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A39A5" w14:textId="77777777" w:rsidR="008D01B8" w:rsidRDefault="008D01B8" w:rsidP="008D01B8">
      <w:pPr>
        <w:pStyle w:val="ac"/>
        <w:spacing w:after="0"/>
      </w:pPr>
      <w:r>
        <w:rPr>
          <w:rFonts w:hint="eastAsia"/>
        </w:rPr>
        <w:t>並列分散型多目的ファジィ遺伝的機械学習を用いた</w:t>
      </w:r>
    </w:p>
    <w:p w14:paraId="58B25EBC" w14:textId="77777777" w:rsidR="00D901C1" w:rsidRPr="008D01B8" w:rsidRDefault="008D01B8" w:rsidP="008D01B8">
      <w:pPr>
        <w:pStyle w:val="ac"/>
        <w:spacing w:after="0"/>
      </w:pPr>
      <w:r>
        <w:rPr>
          <w:rFonts w:hint="eastAsia"/>
        </w:rPr>
        <w:t>アンサンブル識別器設計</w:t>
      </w:r>
    </w:p>
    <w:p w14:paraId="4DE92C6F" w14:textId="77777777" w:rsidR="00685F38" w:rsidRPr="00F86672" w:rsidRDefault="00685F38" w:rsidP="00685F38">
      <w:pPr>
        <w:pStyle w:val="ad"/>
        <w:spacing w:before="48" w:after="120"/>
        <w:ind w:firstLine="80"/>
        <w:rPr>
          <w:sz w:val="8"/>
        </w:rPr>
      </w:pPr>
    </w:p>
    <w:p w14:paraId="055A8BE0" w14:textId="77777777"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14:paraId="7DB4B2EA" w14:textId="77777777" w:rsidR="00CC560D" w:rsidRPr="00CC560D" w:rsidRDefault="00CC560D" w:rsidP="005D1C50">
      <w:pPr>
        <w:spacing w:before="48" w:after="120"/>
        <w:ind w:firstLine="170"/>
      </w:pPr>
    </w:p>
    <w:p w14:paraId="1840B119" w14:textId="77777777" w:rsidR="00B9217B" w:rsidRDefault="00B9217B" w:rsidP="00F46F29">
      <w:pPr>
        <w:pStyle w:val="1"/>
        <w:numPr>
          <w:ilvl w:val="0"/>
          <w:numId w:val="0"/>
        </w:numPr>
        <w:sectPr w:rsidR="00B9217B" w:rsidSect="00615A82">
          <w:headerReference w:type="even" r:id="rId9"/>
          <w:headerReference w:type="default" r:id="rId10"/>
          <w:footerReference w:type="even" r:id="rId11"/>
          <w:footerReference w:type="default" r:id="rId12"/>
          <w:headerReference w:type="first" r:id="rId13"/>
          <w:footerReference w:type="first" r:id="rId14"/>
          <w:pgSz w:w="11906" w:h="16838" w:code="9"/>
          <w:pgMar w:top="1259" w:right="851" w:bottom="1191" w:left="1446" w:header="777" w:footer="709" w:gutter="0"/>
          <w:pgNumType w:fmt="decimalFullWidth" w:start="3"/>
          <w:cols w:space="425"/>
          <w:docGrid w:linePitch="360"/>
        </w:sectPr>
      </w:pPr>
    </w:p>
    <w:p w14:paraId="04D6C9C1" w14:textId="77777777" w:rsidR="007070DC" w:rsidRPr="007070DC" w:rsidRDefault="007070DC" w:rsidP="00F46F29">
      <w:pPr>
        <w:pStyle w:val="1"/>
      </w:pPr>
      <w:r w:rsidRPr="007070DC">
        <w:rPr>
          <w:rFonts w:hint="eastAsia"/>
        </w:rPr>
        <w:lastRenderedPageBreak/>
        <w:t>はじめに</w:t>
      </w:r>
    </w:p>
    <w:p w14:paraId="3F069108" w14:textId="77777777"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285351">
        <w:rPr>
          <w:rFonts w:hint="eastAsia"/>
        </w:rPr>
        <w:t>な</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r w:rsidR="005664AA">
        <w:t>Island</w:t>
      </w:r>
      <w:r w:rsidR="005664AA">
        <w:rPr>
          <w:rFonts w:hint="eastAsia"/>
        </w:rPr>
        <w:t>型の並列分散手法を</w:t>
      </w:r>
      <w:proofErr w:type="spellStart"/>
      <w:r w:rsidR="005664AA">
        <w:t>MoFGBML</w:t>
      </w:r>
      <w:proofErr w:type="spellEnd"/>
      <w:r w:rsidR="007C7C82">
        <w:rPr>
          <w:rFonts w:hint="eastAsia"/>
        </w:rPr>
        <w:t>に適用した計算時間の短縮が提案されている．</w:t>
      </w:r>
    </w:p>
    <w:p w14:paraId="79F6C847" w14:textId="77777777"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w:t>
      </w:r>
      <w:r w:rsidR="0089539A">
        <w:rPr>
          <w:rFonts w:hint="eastAsia"/>
        </w:rPr>
        <w:t>高い識別器の獲得</w:t>
      </w:r>
      <w:r w:rsidR="004C79B5">
        <w:rPr>
          <w:rFonts w:hint="eastAsia"/>
        </w:rPr>
        <w:t>を図る．</w:t>
      </w:r>
    </w:p>
    <w:p w14:paraId="0B6E4CF9" w14:textId="77777777" w:rsidR="00912DC8" w:rsidRPr="007070DC" w:rsidRDefault="004C79B5" w:rsidP="00912DC8">
      <w:pPr>
        <w:pStyle w:val="1"/>
      </w:pPr>
      <w:r>
        <w:rPr>
          <w:rFonts w:hint="eastAsia"/>
        </w:rPr>
        <w:t>多目的ファジィ遺伝的機械学習</w:t>
      </w:r>
    </w:p>
    <w:p w14:paraId="218BA5A1" w14:textId="77777777" w:rsidR="00A45EF3" w:rsidRDefault="00A45EF3" w:rsidP="001B14E0">
      <w:pPr>
        <w:pStyle w:val="2"/>
      </w:pPr>
      <w:r>
        <w:rPr>
          <w:rFonts w:hint="eastAsia"/>
        </w:rPr>
        <w:t>ファジィ識別器</w:t>
      </w:r>
    </w:p>
    <w:p w14:paraId="055DDBAC"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Pr>
          <w:vertAlign w:val="subscript"/>
        </w:rPr>
        <w:t>2</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7CC10237"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137EE2AE" w14:textId="77777777"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05CAF9DE" w14:textId="77777777"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56E06628" w14:textId="77777777" w:rsidR="001B14E0" w:rsidRPr="001B14E0" w:rsidRDefault="001B14E0" w:rsidP="001B14E0">
      <w:pPr>
        <w:pStyle w:val="2"/>
      </w:pPr>
      <w:r>
        <w:rPr>
          <w:rFonts w:hint="eastAsia"/>
        </w:rPr>
        <w:t>多目的ファジィ遺伝的機械学習</w:t>
      </w:r>
    </w:p>
    <w:p w14:paraId="79BBE252" w14:textId="77777777"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commentRangeStart w:id="0"/>
      <w:r w:rsidR="00A74F2C">
        <w:rPr>
          <w:rFonts w:hint="eastAsia"/>
        </w:rPr>
        <w:t>多目的ファジィ</w:t>
      </w:r>
      <w:r w:rsidR="006B0999">
        <w:t>GBML</w:t>
      </w:r>
      <w:commentRangeEnd w:id="0"/>
      <w:r w:rsidR="00D378DD">
        <w:rPr>
          <w:rStyle w:val="af8"/>
        </w:rPr>
        <w:commentReference w:id="0"/>
      </w:r>
      <w:r w:rsidR="006B0999">
        <w:rPr>
          <w:rFonts w:hint="eastAsia"/>
        </w:rPr>
        <w:t>の手順を示す．</w:t>
      </w:r>
    </w:p>
    <w:p w14:paraId="37E6632B" w14:textId="77777777"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14:paraId="1C773A5F" w14:textId="77777777"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89539A">
        <w:rPr>
          <w:rFonts w:hint="eastAsia"/>
        </w:rPr>
        <w:t>によ</w:t>
      </w:r>
      <w:r w:rsidR="0089539A">
        <w:rPr>
          <w:rFonts w:hint="eastAsia"/>
        </w:rPr>
        <w:lastRenderedPageBreak/>
        <w:t>って子個体群を</w:t>
      </w:r>
      <w:commentRangeStart w:id="1"/>
      <w:r w:rsidR="0089539A">
        <w:rPr>
          <w:rFonts w:hint="eastAsia"/>
        </w:rPr>
        <w:t>生成をする</w:t>
      </w:r>
      <w:commentRangeEnd w:id="1"/>
      <w:r w:rsidR="00D378DD">
        <w:rPr>
          <w:rStyle w:val="af8"/>
        </w:rPr>
        <w:commentReference w:id="1"/>
      </w:r>
      <w:r>
        <w:rPr>
          <w:rFonts w:hint="eastAsia"/>
        </w:rPr>
        <w:t>．</w:t>
      </w:r>
    </w:p>
    <w:p w14:paraId="25070882" w14:textId="77777777" w:rsidR="00A74F2C" w:rsidRDefault="00A74F2C" w:rsidP="00A74F2C">
      <w:pPr>
        <w:spacing w:afterLines="0" w:after="0"/>
        <w:ind w:left="595" w:hangingChars="350" w:hanging="595"/>
      </w:pPr>
      <w:r>
        <w:t>Step 3:</w:t>
      </w:r>
      <w:r>
        <w:tab/>
      </w:r>
      <w:r>
        <w:rPr>
          <w:rFonts w:hint="eastAsia"/>
        </w:rPr>
        <w:t>子個体を評価し，現個体群の世代更新を行う．</w:t>
      </w:r>
    </w:p>
    <w:p w14:paraId="19DE2D55" w14:textId="77777777"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14:paraId="7B7DE201" w14:textId="77777777"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14:paraId="27542F2F" w14:textId="77777777"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14:paraId="63A2EA6D" w14:textId="77777777" w:rsidR="003C121E" w:rsidRDefault="003C121E" w:rsidP="003C121E">
      <w:pPr>
        <w:pStyle w:val="2"/>
      </w:pPr>
      <w:r>
        <w:rPr>
          <w:rFonts w:hint="eastAsia"/>
        </w:rPr>
        <w:t>並列分散実装</w:t>
      </w:r>
    </w:p>
    <w:p w14:paraId="7C0834F4" w14:textId="77777777"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proofErr w:type="spellStart"/>
      <w:r w:rsidR="00285351">
        <w:rPr>
          <w:rFonts w:hint="eastAsia"/>
        </w:rPr>
        <w:t>M</w:t>
      </w:r>
      <w:r w:rsidR="00285351">
        <w:t>o</w:t>
      </w:r>
      <w:r>
        <w:t>GBML</w:t>
      </w:r>
      <w:proofErr w:type="spellEnd"/>
      <w:r>
        <w:rPr>
          <w:rFonts w:hint="eastAsia"/>
        </w:rPr>
        <w:t>の計算時間短縮のための方法として</w:t>
      </w:r>
      <w:r>
        <w:t>Island</w:t>
      </w:r>
      <w:r>
        <w:rPr>
          <w:rFonts w:hint="eastAsia"/>
        </w:rPr>
        <w:t>型の並列分散実装が提案されている．並</w:t>
      </w:r>
      <w:bookmarkStart w:id="2" w:name="_GoBack"/>
      <w:bookmarkEnd w:id="2"/>
      <w:r>
        <w:rPr>
          <w:rFonts w:hint="eastAsia"/>
        </w:rPr>
        <w:t>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14:paraId="61E48147" w14:textId="77777777" w:rsidR="006A5A7A" w:rsidRDefault="006A5A7A" w:rsidP="00864BBC">
      <w:pPr>
        <w:spacing w:after="120"/>
        <w:ind w:firstLine="170"/>
      </w:pPr>
      <w:r>
        <w:rPr>
          <w:noProof/>
        </w:rPr>
        <w:drawing>
          <wp:inline distT="0" distB="0" distL="0" distR="0" wp14:anchorId="678E9352" wp14:editId="63B69D23">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14:paraId="16407EC0" w14:textId="77777777"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14:paraId="434B4C30" w14:textId="77777777" w:rsidR="00864BBC" w:rsidRDefault="00BF3721" w:rsidP="00BF3721">
      <w:pPr>
        <w:pStyle w:val="2"/>
      </w:pPr>
      <w:r>
        <w:rPr>
          <w:rFonts w:hint="eastAsia"/>
        </w:rPr>
        <w:t>アンサンブル識別器の設計</w:t>
      </w:r>
    </w:p>
    <w:p w14:paraId="3AB6AF5F" w14:textId="77777777"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w:t>
      </w:r>
      <w:r w:rsidR="0089539A">
        <w:rPr>
          <w:rFonts w:hint="eastAsia"/>
        </w:rPr>
        <w:t>弱</w:t>
      </w:r>
      <w:r w:rsidR="00035FB2">
        <w:rPr>
          <w:rFonts w:hint="eastAsia"/>
        </w:rPr>
        <w:t>識別器が存在しても，多数決による</w:t>
      </w:r>
      <w:r>
        <w:rPr>
          <w:rFonts w:hint="eastAsia"/>
        </w:rPr>
        <w:t>識別が可能</w:t>
      </w:r>
      <w:r w:rsidR="0089539A">
        <w:rPr>
          <w:rFonts w:hint="eastAsia"/>
        </w:rPr>
        <w:t>である</w:t>
      </w:r>
      <w:r>
        <w:rPr>
          <w:rFonts w:hint="eastAsia"/>
        </w:rPr>
        <w:t>．</w:t>
      </w:r>
      <w:r w:rsidR="0089539A">
        <w:rPr>
          <w:rFonts w:hint="eastAsia"/>
        </w:rPr>
        <w:t>そのため</w:t>
      </w:r>
      <w:r>
        <w:rPr>
          <w:rFonts w:hint="eastAsia"/>
        </w:rPr>
        <w:t>，単一な識別器と比較して，多様性の高い識別器が</w:t>
      </w:r>
      <w:r w:rsidR="0089539A">
        <w:rPr>
          <w:rFonts w:hint="eastAsia"/>
        </w:rPr>
        <w:t>獲得でき，識別性能の向上が期待される</w:t>
      </w:r>
      <w:r>
        <w:rPr>
          <w:rFonts w:hint="eastAsia"/>
        </w:rPr>
        <w:t>．</w:t>
      </w:r>
    </w:p>
    <w:p w14:paraId="0D729280" w14:textId="77777777"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14:paraId="7F6AFACF" w14:textId="77777777"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を重みとして与えた重み付け多数決による識別を行う．単純多数決と比較して，多数決結果が同票となる可能性を低くできる．</w:t>
      </w:r>
    </w:p>
    <w:p w14:paraId="4624CDE3" w14:textId="77777777" w:rsidR="00BF3721" w:rsidRDefault="0063599D" w:rsidP="0063599D">
      <w:pPr>
        <w:pStyle w:val="1"/>
      </w:pPr>
      <w:r>
        <w:rPr>
          <w:rFonts w:hint="eastAsia"/>
        </w:rPr>
        <w:lastRenderedPageBreak/>
        <w:t>数値実験</w:t>
      </w:r>
    </w:p>
    <w:p w14:paraId="0CFB4C85" w14:textId="77777777" w:rsidR="00BF3721" w:rsidRDefault="0063599D" w:rsidP="0063599D">
      <w:pPr>
        <w:pStyle w:val="2"/>
      </w:pPr>
      <w:r>
        <w:rPr>
          <w:rFonts w:hint="eastAsia"/>
        </w:rPr>
        <w:t>数値実験設定</w:t>
      </w:r>
    </w:p>
    <w:p w14:paraId="1FB32FA2" w14:textId="77777777"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w:t>
      </w:r>
      <w:r w:rsidR="00AB695F" w:rsidRPr="00A94B3D">
        <w:rPr>
          <w:rFonts w:hint="eastAsia"/>
        </w:rPr>
        <w:t>これは，</w:t>
      </w:r>
      <w:r w:rsidR="00AB695F" w:rsidRPr="00A94B3D">
        <w:rPr>
          <w:rFonts w:hint="eastAsia"/>
        </w:rPr>
        <w:t>[4]</w:t>
      </w:r>
      <w:r w:rsidR="00AB695F" w:rsidRPr="00A94B3D">
        <w:rPr>
          <w:rFonts w:hint="eastAsia"/>
        </w:rPr>
        <w:t>において識別性能の良い結果を示したためである</w:t>
      </w:r>
      <w:r w:rsidR="00AB695F">
        <w:rPr>
          <w:rFonts w:hint="eastAsia"/>
        </w:rPr>
        <w:t>．また，並列分割数の違いによるアンサンブル識別器の識別性能の変化についての実験を行った．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14:paraId="61A76DB0" w14:textId="77777777" w:rsidTr="003B2380">
        <w:trPr>
          <w:trHeight w:val="193"/>
          <w:jc w:val="center"/>
        </w:trPr>
        <w:tc>
          <w:tcPr>
            <w:tcW w:w="1297" w:type="pct"/>
            <w:vAlign w:val="center"/>
          </w:tcPr>
          <w:p w14:paraId="38371EDC" w14:textId="77777777"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14:paraId="35A7C2ED"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FEDD23D" w14:textId="77777777"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14:paraId="3483A173" w14:textId="77777777" w:rsidTr="003B2380">
        <w:trPr>
          <w:trHeight w:val="193"/>
          <w:jc w:val="center"/>
        </w:trPr>
        <w:tc>
          <w:tcPr>
            <w:tcW w:w="1297" w:type="pct"/>
            <w:vAlign w:val="center"/>
          </w:tcPr>
          <w:p w14:paraId="6F27D8C5" w14:textId="77777777"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14:paraId="66B3E39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1E300D86" w14:textId="77777777"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14:paraId="0A727078" w14:textId="77777777" w:rsidTr="003B2380">
        <w:trPr>
          <w:trHeight w:val="193"/>
          <w:jc w:val="center"/>
        </w:trPr>
        <w:tc>
          <w:tcPr>
            <w:tcW w:w="1297" w:type="pct"/>
            <w:vAlign w:val="center"/>
          </w:tcPr>
          <w:p w14:paraId="38D59577" w14:textId="77777777"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74D3C427"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B1908C5" w14:textId="77777777"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14:paraId="36F4C904" w14:textId="77777777" w:rsidTr="003B2380">
        <w:trPr>
          <w:trHeight w:val="193"/>
          <w:jc w:val="center"/>
        </w:trPr>
        <w:tc>
          <w:tcPr>
            <w:tcW w:w="1297" w:type="pct"/>
            <w:vAlign w:val="center"/>
          </w:tcPr>
          <w:p w14:paraId="63516BA8" w14:textId="77777777"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459BF17C"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A8BF9A4" w14:textId="77777777"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14:paraId="493D02F7" w14:textId="77777777" w:rsidTr="003B2380">
        <w:trPr>
          <w:trHeight w:val="193"/>
          <w:jc w:val="center"/>
        </w:trPr>
        <w:tc>
          <w:tcPr>
            <w:tcW w:w="1297" w:type="pct"/>
            <w:vAlign w:val="center"/>
          </w:tcPr>
          <w:p w14:paraId="67D08062" w14:textId="77777777"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14:paraId="44DA18F3"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7DFC0AF3" w14:textId="77777777"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14:paraId="06462455" w14:textId="77777777" w:rsidTr="003B2380">
        <w:trPr>
          <w:trHeight w:val="193"/>
          <w:jc w:val="center"/>
        </w:trPr>
        <w:tc>
          <w:tcPr>
            <w:tcW w:w="1297" w:type="pct"/>
            <w:vAlign w:val="center"/>
          </w:tcPr>
          <w:p w14:paraId="44A78CC8" w14:textId="77777777"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14:paraId="6AD0A055"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0A3C840"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14:paraId="2C453CD3" w14:textId="77777777" w:rsidTr="003B2380">
        <w:trPr>
          <w:trHeight w:val="193"/>
          <w:jc w:val="center"/>
        </w:trPr>
        <w:tc>
          <w:tcPr>
            <w:tcW w:w="1297" w:type="pct"/>
            <w:vAlign w:val="center"/>
          </w:tcPr>
          <w:p w14:paraId="4BEC85A1" w14:textId="77777777"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14:paraId="4BCF4688"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9D1AF76"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14:paraId="773B4743" w14:textId="77777777"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14:paraId="4B3EE165" w14:textId="77777777" w:rsidTr="00F207DF">
        <w:trPr>
          <w:trHeight w:val="193"/>
          <w:jc w:val="center"/>
        </w:trPr>
        <w:tc>
          <w:tcPr>
            <w:tcW w:w="1250" w:type="pct"/>
            <w:tcBorders>
              <w:top w:val="single" w:sz="4" w:space="0" w:color="auto"/>
              <w:bottom w:val="single" w:sz="4" w:space="0" w:color="auto"/>
            </w:tcBorders>
            <w:vAlign w:val="center"/>
          </w:tcPr>
          <w:p w14:paraId="3829C2A9" w14:textId="77777777"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14:paraId="351DA7D5" w14:textId="77777777"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14:paraId="4DBC796F" w14:textId="77777777"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14:paraId="528B761C" w14:textId="77777777"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14:paraId="05919F7E" w14:textId="77777777" w:rsidTr="00F207DF">
        <w:trPr>
          <w:trHeight w:val="193"/>
          <w:jc w:val="center"/>
        </w:trPr>
        <w:tc>
          <w:tcPr>
            <w:tcW w:w="1250" w:type="pct"/>
            <w:tcBorders>
              <w:top w:val="single" w:sz="4" w:space="0" w:color="auto"/>
            </w:tcBorders>
            <w:vAlign w:val="center"/>
          </w:tcPr>
          <w:p w14:paraId="4659B5A2" w14:textId="77777777"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14:paraId="7A99EECD" w14:textId="77777777"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14:paraId="7E6B1E56" w14:textId="77777777"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14:paraId="6E77D0C9" w14:textId="77777777"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14:paraId="3664FDCB" w14:textId="77777777" w:rsidTr="00F207DF">
        <w:trPr>
          <w:trHeight w:val="193"/>
          <w:jc w:val="center"/>
        </w:trPr>
        <w:tc>
          <w:tcPr>
            <w:tcW w:w="1250" w:type="pct"/>
            <w:vAlign w:val="center"/>
          </w:tcPr>
          <w:p w14:paraId="3EA04A9D" w14:textId="77777777" w:rsidR="00664599" w:rsidRPr="005D1C50" w:rsidRDefault="00664599" w:rsidP="00F207DF">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14:paraId="265B3876" w14:textId="77777777"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14:paraId="1491CF07" w14:textId="77777777"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14:paraId="38BFEFF3" w14:textId="77777777"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14:paraId="5B691748" w14:textId="77777777" w:rsidR="00664599" w:rsidRPr="00FC31AB" w:rsidRDefault="00664599" w:rsidP="00FC31AB">
      <w:pPr>
        <w:spacing w:after="120"/>
        <w:ind w:firstLineChars="0" w:firstLine="0"/>
      </w:pPr>
    </w:p>
    <w:p w14:paraId="69AF0A62" w14:textId="77777777" w:rsidR="00D35FF6" w:rsidRPr="00D35FF6" w:rsidRDefault="00D35FF6" w:rsidP="00D35FF6">
      <w:pPr>
        <w:pStyle w:val="2"/>
      </w:pPr>
      <w:r>
        <w:rPr>
          <w:rFonts w:hint="eastAsia"/>
        </w:rPr>
        <w:t>数値実験結果</w:t>
      </w:r>
    </w:p>
    <w:p w14:paraId="7B2E3AA6" w14:textId="77777777" w:rsidR="00BF3721" w:rsidRDefault="00BF3721" w:rsidP="00864BBC">
      <w:pPr>
        <w:spacing w:after="120"/>
        <w:ind w:firstLine="170"/>
      </w:pPr>
    </w:p>
    <w:p w14:paraId="378CE578" w14:textId="77777777" w:rsidR="00BF3721" w:rsidRDefault="00BF3721" w:rsidP="00864BBC">
      <w:pPr>
        <w:spacing w:after="120"/>
        <w:ind w:firstLine="170"/>
      </w:pPr>
    </w:p>
    <w:p w14:paraId="334C0D7A" w14:textId="77777777" w:rsidR="007070DC" w:rsidRPr="007070DC" w:rsidRDefault="00E21092" w:rsidP="00F46F29">
      <w:pPr>
        <w:pStyle w:val="1"/>
      </w:pPr>
      <w:r>
        <w:rPr>
          <w:rFonts w:hint="eastAsia"/>
        </w:rPr>
        <w:t>おわりに</w:t>
      </w:r>
    </w:p>
    <w:p w14:paraId="07ADD5D8" w14:textId="77777777" w:rsidR="008C730E" w:rsidRDefault="008C730E" w:rsidP="00330D73">
      <w:pPr>
        <w:spacing w:after="120"/>
        <w:ind w:firstLine="170"/>
      </w:pPr>
    </w:p>
    <w:p w14:paraId="32F16EC0" w14:textId="77777777" w:rsidR="00330D73" w:rsidRPr="00A363ED" w:rsidRDefault="00330D73" w:rsidP="00330D73">
      <w:pPr>
        <w:spacing w:after="120"/>
        <w:ind w:firstLine="170"/>
        <w:rPr>
          <w:rFonts w:eastAsia="ＭＳ 明朝"/>
        </w:rPr>
      </w:pPr>
    </w:p>
    <w:p w14:paraId="733286D3"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746B4D00" w14:textId="77777777"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14:paraId="5375FF0C" w14:textId="77777777"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w:t>
      </w:r>
      <w:proofErr w:type="spellStart"/>
      <w:r>
        <w:rPr>
          <w:szCs w:val="17"/>
        </w:rPr>
        <w:t>Agarwal</w:t>
      </w:r>
      <w:proofErr w:type="spellEnd"/>
      <w:r>
        <w:rPr>
          <w:szCs w:val="17"/>
        </w:rPr>
        <w:t xml:space="preserve">,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14:paraId="70C6478C" w14:textId="77777777" w:rsidR="00C54239" w:rsidRDefault="00C54239" w:rsidP="00C5423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Pr>
          <w:szCs w:val="17"/>
        </w:rPr>
        <w:t>, vol. 33, pp. 1-39, 2010.</w:t>
      </w:r>
    </w:p>
    <w:p w14:paraId="01B3BE0C" w14:textId="77777777" w:rsidR="00AB695F" w:rsidRPr="00C54239" w:rsidRDefault="00AB695F" w:rsidP="00C54239">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 xml:space="preserve">Proc. </w:t>
      </w:r>
      <w:commentRangeStart w:id="3"/>
      <w:r>
        <w:rPr>
          <w:i/>
          <w:szCs w:val="17"/>
        </w:rPr>
        <w:t>O</w:t>
      </w:r>
      <w:commentRangeEnd w:id="3"/>
      <w:r w:rsidR="00D378DD">
        <w:rPr>
          <w:rStyle w:val="af8"/>
          <w:rFonts w:ascii="Times" w:hAnsi="Times"/>
        </w:rPr>
        <w:commentReference w:id="3"/>
      </w:r>
      <w:r>
        <w:rPr>
          <w:i/>
          <w:szCs w:val="17"/>
        </w:rPr>
        <w:t>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橋本 龍一" w:date="2019-01-18T17:29:00Z" w:initials="橋本">
    <w:p w14:paraId="6FB72B38" w14:textId="77777777" w:rsidR="00D378DD" w:rsidRDefault="00D378DD" w:rsidP="00D378DD">
      <w:pPr>
        <w:pStyle w:val="af9"/>
        <w:spacing w:after="120"/>
        <w:ind w:firstLine="180"/>
      </w:pPr>
      <w:r>
        <w:rPr>
          <w:rStyle w:val="af8"/>
        </w:rPr>
        <w:annotationRef/>
      </w:r>
      <w:proofErr w:type="spellStart"/>
      <w:r>
        <w:t>MoGBML</w:t>
      </w:r>
      <w:proofErr w:type="spellEnd"/>
    </w:p>
  </w:comment>
  <w:comment w:id="1" w:author="橋本 龍一" w:date="2019-01-18T17:34:00Z" w:initials="橋本">
    <w:p w14:paraId="6101E593" w14:textId="77777777" w:rsidR="00D378DD" w:rsidRDefault="00D378DD" w:rsidP="00D378DD">
      <w:pPr>
        <w:pStyle w:val="af9"/>
        <w:spacing w:after="120"/>
        <w:ind w:firstLine="180"/>
        <w:rPr>
          <w:rFonts w:hint="eastAsia"/>
        </w:rPr>
      </w:pPr>
      <w:r>
        <w:rPr>
          <w:rStyle w:val="af8"/>
        </w:rPr>
        <w:annotationRef/>
      </w:r>
      <w:r>
        <w:rPr>
          <w:rFonts w:hint="eastAsia"/>
        </w:rPr>
        <w:t>生成する</w:t>
      </w:r>
    </w:p>
  </w:comment>
  <w:comment w:id="3" w:author="橋本 龍一" w:date="2019-01-18T17:32:00Z" w:initials="橋本">
    <w:p w14:paraId="20D11757" w14:textId="77777777" w:rsidR="00D378DD" w:rsidRDefault="00D378DD" w:rsidP="00D378DD">
      <w:pPr>
        <w:pStyle w:val="af9"/>
        <w:spacing w:after="120"/>
        <w:ind w:firstLine="180"/>
        <w:rPr>
          <w:rFonts w:hint="eastAsia"/>
        </w:rPr>
      </w:pPr>
      <w:r>
        <w:rPr>
          <w:rStyle w:val="af8"/>
        </w:rPr>
        <w:annotationRef/>
      </w:r>
      <w:r>
        <w:rPr>
          <w:rFonts w:hint="eastAsia"/>
        </w:rPr>
        <w:t>小文字</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93ACE" w14:textId="77777777" w:rsidR="00A62D2E" w:rsidRDefault="00A62D2E">
      <w:pPr>
        <w:spacing w:before="48" w:after="120"/>
        <w:ind w:firstLine="170"/>
      </w:pPr>
      <w:r>
        <w:separator/>
      </w:r>
    </w:p>
  </w:endnote>
  <w:endnote w:type="continuationSeparator" w:id="0">
    <w:p w14:paraId="4E990FF7" w14:textId="77777777" w:rsidR="00A62D2E" w:rsidRDefault="00A62D2E">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charset w:val="88"/>
    <w:family w:val="roman"/>
    <w:pitch w:val="variable"/>
    <w:sig w:usb0="A00002FF" w:usb1="28CFFCFA" w:usb2="00000016" w:usb3="00000000" w:csb0="00100001" w:csb1="00000000"/>
  </w:font>
  <w:font w:name="MS UI Gothic">
    <w:altName w:val="ＭＳ ゴシック"/>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7A6D5" w14:textId="77777777" w:rsidR="007E715F" w:rsidRDefault="007E715F">
    <w:pPr>
      <w:pStyle w:val="a6"/>
      <w:spacing w:before="48" w:after="120"/>
      <w:ind w:firstLine="17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0A9E5" w14:textId="77777777" w:rsidR="007E715F" w:rsidRDefault="007E715F">
    <w:pPr>
      <w:pStyle w:val="a6"/>
      <w:spacing w:before="48" w:after="120"/>
      <w:ind w:firstLine="17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2F51" w14:textId="77777777" w:rsidR="007E715F" w:rsidRDefault="007E715F">
    <w:pPr>
      <w:pStyle w:val="a6"/>
      <w:spacing w:before="48" w:after="120"/>
      <w:ind w:firstLine="17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9C61F" w14:textId="77777777" w:rsidR="00A62D2E" w:rsidRDefault="00A62D2E">
      <w:pPr>
        <w:spacing w:before="48" w:after="120"/>
        <w:ind w:firstLine="170"/>
      </w:pPr>
      <w:r>
        <w:separator/>
      </w:r>
    </w:p>
  </w:footnote>
  <w:footnote w:type="continuationSeparator" w:id="0">
    <w:p w14:paraId="02D45A69" w14:textId="77777777" w:rsidR="00A62D2E" w:rsidRDefault="00A62D2E">
      <w:pPr>
        <w:spacing w:before="48" w:after="120"/>
        <w:ind w:firstLine="17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C72EF" w14:textId="77777777" w:rsidR="007E715F" w:rsidRDefault="007E715F">
    <w:pPr>
      <w:pStyle w:val="a4"/>
      <w:spacing w:before="48" w:after="120"/>
      <w:ind w:firstLine="17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31730" w14:textId="77777777"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7A829ECB" wp14:editId="0012CE0E">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E226B8"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6C77AFBF" wp14:editId="469E2939">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965FE"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0A555" w14:textId="77777777" w:rsidR="007E715F" w:rsidRDefault="007E715F">
    <w:pPr>
      <w:pStyle w:val="a4"/>
      <w:spacing w:before="48" w:after="120"/>
      <w:ind w:firstLine="17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378DD"/>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763A5"/>
    <w:rsid w:val="00E76F51"/>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EBB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customStyle="1" w:styleId="ListTable1LightAccent3">
    <w:name w:val="List Table 1 Light Accent 3"/>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
    <w:name w:val="List Table 1 Light"/>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
    <w:name w:val="List Table 6 Colorful"/>
    <w:basedOn w:val="a2"/>
    <w:uiPriority w:val="51"/>
    <w:rsid w:val="00E95EB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D378DD"/>
    <w:rPr>
      <w:sz w:val="18"/>
      <w:szCs w:val="18"/>
    </w:rPr>
  </w:style>
  <w:style w:type="paragraph" w:styleId="af9">
    <w:name w:val="annotation text"/>
    <w:basedOn w:val="a0"/>
    <w:link w:val="afa"/>
    <w:uiPriority w:val="99"/>
    <w:semiHidden/>
    <w:unhideWhenUsed/>
    <w:rsid w:val="00D378DD"/>
    <w:pPr>
      <w:jc w:val="left"/>
    </w:pPr>
  </w:style>
  <w:style w:type="character" w:customStyle="1" w:styleId="afa">
    <w:name w:val="コメント文字列 (文字)"/>
    <w:basedOn w:val="a1"/>
    <w:link w:val="af9"/>
    <w:uiPriority w:val="99"/>
    <w:semiHidden/>
    <w:rsid w:val="00D378DD"/>
    <w:rPr>
      <w:rFonts w:ascii="Times" w:hAnsi="Times"/>
      <w:sz w:val="17"/>
    </w:rPr>
  </w:style>
  <w:style w:type="paragraph" w:styleId="afb">
    <w:name w:val="annotation subject"/>
    <w:basedOn w:val="af9"/>
    <w:next w:val="af9"/>
    <w:link w:val="afc"/>
    <w:uiPriority w:val="99"/>
    <w:semiHidden/>
    <w:unhideWhenUsed/>
    <w:rsid w:val="00D378DD"/>
    <w:rPr>
      <w:b/>
      <w:bCs/>
    </w:rPr>
  </w:style>
  <w:style w:type="character" w:customStyle="1" w:styleId="afc">
    <w:name w:val="コメント内容 (文字)"/>
    <w:basedOn w:val="afa"/>
    <w:link w:val="afb"/>
    <w:uiPriority w:val="99"/>
    <w:semiHidden/>
    <w:rsid w:val="00D378DD"/>
    <w:rPr>
      <w:rFonts w:ascii="Times" w:hAnsi="Times"/>
      <w:b/>
      <w:bCs/>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customStyle="1" w:styleId="ListTable1LightAccent3">
    <w:name w:val="List Table 1 Light Accent 3"/>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
    <w:name w:val="List Table 1 Light"/>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
    <w:name w:val="List Table 6 Colorful"/>
    <w:basedOn w:val="a2"/>
    <w:uiPriority w:val="51"/>
    <w:rsid w:val="00E95EB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D378DD"/>
    <w:rPr>
      <w:sz w:val="18"/>
      <w:szCs w:val="18"/>
    </w:rPr>
  </w:style>
  <w:style w:type="paragraph" w:styleId="af9">
    <w:name w:val="annotation text"/>
    <w:basedOn w:val="a0"/>
    <w:link w:val="afa"/>
    <w:uiPriority w:val="99"/>
    <w:semiHidden/>
    <w:unhideWhenUsed/>
    <w:rsid w:val="00D378DD"/>
    <w:pPr>
      <w:jc w:val="left"/>
    </w:pPr>
  </w:style>
  <w:style w:type="character" w:customStyle="1" w:styleId="afa">
    <w:name w:val="コメント文字列 (文字)"/>
    <w:basedOn w:val="a1"/>
    <w:link w:val="af9"/>
    <w:uiPriority w:val="99"/>
    <w:semiHidden/>
    <w:rsid w:val="00D378DD"/>
    <w:rPr>
      <w:rFonts w:ascii="Times" w:hAnsi="Times"/>
      <w:sz w:val="17"/>
    </w:rPr>
  </w:style>
  <w:style w:type="paragraph" w:styleId="afb">
    <w:name w:val="annotation subject"/>
    <w:basedOn w:val="af9"/>
    <w:next w:val="af9"/>
    <w:link w:val="afc"/>
    <w:uiPriority w:val="99"/>
    <w:semiHidden/>
    <w:unhideWhenUsed/>
    <w:rsid w:val="00D378DD"/>
    <w:rPr>
      <w:b/>
      <w:bCs/>
    </w:rPr>
  </w:style>
  <w:style w:type="character" w:customStyle="1" w:styleId="afc">
    <w:name w:val="コメント内容 (文字)"/>
    <w:basedOn w:val="afa"/>
    <w:link w:val="afb"/>
    <w:uiPriority w:val="99"/>
    <w:semiHidden/>
    <w:rsid w:val="00D378DD"/>
    <w:rPr>
      <w:rFonts w:ascii="Times" w:hAnsi="Times"/>
      <w:b/>
      <w:b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080E8-EBDA-644E-9096-3D59C2B3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11672</TotalTime>
  <Pages>2</Pages>
  <Words>589</Words>
  <Characters>3358</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橋本 龍一</cp:lastModifiedBy>
  <cp:revision>302</cp:revision>
  <cp:lastPrinted>2019-01-17T10:24:00Z</cp:lastPrinted>
  <dcterms:created xsi:type="dcterms:W3CDTF">2015-12-22T07:28:00Z</dcterms:created>
  <dcterms:modified xsi:type="dcterms:W3CDTF">2019-01-18T08:34:00Z</dcterms:modified>
</cp:coreProperties>
</file>