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0347" w14:textId="598A7CCA" w:rsidR="006A68AE" w:rsidRPr="00D15AE0" w:rsidRDefault="00D15AE0" w:rsidP="00D15AE0">
      <w:pPr>
        <w:pStyle w:val="a9"/>
        <w:numPr>
          <w:ilvl w:val="0"/>
          <w:numId w:val="1"/>
        </w:numPr>
      </w:pPr>
      <w:r>
        <w:rPr>
          <w:rFonts w:ascii="Arial" w:hAnsi="Arial"/>
          <w:lang w:val="vi-VN"/>
        </w:rPr>
        <w:t>Dưới đây là danh sách các subsytem cùng  với tên viết tắt tương ứng:</w:t>
      </w:r>
    </w:p>
    <w:p w14:paraId="4E0248A7" w14:textId="232F2127" w:rsidR="00D15AE0" w:rsidRDefault="00D15AE0" w:rsidP="00D15AE0">
      <w:pPr>
        <w:pStyle w:val="Web"/>
        <w:ind w:firstLineChars="50" w:firstLine="120"/>
      </w:pPr>
      <w:r>
        <w:t>共通</w:t>
      </w:r>
      <w:r>
        <w:rPr>
          <w:rFonts w:ascii="Arial" w:hAnsi="Arial"/>
          <w:lang w:val="vi-VN"/>
        </w:rPr>
        <w:t>(</w:t>
      </w:r>
      <w:r>
        <w:rPr>
          <w:rFonts w:ascii="Arial" w:hAnsi="Arial" w:hint="eastAsia"/>
          <w:lang w:val="vi-VN"/>
        </w:rPr>
        <w:t>マスタ</w:t>
      </w:r>
      <w:r>
        <w:rPr>
          <w:rFonts w:ascii="Arial" w:hAnsi="Arial"/>
          <w:lang w:val="vi-VN"/>
        </w:rPr>
        <w:t>)</w:t>
      </w:r>
      <w:r>
        <w:t>：</w:t>
      </w:r>
      <w:r>
        <w:rPr>
          <w:rFonts w:hint="eastAsia"/>
        </w:rPr>
        <w:t xml:space="preserve">　</w:t>
      </w:r>
      <w:r>
        <w:t xml:space="preserve">CM - </w:t>
      </w:r>
      <w:proofErr w:type="spellStart"/>
      <w:r w:rsidRPr="00D15AE0">
        <w:rPr>
          <w:sz w:val="48"/>
          <w:szCs w:val="48"/>
          <w:u w:val="single"/>
        </w:rPr>
        <w:t>C</w:t>
      </w:r>
      <w:r>
        <w:t>om</w:t>
      </w:r>
      <w:r w:rsidRPr="00D15AE0">
        <w:rPr>
          <w:sz w:val="48"/>
          <w:szCs w:val="48"/>
          <w:u w:val="single"/>
        </w:rPr>
        <w:t>M</w:t>
      </w:r>
      <w:r>
        <w:t>on</w:t>
      </w:r>
      <w:proofErr w:type="spellEnd"/>
      <w:r>
        <w:br/>
        <w:t xml:space="preserve">　商品マスタ：</w:t>
      </w:r>
      <w:r>
        <w:rPr>
          <w:rFonts w:hint="eastAsia"/>
        </w:rPr>
        <w:t xml:space="preserve">　</w:t>
      </w:r>
      <w:r>
        <w:t>ST - </w:t>
      </w:r>
      <w:r>
        <w:br/>
        <w:t xml:space="preserve">　特売管理：</w:t>
      </w:r>
      <w:r>
        <w:rPr>
          <w:rFonts w:hint="eastAsia"/>
        </w:rPr>
        <w:t xml:space="preserve">　</w:t>
      </w:r>
      <w:r>
        <w:t xml:space="preserve">SP - </w:t>
      </w:r>
      <w:r w:rsidRPr="00D15AE0">
        <w:rPr>
          <w:sz w:val="48"/>
          <w:szCs w:val="48"/>
          <w:u w:val="single"/>
        </w:rPr>
        <w:t>S</w:t>
      </w:r>
      <w:r>
        <w:t xml:space="preserve">pecial sales </w:t>
      </w:r>
      <w:r w:rsidRPr="00D15AE0">
        <w:rPr>
          <w:sz w:val="48"/>
          <w:szCs w:val="48"/>
          <w:u w:val="single"/>
        </w:rPr>
        <w:t>P</w:t>
      </w:r>
      <w:r>
        <w:t>roduct</w:t>
      </w:r>
      <w:r>
        <w:br/>
        <w:t xml:space="preserve">　発注：</w:t>
      </w:r>
      <w:r>
        <w:rPr>
          <w:rFonts w:hint="eastAsia"/>
        </w:rPr>
        <w:t xml:space="preserve">　</w:t>
      </w:r>
      <w:r>
        <w:t xml:space="preserve">OR - </w:t>
      </w:r>
      <w:proofErr w:type="spellStart"/>
      <w:r w:rsidRPr="00D15AE0">
        <w:rPr>
          <w:sz w:val="48"/>
          <w:szCs w:val="48"/>
          <w:u w:val="single"/>
        </w:rPr>
        <w:t>OR</w:t>
      </w:r>
      <w:r>
        <w:t>der</w:t>
      </w:r>
      <w:proofErr w:type="spellEnd"/>
      <w:r>
        <w:br/>
        <w:t xml:space="preserve">　仕入：</w:t>
      </w:r>
      <w:r>
        <w:rPr>
          <w:rFonts w:hint="eastAsia"/>
        </w:rPr>
        <w:t xml:space="preserve">　</w:t>
      </w:r>
      <w:r>
        <w:t>BY - </w:t>
      </w:r>
      <w:r>
        <w:br/>
        <w:t xml:space="preserve">　買掛：</w:t>
      </w:r>
      <w:r>
        <w:rPr>
          <w:rFonts w:hint="eastAsia"/>
        </w:rPr>
        <w:t xml:space="preserve">　</w:t>
      </w:r>
      <w:r>
        <w:t xml:space="preserve">AP - </w:t>
      </w:r>
      <w:r w:rsidRPr="00D15AE0">
        <w:rPr>
          <w:sz w:val="48"/>
          <w:szCs w:val="48"/>
          <w:u w:val="single"/>
        </w:rPr>
        <w:t>A</w:t>
      </w:r>
      <w:r>
        <w:t xml:space="preserve">ccounts </w:t>
      </w:r>
      <w:r w:rsidRPr="00D15AE0">
        <w:rPr>
          <w:sz w:val="48"/>
          <w:szCs w:val="48"/>
          <w:u w:val="single"/>
        </w:rPr>
        <w:t>P</w:t>
      </w:r>
      <w:r>
        <w:t>ayable</w:t>
      </w:r>
      <w:r>
        <w:br/>
        <w:t xml:space="preserve">　販売：</w:t>
      </w:r>
      <w:r>
        <w:rPr>
          <w:rFonts w:hint="eastAsia"/>
        </w:rPr>
        <w:t xml:space="preserve">　</w:t>
      </w:r>
      <w:r>
        <w:t xml:space="preserve">SA - </w:t>
      </w:r>
      <w:proofErr w:type="spellStart"/>
      <w:r w:rsidRPr="00D15AE0">
        <w:rPr>
          <w:sz w:val="48"/>
          <w:szCs w:val="48"/>
          <w:u w:val="single"/>
        </w:rPr>
        <w:t>SA</w:t>
      </w:r>
      <w:r>
        <w:t>les</w:t>
      </w:r>
      <w:proofErr w:type="spellEnd"/>
      <w:r>
        <w:br/>
        <w:t xml:space="preserve">　在庫：</w:t>
      </w:r>
      <w:r>
        <w:rPr>
          <w:rFonts w:hint="eastAsia"/>
        </w:rPr>
        <w:t xml:space="preserve">　</w:t>
      </w:r>
      <w:r>
        <w:t xml:space="preserve">IV - </w:t>
      </w:r>
      <w:proofErr w:type="spellStart"/>
      <w:r w:rsidRPr="00D15AE0">
        <w:rPr>
          <w:sz w:val="48"/>
          <w:szCs w:val="48"/>
          <w:u w:val="single"/>
        </w:rPr>
        <w:t>I</w:t>
      </w:r>
      <w:r>
        <w:t>n</w:t>
      </w:r>
      <w:r w:rsidRPr="00D15AE0">
        <w:rPr>
          <w:sz w:val="48"/>
          <w:szCs w:val="48"/>
          <w:u w:val="single"/>
        </w:rPr>
        <w:t>V</w:t>
      </w:r>
      <w:r>
        <w:t>entory</w:t>
      </w:r>
      <w:proofErr w:type="spellEnd"/>
      <w:r>
        <w:br/>
        <w:t xml:space="preserve">　衣料：</w:t>
      </w:r>
      <w:r>
        <w:rPr>
          <w:rFonts w:hint="eastAsia"/>
        </w:rPr>
        <w:t xml:space="preserve">　</w:t>
      </w:r>
      <w:r>
        <w:t xml:space="preserve">CL - </w:t>
      </w:r>
      <w:proofErr w:type="spellStart"/>
      <w:r w:rsidRPr="00D15AE0">
        <w:rPr>
          <w:sz w:val="48"/>
          <w:szCs w:val="48"/>
          <w:u w:val="single"/>
        </w:rPr>
        <w:t>CL</w:t>
      </w:r>
      <w:r>
        <w:t>othing</w:t>
      </w:r>
      <w:proofErr w:type="spellEnd"/>
      <w:r>
        <w:br/>
        <w:t xml:space="preserve">　基盤：</w:t>
      </w:r>
      <w:r>
        <w:rPr>
          <w:rFonts w:hint="eastAsia"/>
        </w:rPr>
        <w:t xml:space="preserve">　</w:t>
      </w:r>
      <w:r>
        <w:t xml:space="preserve">IT – </w:t>
      </w:r>
      <w:proofErr w:type="spellStart"/>
      <w:r w:rsidRPr="00D15AE0">
        <w:rPr>
          <w:sz w:val="48"/>
          <w:szCs w:val="48"/>
          <w:u w:val="single"/>
        </w:rPr>
        <w:t>I</w:t>
      </w:r>
      <w:r>
        <w:t>nfras</w:t>
      </w:r>
      <w:r w:rsidRPr="00D15AE0">
        <w:rPr>
          <w:sz w:val="48"/>
          <w:szCs w:val="48"/>
          <w:u w:val="single"/>
        </w:rPr>
        <w:t>T</w:t>
      </w:r>
      <w:r>
        <w:t>ructure</w:t>
      </w:r>
      <w:proofErr w:type="spellEnd"/>
    </w:p>
    <w:p w14:paraId="3D1E2563" w14:textId="52D9FCB2" w:rsidR="00D15AE0" w:rsidRPr="00D15AE0" w:rsidRDefault="00D15AE0" w:rsidP="00D15AE0">
      <w:pPr>
        <w:pStyle w:val="Web"/>
        <w:numPr>
          <w:ilvl w:val="0"/>
          <w:numId w:val="1"/>
        </w:numPr>
      </w:pPr>
      <w:r>
        <w:rPr>
          <w:rFonts w:ascii="Arial" w:hAnsi="Arial" w:cs="Arial"/>
        </w:rPr>
        <w:t>Thông</w:t>
      </w:r>
      <w:r>
        <w:rPr>
          <w:rFonts w:ascii="Arial" w:hAnsi="Arial" w:cs="Arial"/>
          <w:lang w:val="vi-VN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  <w:lang w:val="vi-VN"/>
        </w:rPr>
        <w:t>, tên viết tắt có 3 ký tự, 2 kí tự đầu tiên sẽ là tên các subsystem(như đã trình bày ở trên), kí tự cuối cùng như sau:</w:t>
      </w:r>
    </w:p>
    <w:p w14:paraId="5816BF13" w14:textId="6693B271" w:rsidR="00D15AE0" w:rsidRPr="00D15AE0" w:rsidRDefault="00D15AE0" w:rsidP="00D15AE0">
      <w:pPr>
        <w:pStyle w:val="Web"/>
        <w:numPr>
          <w:ilvl w:val="1"/>
          <w:numId w:val="1"/>
        </w:numPr>
      </w:pPr>
      <w:r>
        <w:rPr>
          <w:rFonts w:ascii="Arial" w:hAnsi="Arial" w:cs="Arial"/>
          <w:lang w:val="vi-VN"/>
        </w:rPr>
        <w:t>Kí tự “C” : đây là bảng dùng chung, đã có sẵn từ CCR base</w:t>
      </w:r>
    </w:p>
    <w:p w14:paraId="455BCC1E" w14:textId="6B2292B3" w:rsidR="00D15AE0" w:rsidRPr="00D15AE0" w:rsidRDefault="00D15AE0" w:rsidP="00D15AE0">
      <w:pPr>
        <w:pStyle w:val="Web"/>
        <w:numPr>
          <w:ilvl w:val="1"/>
          <w:numId w:val="1"/>
        </w:numPr>
      </w:pPr>
      <w:r>
        <w:rPr>
          <w:rFonts w:ascii="Arial" w:hAnsi="Arial" w:cs="Arial"/>
          <w:lang w:val="vi-VN"/>
        </w:rPr>
        <w:t xml:space="preserve">Kí tự “R” : đây là bảng </w:t>
      </w:r>
      <w:r w:rsidR="006A1DE4">
        <w:rPr>
          <w:rFonts w:ascii="Arial" w:hAnsi="Arial" w:cs="Arial"/>
          <w:lang w:val="vi-VN"/>
        </w:rPr>
        <w:t>mới, dành cho dự án bán lẻ(R viết tắt của Retail)</w:t>
      </w:r>
      <w:r>
        <w:rPr>
          <w:rFonts w:ascii="Arial" w:hAnsi="Arial" w:cs="Arial"/>
          <w:lang w:val="vi-VN"/>
        </w:rPr>
        <w:t>, được tạo ra dựa trên bảng “C” đã có, tuy nhiên bổ sung thêm các trường thông tin khác, tùy thuộc vào nhu cầu của khách hàng</w:t>
      </w:r>
    </w:p>
    <w:p w14:paraId="06DC6D98" w14:textId="2C3F5027" w:rsidR="00D15AE0" w:rsidRPr="006A1DE4" w:rsidRDefault="006A1DE4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 w:cs="Arial"/>
        </w:rPr>
        <w:t>Trong</w:t>
      </w:r>
      <w:r>
        <w:rPr>
          <w:rFonts w:ascii="Arial" w:hAnsi="Arial"/>
          <w:lang w:val="vi-VN"/>
        </w:rPr>
        <w:t xml:space="preserve"> sơ đồ ER, lấy ví dụ với </w:t>
      </w:r>
      <w:r>
        <w:rPr>
          <w:rFonts w:ascii="Arial" w:hAnsi="Arial" w:hint="eastAsia"/>
          <w:lang w:val="vi-VN"/>
        </w:rPr>
        <w:t>共通マスタ</w:t>
      </w:r>
      <w:r>
        <w:rPr>
          <w:rFonts w:ascii="Arial" w:hAnsi="Arial"/>
          <w:lang w:val="vi-VN"/>
        </w:rPr>
        <w:t>, từ các bảng CMC đã có từ trước trong CCR base, các bảng mới là CMR được tạo ra. 2 bảng CMC và CMR tương ứng sẽ có các key giống hệt nhau, mối quan hệ là 1-1, điểm khác biệt như đã nói ở trên là các trường data khác không phải key</w:t>
      </w:r>
      <w:r w:rsidR="00DF3747">
        <w:rPr>
          <w:rFonts w:ascii="Arial" w:hAnsi="Arial"/>
          <w:lang w:val="vi-VN"/>
        </w:rPr>
        <w:t xml:space="preserve"> của </w:t>
      </w:r>
      <w:r>
        <w:rPr>
          <w:rFonts w:ascii="Arial" w:hAnsi="Arial"/>
          <w:lang w:val="vi-VN"/>
        </w:rPr>
        <w:t>CMR sẽ bổ sùng thêm một số thông tin cần thiết mà bảng CMC chưa có sẵn</w:t>
      </w:r>
      <w:r w:rsidR="00DF3747">
        <w:rPr>
          <w:rFonts w:ascii="Arial" w:hAnsi="Arial"/>
          <w:lang w:val="vi-VN"/>
        </w:rPr>
        <w:t xml:space="preserve"> mà bên </w:t>
      </w:r>
      <w:r w:rsidR="00DF3747">
        <w:rPr>
          <w:rFonts w:ascii="Arial" w:hAnsi="Arial" w:hint="eastAsia"/>
          <w:lang w:val="vi-VN"/>
        </w:rPr>
        <w:t>サミット様</w:t>
      </w:r>
      <w:r w:rsidR="00DF3747">
        <w:rPr>
          <w:rFonts w:ascii="Arial" w:hAnsi="Arial"/>
          <w:lang w:val="vi-VN"/>
        </w:rPr>
        <w:t xml:space="preserve"> yêu cầu.</w:t>
      </w:r>
    </w:p>
    <w:p w14:paraId="669CF675" w14:textId="53E78C40" w:rsidR="006A1DE4" w:rsidRPr="00D5349E" w:rsidRDefault="000B6108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Phần</w:t>
      </w:r>
      <w:r>
        <w:rPr>
          <w:rFonts w:ascii="Arial" w:hAnsi="Arial"/>
          <w:lang w:val="vi-VN"/>
        </w:rPr>
        <w:t xml:space="preserve"> “</w:t>
      </w:r>
      <w:r>
        <w:rPr>
          <w:rFonts w:ascii="Arial" w:hAnsi="Arial" w:hint="eastAsia"/>
          <w:lang w:val="vi-VN"/>
        </w:rPr>
        <w:t>未使用</w:t>
      </w:r>
      <w:r>
        <w:rPr>
          <w:rFonts w:ascii="Arial" w:hAnsi="Arial"/>
          <w:lang w:val="vi-VN"/>
        </w:rPr>
        <w:t xml:space="preserve">” là các phần mà dự án dành cho </w:t>
      </w:r>
      <w:r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 xml:space="preserve"> sẽ không dùng tới</w:t>
      </w:r>
    </w:p>
    <w:p w14:paraId="2EE35EAF" w14:textId="1F486051" w:rsidR="00D5349E" w:rsidRPr="00D5349E" w:rsidRDefault="00D5349E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Trong sheet </w:t>
      </w:r>
      <w:r>
        <w:rPr>
          <w:rFonts w:ascii="Arial" w:hAnsi="Arial" w:hint="eastAsia"/>
          <w:lang w:val="vi-VN"/>
        </w:rPr>
        <w:t>取引先モデル</w:t>
      </w:r>
      <w:r>
        <w:rPr>
          <w:rFonts w:ascii="Arial" w:hAnsi="Arial"/>
          <w:lang w:val="vi-VN"/>
        </w:rPr>
        <w:t xml:space="preserve">, các bảng được phân nhóm, cụ thể ở đây là các nhóm: </w:t>
      </w:r>
      <w:r>
        <w:rPr>
          <w:rFonts w:ascii="Arial" w:hAnsi="Arial" w:hint="eastAsia"/>
          <w:lang w:val="vi-VN"/>
        </w:rPr>
        <w:t>取引先、住所、銀行口座、営業所、支払条件</w:t>
      </w:r>
      <w:r>
        <w:rPr>
          <w:rFonts w:ascii="Arial" w:hAnsi="Arial"/>
          <w:lang w:val="vi-VN"/>
        </w:rPr>
        <w:t>. Mỗi nhóm sẽ đảm nhận mục đích lưu trữ sau đây:</w:t>
      </w:r>
    </w:p>
    <w:p w14:paraId="44DA08FE" w14:textId="6A1831F4" w:rsidR="00D5349E" w:rsidRPr="00D5349E" w:rsidRDefault="00D5349E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lastRenderedPageBreak/>
        <w:t>取引先</w:t>
      </w:r>
      <w:r>
        <w:rPr>
          <w:rFonts w:ascii="Arial" w:hAnsi="Arial"/>
          <w:lang w:val="vi-VN"/>
        </w:rPr>
        <w:t xml:space="preserve"> : về đối tác, nhà cung cấp</w:t>
      </w:r>
    </w:p>
    <w:p w14:paraId="0E6C8825" w14:textId="024985FE" w:rsidR="00D5349E" w:rsidRPr="00D5349E" w:rsidRDefault="00D5349E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住所</w:t>
      </w:r>
      <w:r>
        <w:rPr>
          <w:rFonts w:ascii="Arial" w:hAnsi="Arial"/>
          <w:lang w:val="vi-VN"/>
        </w:rPr>
        <w:t xml:space="preserve"> : </w:t>
      </w:r>
      <w:r w:rsidR="00DF3747">
        <w:rPr>
          <w:rFonts w:ascii="Arial" w:hAnsi="Arial"/>
          <w:lang w:val="vi-VN"/>
        </w:rPr>
        <w:t xml:space="preserve">địa điểm kinh của </w:t>
      </w:r>
      <w:r w:rsidR="00DF3747">
        <w:rPr>
          <w:rFonts w:ascii="Arial" w:hAnsi="Arial" w:hint="eastAsia"/>
          <w:lang w:val="vi-VN"/>
        </w:rPr>
        <w:t>取引先</w:t>
      </w:r>
    </w:p>
    <w:p w14:paraId="5791039D" w14:textId="2F56A054" w:rsidR="00D5349E" w:rsidRPr="00D5349E" w:rsidRDefault="00D5349E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支払条件</w:t>
      </w:r>
      <w:r>
        <w:rPr>
          <w:rFonts w:ascii="Arial" w:hAnsi="Arial"/>
          <w:lang w:val="vi-VN"/>
        </w:rPr>
        <w:t xml:space="preserve"> :</w:t>
      </w:r>
      <w:r w:rsidR="00DF3747">
        <w:rPr>
          <w:rFonts w:ascii="Arial" w:hAnsi="Arial" w:hint="eastAsia"/>
          <w:lang w:val="vi-VN"/>
        </w:rPr>
        <w:t xml:space="preserve">　</w:t>
      </w:r>
      <w:r w:rsidR="00DF3747">
        <w:rPr>
          <w:rFonts w:ascii="Arial" w:hAnsi="Arial"/>
          <w:lang w:val="vi-VN"/>
        </w:rPr>
        <w:t xml:space="preserve">thông tin về thanh toán của </w:t>
      </w:r>
      <w:r w:rsidR="00DF3747">
        <w:rPr>
          <w:rFonts w:ascii="Arial" w:hAnsi="Arial" w:hint="eastAsia"/>
          <w:lang w:val="vi-VN"/>
        </w:rPr>
        <w:t>取引先</w:t>
      </w:r>
    </w:p>
    <w:p w14:paraId="361EFFBC" w14:textId="12CF9C24" w:rsidR="00D5349E" w:rsidRPr="00D5349E" w:rsidRDefault="00D5349E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営業所</w:t>
      </w:r>
      <w:r>
        <w:rPr>
          <w:rFonts w:ascii="Arial" w:hAnsi="Arial"/>
          <w:lang w:val="vi-VN"/>
        </w:rPr>
        <w:t xml:space="preserve">: </w:t>
      </w:r>
      <w:r w:rsidR="00DF3747">
        <w:rPr>
          <w:rFonts w:ascii="Arial" w:hAnsi="Arial"/>
          <w:lang w:val="vi-VN"/>
        </w:rPr>
        <w:t xml:space="preserve">địa điểm kinh doanh của </w:t>
      </w:r>
      <w:r w:rsidR="00DF3747">
        <w:rPr>
          <w:rFonts w:ascii="Arial" w:hAnsi="Arial" w:hint="eastAsia"/>
          <w:lang w:val="vi-VN"/>
        </w:rPr>
        <w:t>取引先</w:t>
      </w:r>
    </w:p>
    <w:p w14:paraId="4404FE7E" w14:textId="446AA5F2" w:rsidR="00D5349E" w:rsidRPr="000B6108" w:rsidRDefault="00D5349E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銀行口座</w:t>
      </w:r>
      <w:r>
        <w:rPr>
          <w:rFonts w:ascii="Arial" w:hAnsi="Arial"/>
          <w:lang w:val="vi-VN"/>
        </w:rPr>
        <w:t xml:space="preserve"> :</w:t>
      </w:r>
      <w:r w:rsidR="00DF3747">
        <w:rPr>
          <w:rFonts w:ascii="Arial" w:hAnsi="Arial"/>
          <w:lang w:val="vi-VN"/>
        </w:rPr>
        <w:t xml:space="preserve"> tài khoản ngân hàng</w:t>
      </w:r>
    </w:p>
    <w:p w14:paraId="11F7910F" w14:textId="7DF3918B" w:rsidR="000B6108" w:rsidRPr="00C52444" w:rsidRDefault="000B6108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Các bảng có đuôi “</w:t>
      </w:r>
      <w:r>
        <w:rPr>
          <w:rFonts w:ascii="Arial" w:hAnsi="Arial" w:hint="eastAsia"/>
          <w:lang w:val="vi-VN"/>
        </w:rPr>
        <w:t>管理</w:t>
      </w:r>
      <w:r>
        <w:rPr>
          <w:rFonts w:ascii="Arial" w:hAnsi="Arial"/>
          <w:lang w:val="vi-VN"/>
        </w:rPr>
        <w:t xml:space="preserve">” không đóng vai trò lưu trữ thông tin chi tiết về </w:t>
      </w:r>
      <w:r w:rsidR="00C52444">
        <w:rPr>
          <w:rFonts w:ascii="Arial" w:hAnsi="Arial"/>
          <w:lang w:val="vi-VN"/>
        </w:rPr>
        <w:t>bản ghi</w:t>
      </w:r>
      <w:r>
        <w:rPr>
          <w:rFonts w:ascii="Arial" w:hAnsi="Arial"/>
          <w:lang w:val="vi-VN"/>
        </w:rPr>
        <w:t>, nhiệm vụ của bảng này là quản lý</w:t>
      </w:r>
      <w:r w:rsidR="00DF3747">
        <w:rPr>
          <w:rFonts w:ascii="Arial" w:hAnsi="Arial"/>
          <w:lang w:val="vi-VN"/>
        </w:rPr>
        <w:t xml:space="preserve"> lịch sử</w:t>
      </w:r>
      <w:r>
        <w:rPr>
          <w:rFonts w:ascii="Arial" w:hAnsi="Arial"/>
          <w:lang w:val="vi-VN"/>
        </w:rPr>
        <w:t xml:space="preserve"> các </w:t>
      </w:r>
      <w:r w:rsidR="00C52444">
        <w:rPr>
          <w:rFonts w:ascii="Arial" w:hAnsi="Arial"/>
          <w:lang w:val="vi-VN"/>
        </w:rPr>
        <w:t>bản ghi</w:t>
      </w:r>
      <w:r>
        <w:rPr>
          <w:rFonts w:ascii="Arial" w:hAnsi="Arial"/>
          <w:lang w:val="vi-VN"/>
        </w:rPr>
        <w:t xml:space="preserve"> có trong bộ </w:t>
      </w:r>
      <w:r w:rsidR="00C52444">
        <w:rPr>
          <w:rFonts w:ascii="Arial" w:hAnsi="Arial"/>
          <w:lang w:val="vi-VN"/>
        </w:rPr>
        <w:t>data. Thông tin chi tiết của 1 bản ghi được thể hiện trong bảng tương ứng k có đuôi “</w:t>
      </w:r>
      <w:r w:rsidR="00C52444">
        <w:rPr>
          <w:rFonts w:ascii="Arial" w:hAnsi="Arial" w:hint="eastAsia"/>
          <w:lang w:val="vi-VN"/>
        </w:rPr>
        <w:t>管理</w:t>
      </w:r>
      <w:r w:rsidR="00C52444">
        <w:rPr>
          <w:rFonts w:ascii="Arial" w:hAnsi="Arial"/>
          <w:lang w:val="vi-VN"/>
        </w:rPr>
        <w:t>”</w:t>
      </w:r>
    </w:p>
    <w:p w14:paraId="0EF2280B" w14:textId="60F3CD2A" w:rsidR="00C52444" w:rsidRPr="00DF3747" w:rsidRDefault="0063713C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DF3747">
        <w:rPr>
          <w:rFonts w:ascii="Arial" w:hAnsi="Arial"/>
          <w:lang w:val="vi-VN"/>
        </w:rPr>
        <w:t>các key trong bảng</w:t>
      </w:r>
      <w:r>
        <w:rPr>
          <w:rFonts w:ascii="Arial" w:hAnsi="Arial"/>
          <w:lang w:val="vi-VN"/>
        </w:rPr>
        <w:t>:</w:t>
      </w:r>
    </w:p>
    <w:p w14:paraId="5C757227" w14:textId="3718CB96" w:rsidR="00DF3747" w:rsidRPr="00DF3747" w:rsidRDefault="00DF3747" w:rsidP="00DF374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取引先</w:t>
      </w:r>
      <w:r w:rsidR="007D69BB">
        <w:rPr>
          <w:rFonts w:ascii="Arial" w:hAnsi="Arial"/>
          <w:lang w:val="vi-VN"/>
        </w:rPr>
        <w:t>( 2 bảng CMC và CMR giống nhau)</w:t>
      </w:r>
      <w:r>
        <w:rPr>
          <w:rFonts w:ascii="Arial" w:hAnsi="Arial" w:hint="eastAsia"/>
          <w:lang w:val="vi-VN"/>
        </w:rPr>
        <w:t>：</w:t>
      </w:r>
    </w:p>
    <w:p w14:paraId="7B53C2B3" w14:textId="5F765B91" w:rsidR="00DF3747" w:rsidRPr="00DF3747" w:rsidRDefault="00DF3747" w:rsidP="00DF3747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mã định danh</w:t>
      </w:r>
      <w:r w:rsidR="007D69BB">
        <w:rPr>
          <w:rFonts w:ascii="Arial" w:hAnsi="Arial"/>
          <w:lang w:val="vi-VN"/>
        </w:rPr>
        <w:t xml:space="preserve"> khách hàng(giá trị mặc định là ID của </w:t>
      </w:r>
      <w:r w:rsidR="007D69BB">
        <w:rPr>
          <w:rFonts w:ascii="Arial" w:hAnsi="Arial" w:hint="eastAsia"/>
          <w:lang w:val="vi-VN"/>
        </w:rPr>
        <w:t>サミット様</w:t>
      </w:r>
      <w:r w:rsidR="007D69BB">
        <w:rPr>
          <w:rFonts w:ascii="Arial" w:hAnsi="Arial"/>
          <w:lang w:val="vi-VN"/>
        </w:rPr>
        <w:t xml:space="preserve"> trong CCR)</w:t>
      </w:r>
    </w:p>
    <w:p w14:paraId="147F6B75" w14:textId="7691FB19" w:rsidR="00DF3747" w:rsidRPr="007D69B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取引先コード（</w:t>
      </w:r>
      <w:r>
        <w:rPr>
          <w:rFonts w:ascii="Arial" w:hAnsi="Arial" w:hint="eastAsia"/>
          <w:lang w:val="vi-VN"/>
        </w:rPr>
        <w:t>SupplierCd</w:t>
      </w:r>
      <w:r>
        <w:rPr>
          <w:rFonts w:ascii="Arial" w:hAnsi="Arial"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 xml:space="preserve">mã định danh của </w:t>
      </w:r>
      <w:r>
        <w:rPr>
          <w:rFonts w:ascii="Arial" w:hAnsi="Arial" w:hint="eastAsia"/>
          <w:lang w:val="vi-VN"/>
        </w:rPr>
        <w:t>取引先</w:t>
      </w:r>
    </w:p>
    <w:p w14:paraId="1911DB0F" w14:textId="07BCE96E" w:rsidR="007D69BB" w:rsidRPr="007D69B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 xml:space="preserve">: phân loại </w:t>
      </w:r>
      <w:r w:rsidR="000710E8">
        <w:rPr>
          <w:rFonts w:ascii="Arial" w:hAnsi="Arial"/>
          <w:lang w:val="vi-VN"/>
        </w:rPr>
        <w:t xml:space="preserve">trạng thái </w:t>
      </w:r>
      <w:r>
        <w:rPr>
          <w:rFonts w:ascii="Arial" w:hAnsi="Arial"/>
          <w:lang w:val="vi-VN"/>
        </w:rPr>
        <w:t xml:space="preserve">đăng </w:t>
      </w:r>
      <w:r w:rsidR="000710E8">
        <w:rPr>
          <w:rFonts w:ascii="Arial" w:hAnsi="Arial"/>
          <w:lang w:val="vi-VN"/>
        </w:rPr>
        <w:t xml:space="preserve">ký. Giá trị gồm 2 trường hợp: </w:t>
      </w:r>
      <w:r w:rsidR="000710E8" w:rsidRPr="000710E8">
        <w:rPr>
          <w:rFonts w:ascii="Arial" w:hAnsi="Arial" w:hint="eastAsia"/>
          <w:lang w:val="vi-VN"/>
        </w:rPr>
        <w:t>１：本登録</w:t>
      </w:r>
      <w:r w:rsidR="000710E8">
        <w:rPr>
          <w:rFonts w:ascii="Arial" w:hAnsi="Arial"/>
          <w:lang w:val="vi-VN"/>
        </w:rPr>
        <w:t xml:space="preserve"> (Đăng ký chính thức), </w:t>
      </w:r>
      <w:r w:rsidR="000710E8" w:rsidRPr="000710E8">
        <w:rPr>
          <w:rFonts w:ascii="Arial" w:hAnsi="Arial" w:hint="eastAsia"/>
          <w:lang w:val="vi-VN"/>
        </w:rPr>
        <w:t>２：仮登録</w:t>
      </w:r>
      <w:r w:rsidR="000710E8">
        <w:rPr>
          <w:rFonts w:ascii="Arial" w:hAnsi="Arial"/>
          <w:lang w:val="vi-VN"/>
        </w:rPr>
        <w:t xml:space="preserve"> (Đăng ký tạm thời)</w:t>
      </w:r>
    </w:p>
    <w:p w14:paraId="7178E726" w14:textId="3DCEB24F" w:rsidR="007D69BB" w:rsidRPr="00B57A3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kiểu timestamp, là ngày mà record này được tạo ra và lưu trữ trong database.</w:t>
      </w:r>
    </w:p>
    <w:p w14:paraId="317551BD" w14:textId="4E292323" w:rsidR="00B57A3B" w:rsidRPr="00B57A3B" w:rsidRDefault="00B57A3B" w:rsidP="00B57A3B">
      <w:pPr>
        <w:pStyle w:val="Web"/>
        <w:numPr>
          <w:ilvl w:val="1"/>
          <w:numId w:val="1"/>
        </w:numPr>
        <w:rPr>
          <w:rFonts w:hint="eastAsia"/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取引先</w:t>
      </w:r>
      <w:r>
        <w:rPr>
          <w:rFonts w:ascii="Arial" w:hAnsi="Arial" w:hint="eastAsia"/>
          <w:lang w:val="vi-VN"/>
        </w:rPr>
        <w:t xml:space="preserve">管理：　</w:t>
      </w:r>
      <w:r w:rsidR="001077FB">
        <w:rPr>
          <w:rFonts w:ascii="Arial" w:hAnsi="Arial"/>
          <w:lang w:val="vi-VN"/>
        </w:rPr>
        <w:t>Giống với bảng</w:t>
      </w:r>
      <w:r w:rsidR="001077FB">
        <w:rPr>
          <w:rFonts w:ascii="Arial" w:hAnsi="Arial" w:hint="eastAsia"/>
          <w:lang w:val="vi-VN"/>
        </w:rPr>
        <w:t>取引先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21295605" w14:textId="7ACF87D3" w:rsidR="00B57A3B" w:rsidRPr="008F3F3C" w:rsidRDefault="00B57A3B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>
        <w:rPr>
          <w:rFonts w:ascii="Arial" w:hAnsi="Arial" w:hint="eastAsia"/>
          <w:lang w:val="vi-VN"/>
        </w:rPr>
        <w:t xml:space="preserve">　支払条件：</w:t>
      </w:r>
      <w:r>
        <w:rPr>
          <w:rFonts w:ascii="Arial" w:hAnsi="Arial"/>
          <w:lang w:val="vi-VN"/>
        </w:rPr>
        <w:t xml:space="preserve"> Giống bảng </w:t>
      </w:r>
      <w:r>
        <w:rPr>
          <w:rFonts w:ascii="Arial" w:hAnsi="Arial" w:hint="eastAsia"/>
          <w:lang w:val="vi-VN"/>
        </w:rPr>
        <w:t>取引先</w:t>
      </w:r>
    </w:p>
    <w:p w14:paraId="35E0F6D7" w14:textId="2EAD5106" w:rsidR="008F3F3C" w:rsidRPr="008F3F3C" w:rsidRDefault="008F3F3C" w:rsidP="008F3F3C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>
        <w:rPr>
          <w:rFonts w:ascii="Arial" w:hAnsi="Arial" w:hint="eastAsia"/>
          <w:lang w:val="vi-VN"/>
        </w:rPr>
        <w:t xml:space="preserve">　支払条件</w:t>
      </w:r>
      <w:r>
        <w:rPr>
          <w:rFonts w:ascii="Arial" w:hAnsi="Arial" w:hint="eastAsia"/>
          <w:lang w:val="vi-VN"/>
        </w:rPr>
        <w:t>管理</w:t>
      </w:r>
      <w:r>
        <w:rPr>
          <w:rFonts w:ascii="Arial" w:hAnsi="Arial" w:hint="eastAsia"/>
          <w:lang w:val="vi-VN"/>
        </w:rPr>
        <w:t>：</w:t>
      </w:r>
      <w:r>
        <w:rPr>
          <w:rFonts w:ascii="Arial" w:hAnsi="Arial"/>
          <w:lang w:val="vi-VN"/>
        </w:rPr>
        <w:t xml:space="preserve"> </w:t>
      </w:r>
      <w:r w:rsidR="001077FB">
        <w:rPr>
          <w:rFonts w:ascii="Arial" w:hAnsi="Arial"/>
          <w:lang w:val="vi-VN"/>
        </w:rPr>
        <w:t xml:space="preserve">Giống với bảng </w:t>
      </w:r>
      <w:r w:rsidR="001077FB">
        <w:rPr>
          <w:rFonts w:ascii="Arial" w:hAnsi="Arial" w:hint="eastAsia"/>
          <w:lang w:val="vi-VN"/>
        </w:rPr>
        <w:t>支払条件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4250ACA0" w14:textId="52BD1D08" w:rsidR="008F3F3C" w:rsidRPr="000710E8" w:rsidRDefault="008F3F3C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営業所</w:t>
      </w:r>
      <w:r>
        <w:rPr>
          <w:rFonts w:ascii="Arial" w:hAnsi="Arial"/>
          <w:lang w:val="vi-VN"/>
        </w:rPr>
        <w:t xml:space="preserve"> : </w:t>
      </w:r>
    </w:p>
    <w:p w14:paraId="4C1FC7A2" w14:textId="121CB16A" w:rsidR="000710E8" w:rsidRPr="000710E8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giống các bảng trên</w:t>
      </w:r>
    </w:p>
    <w:p w14:paraId="00217C81" w14:textId="617DBA30" w:rsidR="000710E8" w:rsidRPr="007D69BB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取引先コード（</w:t>
      </w:r>
      <w:r>
        <w:rPr>
          <w:rFonts w:ascii="Arial" w:hAnsi="Arial" w:hint="eastAsia"/>
          <w:lang w:val="vi-VN"/>
        </w:rPr>
        <w:t>SupplierCd</w:t>
      </w:r>
      <w:r>
        <w:rPr>
          <w:rFonts w:ascii="Arial" w:hAnsi="Arial"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giống các bảng trên</w:t>
      </w:r>
    </w:p>
    <w:p w14:paraId="2BFD2BA8" w14:textId="18922388" w:rsidR="000710E8" w:rsidRPr="00DF3747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0710E8">
        <w:rPr>
          <w:rFonts w:hint="eastAsia"/>
          <w:lang w:val="vi-VN"/>
        </w:rPr>
        <w:t>営業所コード</w:t>
      </w:r>
      <w:r>
        <w:rPr>
          <w:rFonts w:ascii="Arial" w:hAnsi="Arial"/>
          <w:lang w:val="vi-VN"/>
        </w:rPr>
        <w:t xml:space="preserve"> (</w:t>
      </w:r>
      <w:r w:rsidRPr="000710E8">
        <w:rPr>
          <w:rFonts w:ascii="Arial" w:hAnsi="Arial"/>
          <w:lang w:val="vi-VN"/>
        </w:rPr>
        <w:t>OfficeCd</w:t>
      </w:r>
      <w:r>
        <w:rPr>
          <w:rFonts w:ascii="Arial" w:hAnsi="Arial"/>
          <w:lang w:val="vi-VN"/>
        </w:rPr>
        <w:t>) : mã định danh địa điểm văn phòng kinh doanh</w:t>
      </w:r>
    </w:p>
    <w:p w14:paraId="6BD45723" w14:textId="6CB1E793" w:rsidR="000710E8" w:rsidRPr="001077FB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0710E8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: </w:t>
      </w:r>
      <w:r w:rsidR="001077FB">
        <w:rPr>
          <w:rFonts w:ascii="Arial" w:hAnsi="Arial"/>
          <w:lang w:val="vi-VN"/>
        </w:rPr>
        <w:t>như các bảng trên</w:t>
      </w:r>
    </w:p>
    <w:p w14:paraId="2DDCA733" w14:textId="78C4C243" w:rsidR="001077FB" w:rsidRPr="001077FB" w:rsidRDefault="001077FB" w:rsidP="001077FB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như các bảng trên</w:t>
      </w:r>
    </w:p>
    <w:p w14:paraId="312FE143" w14:textId="4CEDED59" w:rsidR="008F3F3C" w:rsidRPr="00B57A3B" w:rsidRDefault="008F3F3C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>
        <w:rPr>
          <w:rFonts w:ascii="Arial" w:hAnsi="Arial" w:hint="eastAsia"/>
          <w:lang w:val="vi-VN"/>
        </w:rPr>
        <w:t xml:space="preserve">　営業所管理</w:t>
      </w:r>
      <w:r>
        <w:rPr>
          <w:rFonts w:ascii="Arial" w:hAnsi="Arial"/>
          <w:lang w:val="vi-VN"/>
        </w:rPr>
        <w:t xml:space="preserve"> : </w:t>
      </w:r>
      <w:r w:rsidR="001077FB">
        <w:rPr>
          <w:rFonts w:ascii="Arial" w:hAnsi="Arial"/>
          <w:lang w:val="vi-VN"/>
        </w:rPr>
        <w:t xml:space="preserve">Giống với bảng </w:t>
      </w:r>
      <w:r w:rsidR="001077FB">
        <w:rPr>
          <w:rFonts w:ascii="Arial" w:hAnsi="Arial" w:hint="eastAsia"/>
          <w:lang w:val="vi-VN"/>
        </w:rPr>
        <w:t>営業所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57EA543C" w14:textId="0ADAB6DE" w:rsidR="007D69BB" w:rsidRPr="00B57A3B" w:rsidRDefault="007D69BB" w:rsidP="007D69B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B57A3B">
        <w:rPr>
          <w:rFonts w:ascii="Arial" w:hAnsi="Arial" w:hint="eastAsia"/>
          <w:lang w:val="vi-VN"/>
        </w:rPr>
        <w:t>住所：</w:t>
      </w:r>
      <w:r w:rsidR="00B57A3B">
        <w:rPr>
          <w:rFonts w:ascii="Arial" w:hAnsi="Arial"/>
          <w:lang w:val="vi-VN"/>
        </w:rPr>
        <w:t xml:space="preserve"> </w:t>
      </w:r>
    </w:p>
    <w:p w14:paraId="7A922664" w14:textId="159F7C1B" w:rsidR="00B57A3B" w:rsidRPr="00DF3747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 w:rsidR="000710E8">
        <w:rPr>
          <w:rFonts w:ascii="Arial" w:hAnsi="Arial"/>
          <w:lang w:val="vi-VN"/>
        </w:rPr>
        <w:t>như các bảng trên</w:t>
      </w:r>
    </w:p>
    <w:p w14:paraId="1C0F74D0" w14:textId="5EB5732E" w:rsidR="00B57A3B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</w:t>
      </w:r>
      <w:r w:rsidR="000710E8">
        <w:rPr>
          <w:rFonts w:ascii="Arial" w:hAnsi="Arial"/>
          <w:lang w:val="vi-VN"/>
        </w:rPr>
        <w:t>như các bảng trên</w:t>
      </w:r>
    </w:p>
    <w:p w14:paraId="577BCF21" w14:textId="0D4143C1" w:rsidR="00B57A3B" w:rsidRPr="00B57A3B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lastRenderedPageBreak/>
        <w:t>住所コード種別</w:t>
      </w:r>
      <w:r w:rsidRPr="00B57A3B">
        <w:rPr>
          <w:rFonts w:ascii="Arial" w:hAnsi="Arial"/>
          <w:lang w:val="vi-VN"/>
        </w:rPr>
        <w:t xml:space="preserve"> (</w:t>
      </w:r>
      <w:r w:rsidRPr="00B57A3B">
        <w:rPr>
          <w:rFonts w:ascii="Arial" w:hAnsi="Arial"/>
          <w:lang w:val="vi-VN"/>
        </w:rPr>
        <w:t>AddressCdType</w:t>
      </w:r>
      <w:r w:rsidRPr="00B57A3B">
        <w:rPr>
          <w:rFonts w:ascii="Arial" w:hAnsi="Arial"/>
          <w:lang w:val="vi-VN"/>
        </w:rPr>
        <w:t xml:space="preserve">): phân loại địa </w:t>
      </w:r>
      <w:r w:rsidR="000710E8">
        <w:rPr>
          <w:rFonts w:ascii="Arial" w:hAnsi="Arial"/>
          <w:lang w:val="vi-VN"/>
        </w:rPr>
        <w:t xml:space="preserve">chỉ. Giá trị thường là </w:t>
      </w:r>
      <w:r w:rsidR="000710E8" w:rsidRPr="000710E8">
        <w:rPr>
          <w:rFonts w:ascii="Arial" w:hAnsi="Arial" w:hint="eastAsia"/>
          <w:lang w:val="vi-VN"/>
        </w:rPr>
        <w:t>１：取引先</w:t>
      </w:r>
      <w:r w:rsidR="000710E8">
        <w:rPr>
          <w:rFonts w:ascii="Arial" w:hAnsi="Arial"/>
          <w:lang w:val="vi-VN"/>
        </w:rPr>
        <w:t xml:space="preserve">, </w:t>
      </w:r>
      <w:r w:rsidR="000710E8" w:rsidRPr="000710E8">
        <w:rPr>
          <w:rFonts w:ascii="Arial" w:hAnsi="Arial" w:hint="eastAsia"/>
          <w:lang w:val="vi-VN"/>
        </w:rPr>
        <w:t>２：営業所</w:t>
      </w:r>
      <w:r w:rsidR="000710E8">
        <w:rPr>
          <w:rFonts w:ascii="Arial" w:hAnsi="Arial"/>
          <w:lang w:val="vi-VN"/>
        </w:rPr>
        <w:t xml:space="preserve">, </w:t>
      </w:r>
      <w:r w:rsidR="000710E8" w:rsidRPr="000710E8">
        <w:rPr>
          <w:rFonts w:ascii="Arial" w:hAnsi="Arial" w:hint="eastAsia"/>
          <w:lang w:val="vi-VN"/>
        </w:rPr>
        <w:t>３：店舗</w:t>
      </w:r>
      <w:r w:rsidR="000710E8">
        <w:rPr>
          <w:rFonts w:ascii="Arial" w:hAnsi="Arial"/>
          <w:lang w:val="vi-VN"/>
        </w:rPr>
        <w:t>. V</w:t>
      </w:r>
      <w:r w:rsidRPr="00B57A3B"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 w:rsidRPr="00B57A3B">
        <w:rPr>
          <w:rFonts w:ascii="Arial" w:hAnsi="Arial"/>
          <w:lang w:val="vi-VN"/>
        </w:rPr>
        <w:t xml:space="preserve"> thì mặc định là 1(</w:t>
      </w:r>
      <w:r w:rsidRPr="00B57A3B">
        <w:rPr>
          <w:rFonts w:ascii="Arial" w:hAnsi="Arial" w:hint="eastAsia"/>
          <w:lang w:val="vi-VN"/>
        </w:rPr>
        <w:t>取引先</w:t>
      </w:r>
      <w:r w:rsidRPr="00B57A3B">
        <w:rPr>
          <w:rFonts w:ascii="Arial" w:hAnsi="Arial"/>
          <w:lang w:val="vi-VN"/>
        </w:rPr>
        <w:t>)</w:t>
      </w:r>
    </w:p>
    <w:p w14:paraId="7E05F873" w14:textId="5485F238" w:rsidR="00B57A3B" w:rsidRPr="00787991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t>住所コード</w:t>
      </w:r>
      <w:r>
        <w:rPr>
          <w:rFonts w:ascii="Arial" w:hAnsi="Arial"/>
          <w:lang w:val="vi-VN"/>
        </w:rPr>
        <w:t xml:space="preserve"> (</w:t>
      </w:r>
      <w:r w:rsidRPr="00B57A3B">
        <w:rPr>
          <w:rFonts w:ascii="Arial" w:hAnsi="Arial"/>
          <w:lang w:val="vi-VN"/>
        </w:rPr>
        <w:t>AddressCd</w:t>
      </w:r>
      <w:r>
        <w:rPr>
          <w:rFonts w:ascii="Arial" w:hAnsi="Arial"/>
          <w:lang w:val="vi-VN"/>
        </w:rPr>
        <w:t>)</w:t>
      </w:r>
      <w:r>
        <w:rPr>
          <w:rFonts w:hint="eastAsia"/>
          <w:lang w:val="vi-VN"/>
        </w:rPr>
        <w:t>：</w:t>
      </w:r>
      <w:r>
        <w:rPr>
          <w:rFonts w:ascii="Arial" w:hAnsi="Arial"/>
          <w:lang w:val="vi-VN"/>
        </w:rPr>
        <w:t xml:space="preserve"> </w:t>
      </w:r>
      <w:r w:rsidR="00787991">
        <w:rPr>
          <w:rFonts w:ascii="Arial" w:hAnsi="Arial"/>
          <w:lang w:val="vi-VN"/>
        </w:rPr>
        <w:t xml:space="preserve">giá trị bằng </w:t>
      </w:r>
      <w:r w:rsidR="00787991">
        <w:rPr>
          <w:rFonts w:ascii="Arial" w:hAnsi="Arial" w:hint="eastAsia"/>
          <w:lang w:val="vi-VN"/>
        </w:rPr>
        <w:t>取引先コード</w:t>
      </w:r>
    </w:p>
    <w:p w14:paraId="220CCA3D" w14:textId="76CF1F5E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サブコード</w:t>
      </w:r>
      <w:r>
        <w:rPr>
          <w:rFonts w:ascii="Arial" w:hAnsi="Arial"/>
          <w:lang w:val="vi-VN"/>
        </w:rPr>
        <w:t xml:space="preserve"> (SubCd) : với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>, giá trị này để trống</w:t>
      </w:r>
    </w:p>
    <w:p w14:paraId="4B980CCB" w14:textId="0424F2F9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宛先扱区分</w:t>
      </w:r>
      <w:r>
        <w:rPr>
          <w:rFonts w:ascii="Arial" w:hAnsi="Arial"/>
          <w:lang w:val="vi-VN"/>
        </w:rPr>
        <w:t xml:space="preserve"> (</w:t>
      </w:r>
      <w:r w:rsidRPr="00787991">
        <w:rPr>
          <w:rFonts w:ascii="Arial" w:hAnsi="Arial"/>
          <w:lang w:val="vi-VN"/>
        </w:rPr>
        <w:t>DestinationTreatmentDiv</w:t>
      </w:r>
      <w:r>
        <w:rPr>
          <w:rFonts w:ascii="Arial" w:hAnsi="Arial"/>
          <w:lang w:val="vi-VN"/>
        </w:rPr>
        <w:t xml:space="preserve">) : </w:t>
      </w:r>
      <w:r w:rsidR="008F3F3C">
        <w:rPr>
          <w:rFonts w:ascii="Arial" w:hAnsi="Arial"/>
          <w:lang w:val="vi-VN"/>
        </w:rPr>
        <w:t xml:space="preserve">phân loại với 2 giá trị là </w:t>
      </w:r>
      <w:r w:rsidR="008F3F3C" w:rsidRPr="008F3F3C">
        <w:rPr>
          <w:rFonts w:ascii="Arial" w:hAnsi="Arial"/>
          <w:lang w:val="vi-VN"/>
        </w:rPr>
        <w:t>1(</w:t>
      </w:r>
      <w:r w:rsidR="008F3F3C" w:rsidRPr="008F3F3C">
        <w:rPr>
          <w:rFonts w:ascii="Arial" w:hAnsi="Arial"/>
          <w:lang w:val="vi-VN"/>
        </w:rPr>
        <w:t>取引先</w:t>
      </w:r>
      <w:r w:rsidR="008F3F3C" w:rsidRPr="008F3F3C">
        <w:rPr>
          <w:rFonts w:ascii="Arial" w:hAnsi="Arial"/>
          <w:lang w:val="vi-VN"/>
        </w:rPr>
        <w:t>)</w:t>
      </w:r>
      <w:r w:rsidR="008F3F3C" w:rsidRPr="008F3F3C">
        <w:rPr>
          <w:rFonts w:ascii="Arial" w:hAnsi="Arial"/>
          <w:lang w:val="vi-VN"/>
        </w:rPr>
        <w:t>、</w:t>
      </w:r>
      <w:r w:rsidR="008F3F3C" w:rsidRPr="008F3F3C">
        <w:rPr>
          <w:rFonts w:ascii="Arial" w:hAnsi="Arial"/>
          <w:lang w:val="vi-VN"/>
        </w:rPr>
        <w:t>2(</w:t>
      </w:r>
      <w:r w:rsidR="008F3F3C" w:rsidRPr="008F3F3C">
        <w:rPr>
          <w:rFonts w:ascii="Arial" w:hAnsi="Arial"/>
          <w:lang w:val="vi-VN"/>
        </w:rPr>
        <w:t>支払先</w:t>
      </w:r>
      <w:r w:rsidR="008F3F3C" w:rsidRPr="008F3F3C">
        <w:rPr>
          <w:rFonts w:ascii="Arial" w:hAnsi="Arial"/>
          <w:lang w:val="vi-VN"/>
        </w:rPr>
        <w:t>)</w:t>
      </w:r>
      <w:r w:rsidR="008F3F3C">
        <w:rPr>
          <w:rFonts w:ascii="Arial" w:hAnsi="Arial"/>
          <w:lang w:val="vi-VN"/>
        </w:rPr>
        <w:t>. V</w:t>
      </w:r>
      <w:r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>, giá trị này</w:t>
      </w:r>
      <w:r>
        <w:rPr>
          <w:rFonts w:ascii="Arial" w:hAnsi="Arial"/>
          <w:lang w:val="vi-VN"/>
        </w:rPr>
        <w:t xml:space="preserve"> mặc định là 1</w:t>
      </w:r>
      <w:r w:rsidR="00B11243" w:rsidRPr="008F3F3C">
        <w:rPr>
          <w:rFonts w:ascii="Arial" w:hAnsi="Arial"/>
          <w:lang w:val="vi-VN"/>
        </w:rPr>
        <w:t>(</w:t>
      </w:r>
      <w:r w:rsidR="00B11243" w:rsidRPr="008F3F3C">
        <w:rPr>
          <w:rFonts w:ascii="Arial" w:hAnsi="Arial"/>
          <w:lang w:val="vi-VN"/>
        </w:rPr>
        <w:t>取引先</w:t>
      </w:r>
      <w:r w:rsidR="00B11243" w:rsidRPr="008F3F3C">
        <w:rPr>
          <w:rFonts w:ascii="Arial" w:hAnsi="Arial"/>
          <w:lang w:val="vi-VN"/>
        </w:rPr>
        <w:t>)</w:t>
      </w:r>
      <w:r>
        <w:rPr>
          <w:rFonts w:ascii="Arial" w:hAnsi="Arial"/>
          <w:lang w:val="vi-VN"/>
        </w:rPr>
        <w:t>.</w:t>
      </w:r>
    </w:p>
    <w:p w14:paraId="23656BF2" w14:textId="77777777" w:rsidR="00787991" w:rsidRPr="008F3F3C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>: phân loại đăng ký</w:t>
      </w:r>
    </w:p>
    <w:p w14:paraId="4B2D376A" w14:textId="42BE60F6" w:rsidR="008F3F3C" w:rsidRPr="001077FB" w:rsidRDefault="008F3F3C" w:rsidP="00D636FD">
      <w:pPr>
        <w:pStyle w:val="Web"/>
        <w:numPr>
          <w:ilvl w:val="1"/>
          <w:numId w:val="1"/>
        </w:numPr>
        <w:rPr>
          <w:lang w:val="vi-VN"/>
        </w:rPr>
      </w:pPr>
      <w:r w:rsidRPr="001077FB">
        <w:rPr>
          <w:rFonts w:ascii="Arial" w:hAnsi="Arial"/>
          <w:lang w:val="vi-VN"/>
        </w:rPr>
        <w:t xml:space="preserve">Bảng </w:t>
      </w:r>
      <w:r w:rsidRPr="001077FB">
        <w:rPr>
          <w:rFonts w:ascii="Arial" w:hAnsi="Arial" w:hint="eastAsia"/>
          <w:lang w:val="vi-VN"/>
        </w:rPr>
        <w:t>住所</w:t>
      </w:r>
      <w:r w:rsidRPr="001077FB">
        <w:rPr>
          <w:rFonts w:ascii="Arial" w:hAnsi="Arial" w:hint="eastAsia"/>
          <w:lang w:val="vi-VN"/>
        </w:rPr>
        <w:t xml:space="preserve">管理：　</w:t>
      </w:r>
      <w:r w:rsidR="001077FB">
        <w:rPr>
          <w:rFonts w:ascii="Arial" w:hAnsi="Arial"/>
          <w:lang w:val="vi-VN"/>
        </w:rPr>
        <w:t>Giống với bảng</w:t>
      </w:r>
      <w:r w:rsidR="001077FB">
        <w:rPr>
          <w:rFonts w:ascii="Arial" w:hAnsi="Arial" w:hint="eastAsia"/>
          <w:lang w:val="vi-VN"/>
        </w:rPr>
        <w:t>住所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0C3BEBFC" w14:textId="0CE59454" w:rsidR="001077FB" w:rsidRPr="00B11243" w:rsidRDefault="001077FB" w:rsidP="001077F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</w:t>
      </w:r>
      <w:r>
        <w:rPr>
          <w:rFonts w:ascii="Arial" w:hAnsi="Arial"/>
          <w:lang w:val="vi-VN"/>
        </w:rPr>
        <w:t xml:space="preserve"> :</w:t>
      </w:r>
    </w:p>
    <w:p w14:paraId="6B0B2C39" w14:textId="77777777" w:rsidR="00B11243" w:rsidRPr="00DF3747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7EE349B8" w14:textId="572006B7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銀行口座コード種別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BankAccountCdType</w:t>
      </w:r>
      <w:r>
        <w:rPr>
          <w:rFonts w:ascii="Arial" w:hAnsi="Arial"/>
          <w:lang w:val="vi-VN"/>
        </w:rPr>
        <w:t xml:space="preserve">) : </w:t>
      </w:r>
      <w:r>
        <w:rPr>
          <w:rFonts w:ascii="Arial" w:hAnsi="Arial"/>
          <w:lang w:val="vi-VN"/>
        </w:rPr>
        <w:t xml:space="preserve">Với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>, giá trị này mặc định là 1</w:t>
      </w:r>
      <w:r w:rsidRPr="008F3F3C">
        <w:rPr>
          <w:rFonts w:ascii="Arial" w:hAnsi="Arial"/>
          <w:lang w:val="vi-VN"/>
        </w:rPr>
        <w:t>(</w:t>
      </w:r>
      <w:r w:rsidRPr="008F3F3C">
        <w:rPr>
          <w:rFonts w:ascii="Arial" w:hAnsi="Arial"/>
          <w:lang w:val="vi-VN"/>
        </w:rPr>
        <w:t>取引先</w:t>
      </w:r>
      <w:r w:rsidRPr="008F3F3C">
        <w:rPr>
          <w:rFonts w:ascii="Arial" w:hAnsi="Arial"/>
          <w:lang w:val="vi-VN"/>
        </w:rPr>
        <w:t>)</w:t>
      </w:r>
    </w:p>
    <w:p w14:paraId="730A9C76" w14:textId="224E4255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</w:t>
      </w:r>
      <w:r>
        <w:rPr>
          <w:rFonts w:ascii="Arial" w:hAnsi="Arial"/>
          <w:lang w:val="vi-VN"/>
        </w:rPr>
        <w:t xml:space="preserve">) : có giá trị bằng </w:t>
      </w:r>
      <w:r w:rsidRPr="00B11243">
        <w:rPr>
          <w:rFonts w:ascii="Arial" w:hAnsi="Arial" w:hint="eastAsia"/>
          <w:lang w:val="vi-VN"/>
        </w:rPr>
        <w:t>取引先コード</w:t>
      </w:r>
    </w:p>
    <w:p w14:paraId="13A8ED7E" w14:textId="7F0EB4C1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 xml:space="preserve">) : </w:t>
      </w:r>
      <w:r>
        <w:rPr>
          <w:rFonts w:ascii="Arial" w:hAnsi="Arial"/>
          <w:lang w:val="vi-VN"/>
        </w:rPr>
        <w:t>như các bảng trên</w:t>
      </w:r>
    </w:p>
    <w:p w14:paraId="649295FE" w14:textId="7D7CB4C6" w:rsidR="00B11243" w:rsidRPr="001077FB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 xml:space="preserve">) : </w:t>
      </w:r>
      <w:r>
        <w:rPr>
          <w:rFonts w:ascii="Arial" w:hAnsi="Arial"/>
          <w:lang w:val="vi-VN"/>
        </w:rPr>
        <w:t>như các bảng trên</w:t>
      </w:r>
    </w:p>
    <w:p w14:paraId="22918A29" w14:textId="6D7027C2" w:rsidR="001077FB" w:rsidRPr="001077FB" w:rsidRDefault="001077FB" w:rsidP="00D636F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</w:t>
      </w:r>
      <w:r>
        <w:rPr>
          <w:rFonts w:ascii="Arial" w:hAnsi="Arial" w:hint="eastAsia"/>
          <w:lang w:val="vi-VN"/>
        </w:rPr>
        <w:t>管理</w:t>
      </w:r>
      <w:r>
        <w:rPr>
          <w:rFonts w:ascii="Arial" w:hAnsi="Arial"/>
          <w:lang w:val="vi-VN"/>
        </w:rPr>
        <w:t xml:space="preserve"> :</w:t>
      </w:r>
      <w:r w:rsidR="00B11243">
        <w:rPr>
          <w:rFonts w:ascii="Arial" w:hAnsi="Arial"/>
          <w:lang w:val="vi-VN"/>
        </w:rPr>
        <w:t xml:space="preserve"> </w:t>
      </w:r>
      <w:r w:rsidR="00B11243">
        <w:rPr>
          <w:rFonts w:ascii="Arial" w:hAnsi="Arial"/>
          <w:lang w:val="vi-VN"/>
        </w:rPr>
        <w:t xml:space="preserve">Giống với </w:t>
      </w:r>
      <w:r w:rsidR="00B11243">
        <w:rPr>
          <w:rFonts w:ascii="Arial" w:hAnsi="Arial"/>
          <w:lang w:val="vi-VN"/>
        </w:rPr>
        <w:t xml:space="preserve">bảng </w:t>
      </w:r>
      <w:r w:rsidR="00B11243">
        <w:rPr>
          <w:rFonts w:ascii="Arial" w:hAnsi="Arial" w:hint="eastAsia"/>
          <w:lang w:val="vi-VN"/>
        </w:rPr>
        <w:t>銀行口座</w:t>
      </w:r>
      <w:r w:rsidR="00B11243">
        <w:rPr>
          <w:rFonts w:ascii="Arial" w:hAnsi="Arial"/>
          <w:lang w:val="vi-VN"/>
        </w:rPr>
        <w:t xml:space="preserve">, nhưng lược đi cột </w:t>
      </w:r>
      <w:r w:rsidR="00B11243" w:rsidRPr="007D69BB">
        <w:rPr>
          <w:rFonts w:hint="eastAsia"/>
          <w:lang w:val="vi-VN"/>
        </w:rPr>
        <w:t>有効開始日</w:t>
      </w:r>
      <w:r w:rsidR="00B11243">
        <w:rPr>
          <w:rFonts w:hint="eastAsia"/>
          <w:lang w:val="vi-VN"/>
        </w:rPr>
        <w:t>（</w:t>
      </w:r>
      <w:r w:rsidR="00B11243" w:rsidRPr="007D69BB">
        <w:rPr>
          <w:lang w:val="vi-VN"/>
        </w:rPr>
        <w:t>EffectiveStartDate</w:t>
      </w:r>
      <w:r w:rsidR="00B11243">
        <w:rPr>
          <w:rFonts w:hint="eastAsia"/>
          <w:lang w:val="vi-VN"/>
        </w:rPr>
        <w:t>）</w:t>
      </w:r>
    </w:p>
    <w:p w14:paraId="35F0844E" w14:textId="458516BD" w:rsidR="003800B6" w:rsidRPr="003800B6" w:rsidRDefault="003800B6" w:rsidP="003800B6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Về quan hệ giữa các bảng</w:t>
      </w:r>
    </w:p>
    <w:p w14:paraId="6EB0C011" w14:textId="43A75BDA" w:rsidR="001077FB" w:rsidRDefault="001077FB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“CMCxxx” và “CMRxxx” có quan hệ 1-1. </w:t>
      </w:r>
    </w:p>
    <w:p w14:paraId="678686D3" w14:textId="544C2FD3" w:rsidR="00654751" w:rsidRDefault="00654751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支払条件　ｖｓ　取引先　：　１－１</w:t>
      </w:r>
      <w:r w:rsidR="001077FB">
        <w:rPr>
          <w:rFonts w:ascii="Arial" w:hAnsi="Arial"/>
          <w:lang w:val="vi-VN"/>
        </w:rPr>
        <w:t xml:space="preserve">. Mỗi một record trong </w:t>
      </w:r>
      <w:r w:rsidR="001077FB">
        <w:rPr>
          <w:rFonts w:ascii="Arial" w:hAnsi="Arial" w:hint="eastAsia"/>
          <w:lang w:val="vi-VN"/>
        </w:rPr>
        <w:t>取引先</w:t>
      </w:r>
      <w:r w:rsidR="001077FB">
        <w:rPr>
          <w:rFonts w:ascii="Arial" w:hAnsi="Arial"/>
          <w:lang w:val="vi-VN"/>
        </w:rPr>
        <w:t xml:space="preserve"> sẽ có thông tin thanh toán duy nhất</w:t>
      </w:r>
    </w:p>
    <w:p w14:paraId="76CA4D43" w14:textId="5F9E40B8" w:rsidR="00654751" w:rsidRPr="00783ECA" w:rsidRDefault="00E10635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営業所</w:t>
      </w:r>
      <w:r>
        <w:rPr>
          <w:rFonts w:ascii="Arial" w:hAnsi="Arial" w:hint="eastAsia"/>
          <w:lang w:val="vi-VN"/>
        </w:rPr>
        <w:t xml:space="preserve">　ｖｓ　住所　：　</w:t>
      </w:r>
      <w:r w:rsidR="00783ECA">
        <w:rPr>
          <w:rFonts w:ascii="Arial" w:hAnsi="Arial"/>
          <w:lang w:val="vi-VN"/>
        </w:rPr>
        <w:t>n-1. Khách hàng đăng kí 1 địa chỉ trụ sở kinh doanh(</w:t>
      </w:r>
      <w:r w:rsidR="00783ECA">
        <w:rPr>
          <w:rFonts w:ascii="Arial" w:hAnsi="Arial" w:hint="eastAsia"/>
          <w:lang w:val="vi-VN"/>
        </w:rPr>
        <w:t>住所</w:t>
      </w:r>
      <w:r w:rsidR="00783ECA">
        <w:rPr>
          <w:rFonts w:ascii="Arial" w:hAnsi="Arial"/>
          <w:lang w:val="vi-VN"/>
        </w:rPr>
        <w:t>), tuy nhiên lại có thể có rất nhiều cửa hàng (</w:t>
      </w:r>
      <w:r w:rsidR="00783ECA">
        <w:rPr>
          <w:rFonts w:ascii="Arial" w:hAnsi="Arial" w:hint="eastAsia"/>
          <w:lang w:val="vi-VN"/>
        </w:rPr>
        <w:t>営業所</w:t>
      </w:r>
      <w:r w:rsidR="00783ECA">
        <w:rPr>
          <w:rFonts w:ascii="Arial" w:hAnsi="Arial"/>
          <w:lang w:val="vi-VN"/>
        </w:rPr>
        <w:t>) ở nhiều địa điểm khác nhau, mỗi địa điểm sẽ có một mã code riêng biệt (</w:t>
      </w:r>
      <w:r w:rsidR="00783ECA">
        <w:rPr>
          <w:rFonts w:ascii="Arial" w:hAnsi="Arial" w:hint="eastAsia"/>
          <w:lang w:val="vi-VN"/>
        </w:rPr>
        <w:t>営業所コード</w:t>
      </w:r>
      <w:r w:rsidR="00783ECA">
        <w:rPr>
          <w:rFonts w:ascii="Arial" w:hAnsi="Arial"/>
          <w:lang w:val="vi-VN"/>
        </w:rPr>
        <w:t>).</w:t>
      </w:r>
    </w:p>
    <w:p w14:paraId="218F650D" w14:textId="666DC30E" w:rsidR="00783ECA" w:rsidRPr="00654751" w:rsidRDefault="00783ECA" w:rsidP="00654751">
      <w:pPr>
        <w:pStyle w:val="Web"/>
        <w:numPr>
          <w:ilvl w:val="1"/>
          <w:numId w:val="1"/>
        </w:numPr>
        <w:rPr>
          <w:rFonts w:hint="eastAsia"/>
          <w:lang w:val="vi-VN"/>
        </w:rPr>
      </w:pPr>
      <w:r>
        <w:rPr>
          <w:rFonts w:ascii="Arial" w:hAnsi="Arial" w:hint="eastAsia"/>
          <w:lang w:val="vi-VN"/>
        </w:rPr>
        <w:t xml:space="preserve">営業所　ｖｓ　銀行口座　：　</w:t>
      </w:r>
      <w:r>
        <w:rPr>
          <w:rFonts w:ascii="Arial" w:hAnsi="Arial" w:hint="eastAsia"/>
          <w:lang w:val="vi-VN"/>
        </w:rPr>
        <w:t>n-</w:t>
      </w:r>
      <w:r>
        <w:rPr>
          <w:rFonts w:ascii="Arial" w:hAnsi="Arial"/>
          <w:lang w:val="vi-VN"/>
        </w:rPr>
        <w:t xml:space="preserve">1. Tương tự như mỗi quan hệ </w:t>
      </w:r>
      <w:r>
        <w:rPr>
          <w:rFonts w:hint="eastAsia"/>
          <w:lang w:val="vi-VN"/>
        </w:rPr>
        <w:t>営業所</w:t>
      </w:r>
      <w:r>
        <w:rPr>
          <w:rFonts w:ascii="Arial" w:hAnsi="Arial" w:hint="eastAsia"/>
          <w:lang w:val="vi-VN"/>
        </w:rPr>
        <w:t xml:space="preserve">　ｖｓ　住所</w:t>
      </w:r>
    </w:p>
    <w:sectPr w:rsidR="00783ECA" w:rsidRPr="006547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D0FFE" w14:textId="77777777" w:rsidR="001E4545" w:rsidRDefault="001E4545" w:rsidP="00D15AE0">
      <w:r>
        <w:separator/>
      </w:r>
    </w:p>
  </w:endnote>
  <w:endnote w:type="continuationSeparator" w:id="0">
    <w:p w14:paraId="7F845D04" w14:textId="77777777" w:rsidR="001E4545" w:rsidRDefault="001E4545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8A423" w14:textId="77777777" w:rsidR="001E4545" w:rsidRDefault="001E4545" w:rsidP="00D15AE0">
      <w:r>
        <w:separator/>
      </w:r>
    </w:p>
  </w:footnote>
  <w:footnote w:type="continuationSeparator" w:id="0">
    <w:p w14:paraId="2908D04A" w14:textId="77777777" w:rsidR="001E4545" w:rsidRDefault="001E4545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570FF"/>
    <w:rsid w:val="000710E8"/>
    <w:rsid w:val="000B6108"/>
    <w:rsid w:val="001077FB"/>
    <w:rsid w:val="001633D9"/>
    <w:rsid w:val="001B6467"/>
    <w:rsid w:val="001E4545"/>
    <w:rsid w:val="001E7C03"/>
    <w:rsid w:val="003800B6"/>
    <w:rsid w:val="003B40CF"/>
    <w:rsid w:val="0063713C"/>
    <w:rsid w:val="00654751"/>
    <w:rsid w:val="006A1DE4"/>
    <w:rsid w:val="006A68AE"/>
    <w:rsid w:val="00783ECA"/>
    <w:rsid w:val="00787991"/>
    <w:rsid w:val="007D28C1"/>
    <w:rsid w:val="007D5F44"/>
    <w:rsid w:val="007D69BB"/>
    <w:rsid w:val="00820382"/>
    <w:rsid w:val="008B78BF"/>
    <w:rsid w:val="008F3F3C"/>
    <w:rsid w:val="00B11243"/>
    <w:rsid w:val="00B57A3B"/>
    <w:rsid w:val="00C52444"/>
    <w:rsid w:val="00D15AE0"/>
    <w:rsid w:val="00D5349E"/>
    <w:rsid w:val="00DC349D"/>
    <w:rsid w:val="00DF3747"/>
    <w:rsid w:val="00E10635"/>
    <w:rsid w:val="00E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2</cp:revision>
  <dcterms:created xsi:type="dcterms:W3CDTF">2024-09-26T06:52:00Z</dcterms:created>
  <dcterms:modified xsi:type="dcterms:W3CDTF">2024-09-26T06:52:00Z</dcterms:modified>
</cp:coreProperties>
</file>