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Handbook</w:t>
      </w:r>
    </w:p>
    <w:p>
      <w:r>
        <w:t>Owner: Operations · Shared with everyone</w:t>
      </w:r>
    </w:p>
    <w:p>
      <w:pPr>
        <w:pStyle w:val="Heading2"/>
      </w:pPr>
      <w:r>
        <w:t>How we work</w:t>
      </w:r>
    </w:p>
    <w:p>
      <w:pPr>
        <w:pStyle w:val="ListBullet"/>
      </w:pPr>
      <w:r>
        <w:t>Async-first; decisions in writing</w:t>
      </w:r>
    </w:p>
    <w:p>
      <w:pPr>
        <w:pStyle w:val="ListBullet"/>
      </w:pPr>
      <w:r>
        <w:t>Meetings have an owner and a doc</w:t>
      </w:r>
    </w:p>
    <w:p>
      <w:pPr>
        <w:pStyle w:val="ListBullet"/>
      </w:pPr>
      <w:r>
        <w:t>Access requests go through AccessBot — least privilege by default</w:t>
      </w:r>
    </w:p>
    <w:p>
      <w:pPr>
        <w:pStyle w:val="Heading2"/>
      </w:pPr>
      <w:r>
        <w:t>Time off</w:t>
      </w:r>
    </w:p>
    <w:p>
      <w:pPr>
        <w:pStyle w:val="ListBullet"/>
      </w:pPr>
      <w:r>
        <w:t>Unlimited PTO with a 15-day minimum</w:t>
      </w:r>
    </w:p>
    <w:p>
      <w:pPr>
        <w:pStyle w:val="ListBullet"/>
      </w:pPr>
      <w:r>
        <w:t>Company recharge week in August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