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WPA 色温调整算法设计规范</w:t>
      </w:r>
    </w:p>
    <w:p>
      <w:pPr>
        <w:jc w:val="center"/>
      </w:pPr>
      <w:r>
        <w:t>面向对象：算法工程师 / 数字 IC 设计工程师</w:t>
      </w:r>
    </w:p>
    <w:p>
      <w:r>
        <w:t>版本：v1.1</w:t>
      </w:r>
    </w:p>
    <w:p>
      <w:r>
        <w:t>日期：2026-03-05</w:t>
      </w:r>
    </w:p>
    <w:p>
      <w:r>
        <w:t>项目：wpa_python_port/claude_version_cct_rgb_gain_method</w:t>
      </w:r>
    </w:p>
    <w:p>
      <w:r>
        <w:br w:type="page"/>
      </w:r>
    </w:p>
    <w:p>
      <w:pPr>
        <w:pStyle w:val="Heading1"/>
      </w:pPr>
      <w:r>
        <w:t>1. 文档目的与范围</w:t>
      </w:r>
    </w:p>
    <w:p>
      <w:r>
        <w:t>本文档定义 White Point Adjustment (WPA) 算法的数学模型、定点实现、硬件资源预算与验证准则，作为算法和 DIC 设计协同交付的基线文档。</w:t>
      </w:r>
    </w:p>
    <w:p>
      <w:r>
        <w:t>适用范围：显示链路中的冷暖调节（WA_SEL 控制），运行时不使用 3x3 矩阵，仅使用 RGB 对角增益。</w:t>
      </w:r>
    </w:p>
    <w:p>
      <w:pPr>
        <w:pStyle w:val="Heading1"/>
      </w:pPr>
      <w:r>
        <w:t>2. 术语与符号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范围/备注</w:t>
            </w:r>
          </w:p>
        </w:tc>
      </w:tr>
      <w:tr>
        <w:tc>
          <w:tcPr>
            <w:tcW w:type="dxa" w:w="2880"/>
          </w:tcPr>
          <w:p>
            <w:r>
              <w:t>WA_SEL</w:t>
            </w:r>
          </w:p>
        </w:tc>
        <w:tc>
          <w:tcPr>
            <w:tcW w:type="dxa" w:w="2880"/>
          </w:tcPr>
          <w:p>
            <w:r>
              <w:t>冷暖控制码</w:t>
            </w:r>
          </w:p>
        </w:tc>
        <w:tc>
          <w:tcPr>
            <w:tcW w:type="dxa" w:w="2880"/>
          </w:tcPr>
          <w:p>
            <w:r>
              <w:t>0..127, 64 为中性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目标色温 (CCT)</w:t>
            </w:r>
          </w:p>
        </w:tc>
        <w:tc>
          <w:tcPr>
            <w:tcW w:type="dxa" w:w="2880"/>
          </w:tcPr>
          <w:p>
            <w:r>
              <w:t>K</w:t>
            </w:r>
          </w:p>
        </w:tc>
      </w:tr>
      <w:tr>
        <w:tc>
          <w:tcPr>
            <w:tcW w:type="dxa" w:w="2880"/>
          </w:tcPr>
          <w:p>
            <w:r>
              <w:t>G_base=[G_R,G_G,G_B]</w:t>
            </w:r>
          </w:p>
        </w:tc>
        <w:tc>
          <w:tcPr>
            <w:tcW w:type="dxa" w:w="2880"/>
          </w:tcPr>
          <w:p>
            <w:r>
              <w:t>当前 WA 的基础增益向量</w:t>
            </w:r>
          </w:p>
        </w:tc>
        <w:tc>
          <w:tcPr>
            <w:tcW w:type="dxa" w:w="2880"/>
          </w:tcPr>
          <w:p>
            <w:r>
              <w:t>线性域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亮度代理</w:t>
            </w:r>
          </w:p>
        </w:tc>
        <w:tc>
          <w:tcPr>
            <w:tcW w:type="dxa" w:w="2880"/>
          </w:tcPr>
          <w:p>
            <w:r>
              <w:t>(R+2G+B)/4</w:t>
            </w:r>
          </w:p>
        </w:tc>
      </w:tr>
      <w:tr>
        <w:tc>
          <w:tcPr>
            <w:tcW w:type="dxa" w:w="2880"/>
          </w:tcPr>
          <w:p>
            <w:r>
              <w:t>atten(Y)</w:t>
            </w:r>
          </w:p>
        </w:tc>
        <w:tc>
          <w:tcPr>
            <w:tcW w:type="dxa" w:w="2880"/>
          </w:tcPr>
          <w:p>
            <w:r>
              <w:t>亮度衰减权重</w:t>
            </w:r>
          </w:p>
        </w:tc>
        <w:tc>
          <w:tcPr>
            <w:tcW w:type="dxa" w:w="2880"/>
          </w:tcPr>
          <w:p>
            <w:r>
              <w:t>三段分段函数</w:t>
            </w:r>
          </w:p>
        </w:tc>
      </w:tr>
      <w:tr>
        <w:tc>
          <w:tcPr>
            <w:tcW w:type="dxa" w:w="2880"/>
          </w:tcPr>
          <w:p>
            <w:r>
              <w:t>G_bin[i]</w:t>
            </w:r>
          </w:p>
        </w:tc>
        <w:tc>
          <w:tcPr>
            <w:tcW w:type="dxa" w:w="2880"/>
          </w:tcPr>
          <w:p>
            <w:r>
              <w:t>第 i 个亮度节点增益</w:t>
            </w:r>
          </w:p>
        </w:tc>
        <w:tc>
          <w:tcPr>
            <w:tcW w:type="dxa" w:w="2880"/>
          </w:tcPr>
          <w:p>
            <w:r>
              <w:t>i=0..11</w:t>
            </w:r>
          </w:p>
        </w:tc>
      </w:tr>
    </w:tbl>
    <w:p>
      <w:pPr>
        <w:pStyle w:val="Heading1"/>
      </w:pPr>
      <w:r>
        <w:t>3. 设计目标与约束</w:t>
      </w:r>
    </w:p>
    <w:p>
      <w:r>
        <w:t>目标：</w:t>
      </w:r>
    </w:p>
    <w:p>
      <w:r>
        <w:t>1) WA_SEL=64 对应 D65(6500K)；2) 冷暖端点覆盖 4500K~9300K；3) 运行时复杂度满足 DIC 实时预算；4) 亮度感知尽量稳定。</w:t>
      </w:r>
    </w:p>
    <w:p>
      <w:r>
        <w:t>约束：</w:t>
      </w:r>
    </w:p>
    <w:p>
      <w:r>
        <w:t>1) 运行时禁止 3x3 色彩适应矩阵；2) 采用 12-bin 亮度节点；3) 定点系数默认 UQ1.8，可选 UQ1.10。</w:t>
      </w:r>
    </w:p>
    <w:p>
      <w:pPr>
        <w:pStyle w:val="Heading1"/>
      </w:pPr>
      <w:r>
        <w:t>4. 算法原理与数学模型</w:t>
      </w:r>
    </w:p>
    <w:p>
      <w:pPr>
        <w:pStyle w:val="Heading2"/>
      </w:pPr>
      <w:r>
        <w:t>4.1 WA_SEL 到 CCT 映射</w:t>
      </w:r>
    </w:p>
    <w:p>
      <w:r>
        <w:t>Eq. (1)  wa &lt;= 64:   T(wa) = 6500 - (64-wa)*(6500-4500)/64</w:t>
      </w:r>
    </w:p>
    <w:p>
      <w:r>
        <w:t>Eq. (2)  wa &gt; 64:    T(wa) = 6500 + (wa-64)*(9300-6500)/63</w:t>
      </w:r>
    </w:p>
    <w:p>
      <w:r>
        <w:t>锚点：T(0)=4500K, T(64)=6500K, T(127)=9300K。</w:t>
      </w:r>
    </w:p>
    <w:p>
      <w:pPr>
        <w:pStyle w:val="Heading2"/>
      </w:pPr>
      <w:r>
        <w:t>4.2 CCT 到白点与基础增益</w:t>
      </w:r>
    </w:p>
    <w:p>
      <w:r>
        <w:t>离线阶段按标准近似公式将 CCT 映射到 CIE 1931 xy，再转换 XYZ，最后通过 XYZ-&gt;linear RGB 矩阵得到目标白点 RGB。</w:t>
      </w:r>
    </w:p>
    <w:p>
      <w:r>
        <w:t>Eq. (3)  G_base_float = RGB_target / RGB_neutral</w:t>
      </w:r>
    </w:p>
    <w:p>
      <w:r>
        <w:t>Eq. (4)  Y_norm = 0.2126*G_R + 0.7152*G_G + 0.0722*G_B</w:t>
      </w:r>
    </w:p>
    <w:p>
      <w:r>
        <w:t>Eq. (5)  G_base = clip(G_base_float / Y_norm, g_min, g_max)</w:t>
      </w:r>
    </w:p>
    <w:p>
      <w:r>
        <w:t>其中 g_min=0.5, g_max=1.8（可按面板修订）。</w:t>
      </w:r>
    </w:p>
    <w:p>
      <w:pPr/>
      <w:r>
        <w:t>实现关键步骤（必须保持）：</w:t>
      </w:r>
    </w:p>
    <w:p>
      <w:pPr/>
      <w:r>
        <w:t>a) CCT 先钳位到 [1667K,25000K]，避免多项式外推导致 xy 异常。</w:t>
      </w:r>
    </w:p>
    <w:p>
      <w:pPr/>
      <w:r>
        <w:t>b) x(T) 在 3900K~4100K 使用 smoothstep 融合低温/高温两段公式，消除 4000K 附近拐点，避免 LUT 局部折线。</w:t>
      </w:r>
    </w:p>
    <w:p>
      <w:pPr/>
      <w:r>
        <w:t>c) xy-&gt;XYZ 使用 y_safe=max(y,1e-8)；XYZ-&gt;linear RGB 后将通道下限钳位到 1e-6，防止除零和极端比值。</w:t>
      </w:r>
    </w:p>
    <w:p>
      <w:pPr/>
      <w:r>
        <w:t>d) 中性参考固定为 WA_SEL=64 的 RGB_neutral，所有目标白点都按 Eq. (3) 相对该参考求比值。</w:t>
      </w:r>
    </w:p>
    <w:p>
      <w:pPr/>
      <w:r>
        <w:t>e) 亮度归一化不是可选项：按 BT.709 系数计算 Y_norm，再执行 G_base_float / Y_norm，目的是保证增益前后整体亮度不漂移。</w:t>
      </w:r>
    </w:p>
    <w:p>
      <w:pPr/>
      <w:r>
        <w:t>f) 归一化后再 clip 到 [g_min,g_max]（默认 [0.5,1.8]），用于抑制极端色温下的通道拉伸。</w:t>
      </w:r>
    </w:p>
    <w:p>
      <w:pPr/>
      <w:r>
        <w:t>g) LUT 构建完成后强制 WA_SEL=64 对应 [1,1,1]，保证中性档严格 identity（规避浮点近似和量化误差）。</w:t>
      </w:r>
    </w:p>
    <w:p>
      <w:pPr>
        <w:pStyle w:val="Heading2"/>
      </w:pPr>
      <w:r>
        <w:t>4.3 三锚点压缩与运行时 base gain 插值</w:t>
      </w:r>
    </w:p>
    <w:p>
      <w:r>
        <w:t>常驻仅保存三个锚点：G_warm (wa=0), G_neutral (wa=64), G_cool (wa=127)。</w:t>
      </w:r>
    </w:p>
    <w:p>
      <w:r>
        <w:t>Eq. (6)  wa &lt;= 64: G_base(wa)=G_warm + (wa/64)*(G_neutral-G_warm)</w:t>
      </w:r>
    </w:p>
    <w:p>
      <w:r>
        <w:t>Eq. (7)  wa &gt; 64 : G_base(wa)=G_neutral + ((wa-64)/64)*(G_cool-G_neutral)</w:t>
      </w:r>
    </w:p>
    <w:p>
      <w:r>
        <w:t>说明：cool 端采用 /64（移位实现），最冷端将略弱于 /63 方案。</w:t>
      </w:r>
    </w:p>
    <w:p>
      <w:pPr/>
      <w:r>
        <w:t>实现一致性说明：浮点参考路径在 wa&gt;64 使用 /63（保证 wa=127 精确落到 cool 锚点）；定点主路径为硬件移位友好采用 /64，最冷端会略弱，误差在第 7 章给出定量验证。</w:t>
      </w:r>
    </w:p>
    <w:p>
      <w:pPr>
        <w:pStyle w:val="Heading2"/>
      </w:pPr>
      <w:r>
        <w:t>4.4 亮度衰减模型与 12-bin 展开</w:t>
      </w:r>
    </w:p>
    <w:p>
      <w:r>
        <w:t>Eq. (8)  Y = (R + 2G + B)/4</w:t>
      </w:r>
    </w:p>
    <w:p>
      <w:r>
        <w:t>Eq. (9)  atten(y)= { 0.55, y&lt;=31; 0.55+0.45*(y-31)/96, 31&lt;y&lt;=127; 1.00-0.35*(y-127)/112, 127&lt;y&lt;=239; 0.65, y&gt;239 }</w:t>
      </w:r>
    </w:p>
    <w:p>
      <w:r>
        <w:t>Eq. (10) G_bin[i] = 1 + atten(y_i)*(G_base-1),  y_i in luma_nodes[12]</w:t>
      </w:r>
    </w:p>
    <w:p>
      <w:r>
        <w:t>运行时先按当前 WA_SEL 生成当前 12x3 缓存，再按像素 Y 在节点间线性插值得到 gain(Y)。</w:t>
      </w:r>
    </w:p>
    <w:p>
      <w:pPr/>
      <w:r>
        <w:t>插值细节：Y 映射到 0..255 后参与节点匹配；低于首节点钳位到首 bin，高于末节点钳位到末 bin；节点区间内采用线性插值。该策略用于避免暗部和高亮端越界取值。</w:t>
      </w:r>
    </w:p>
    <w:p>
      <w:pPr>
        <w:pStyle w:val="Heading2"/>
      </w:pPr>
      <w:r>
        <w:t>4.5 定点量化与逐像素计算</w:t>
      </w:r>
    </w:p>
    <w:p>
      <w:r>
        <w:t>设系数量化小数位 F_c，像素内部小数位 F_p。</w:t>
      </w:r>
    </w:p>
    <w:p>
      <w:r>
        <w:t>Eq. (11) gain_fix = round(gain_float * 2^F_c)</w:t>
      </w:r>
    </w:p>
    <w:p>
      <w:r>
        <w:t>Eq. (12) pixel_fix = round(pixel_linear * 2^F_p)</w:t>
      </w:r>
    </w:p>
    <w:p>
      <w:r>
        <w:t>Eq. (13) out_fix = (pixel_fix * gain_fix + 2^(F_c-1)) &gt;&gt; F_c</w:t>
      </w:r>
    </w:p>
    <w:p>
      <w:r>
        <w:t>Eq. (14) out_u8 = round( engamma( clip(out_fix/2^F_p, 0, 1) ) * 255 )</w:t>
      </w:r>
    </w:p>
    <w:p>
      <w:pPr/>
      <w:r>
        <w:t>实现约束：乘法后使用 +2^(F_c-1) 再右移实现四舍五入；engamma 前必须先 clip 到 [0,1]，防止逆伽马输入越界。</w:t>
      </w:r>
    </w:p>
    <w:p>
      <w:pPr>
        <w:pStyle w:val="Heading2"/>
      </w:pPr>
      <w:r>
        <w:t>4.6 饱和度保护（可选）</w:t>
      </w:r>
    </w:p>
    <w:p>
      <w:r>
        <w:t>Eq. (15) s = |R-G| + |G-B| + |B-R|</w:t>
      </w:r>
    </w:p>
    <w:p>
      <w:r>
        <w:t>Eq. (16) w = clip((s1-s)/(s1-s0), 0, 1)</w:t>
      </w:r>
    </w:p>
    <w:p>
      <w:r>
        <w:t>Eq. (17) out = in + w*(adjusted-in)</w:t>
      </w:r>
    </w:p>
    <w:p>
      <w:pPr/>
      <w:r>
        <w:t>当 sat_weight_domain=linear 时，s0/s1 需从 gamma 域 0..510 通过 sRGB 逆伽马映射到线性域 0..2；不能简单除以 255，否则保护强度会偏离阈值设计。</w:t>
      </w:r>
    </w:p>
    <w:p>
      <w:pPr>
        <w:pStyle w:val="Heading1"/>
      </w:pPr>
      <w:r>
        <w:t>5. 实现流程</w:t>
      </w:r>
    </w:p>
    <w:p>
      <w:r>
        <w:t>离线（高精度）：WA_SEL-&gt;CCT-&gt;xy-&gt;XYZ-&gt;RGB_gain，生成参考 128x3。</w:t>
      </w:r>
    </w:p>
    <w:p>
      <w:r>
        <w:t>运行时（硬件主路径）：3锚点常驻 + atten LUT 常驻；WA 更新时生成当前 12x3；每像素仅做插值与定点乘移位。</w:t>
      </w:r>
    </w:p>
    <w:p>
      <w:pPr/>
      <w:r>
        <w:t>运行时关键分支：wa_en=False 或 WA_SEL=64 时直接旁路返回输入；luma_domain 支持 gamma/linear 两种计算域，需与离线标定和阈值定义保持一致。</w:t>
      </w:r>
    </w:p>
    <w:p>
      <w:pPr>
        <w:pStyle w:val="Heading1"/>
      </w:pPr>
      <w:r>
        <w:t>6. 硬件资源与位宽预算（详细）</w:t>
      </w:r>
    </w:p>
    <w:p>
      <w:pPr>
        <w:pStyle w:val="Heading2"/>
      </w:pPr>
      <w:r>
        <w:t>6.1 常驻存储资源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配置</w:t>
            </w:r>
          </w:p>
        </w:tc>
        <w:tc>
          <w:tcPr>
            <w:tcW w:type="dxa" w:w="1440"/>
          </w:tcPr>
          <w:p>
            <w:r>
              <w:t>系数位宽</w:t>
            </w:r>
          </w:p>
        </w:tc>
        <w:tc>
          <w:tcPr>
            <w:tcW w:type="dxa" w:w="1440"/>
          </w:tcPr>
          <w:p>
            <w:r>
              <w:t>WA锚点LUT</w:t>
            </w:r>
          </w:p>
        </w:tc>
        <w:tc>
          <w:tcPr>
            <w:tcW w:type="dxa" w:w="1440"/>
          </w:tcPr>
          <w:p>
            <w:r>
              <w:t>atten LUT</w:t>
            </w:r>
          </w:p>
        </w:tc>
        <w:tc>
          <w:tcPr>
            <w:tcW w:type="dxa" w:w="1440"/>
          </w:tcPr>
          <w:p>
            <w:r>
              <w:t>luma_nodes</w:t>
            </w:r>
          </w:p>
        </w:tc>
        <w:tc>
          <w:tcPr>
            <w:tcW w:type="dxa" w:w="1440"/>
          </w:tcPr>
          <w:p>
            <w:r>
              <w:t>总静态</w:t>
            </w:r>
          </w:p>
        </w:tc>
      </w:tr>
      <w:tr>
        <w:tc>
          <w:tcPr>
            <w:tcW w:type="dxa" w:w="1440"/>
          </w:tcPr>
          <w:p>
            <w:r>
              <w:t>UQ1.8</w:t>
            </w:r>
          </w:p>
        </w:tc>
        <w:tc>
          <w:tcPr>
            <w:tcW w:type="dxa" w:w="1440"/>
          </w:tcPr>
          <w:p>
            <w:r>
              <w:t>9 bit</w:t>
            </w:r>
          </w:p>
        </w:tc>
        <w:tc>
          <w:tcPr>
            <w:tcW w:type="dxa" w:w="1440"/>
          </w:tcPr>
          <w:p>
            <w:r>
              <w:t>11 B</w:t>
            </w:r>
          </w:p>
        </w:tc>
        <w:tc>
          <w:tcPr>
            <w:tcW w:type="dxa" w:w="1440"/>
          </w:tcPr>
          <w:p>
            <w:r>
              <w:t>14 B</w:t>
            </w:r>
          </w:p>
        </w:tc>
        <w:tc>
          <w:tcPr>
            <w:tcW w:type="dxa" w:w="1440"/>
          </w:tcPr>
          <w:p>
            <w:r>
              <w:t>12 B</w:t>
            </w:r>
          </w:p>
        </w:tc>
        <w:tc>
          <w:tcPr>
            <w:tcW w:type="dxa" w:w="1440"/>
          </w:tcPr>
          <w:p>
            <w:r>
              <w:t>36 B</w:t>
            </w:r>
          </w:p>
        </w:tc>
      </w:tr>
      <w:tr>
        <w:tc>
          <w:tcPr>
            <w:tcW w:type="dxa" w:w="1440"/>
          </w:tcPr>
          <w:p>
            <w:r>
              <w:t>UQ1.10</w:t>
            </w:r>
          </w:p>
        </w:tc>
        <w:tc>
          <w:tcPr>
            <w:tcW w:type="dxa" w:w="1440"/>
          </w:tcPr>
          <w:p>
            <w:r>
              <w:t>11 bit</w:t>
            </w:r>
          </w:p>
        </w:tc>
        <w:tc>
          <w:tcPr>
            <w:tcW w:type="dxa" w:w="1440"/>
          </w:tcPr>
          <w:p>
            <w:r>
              <w:t>13 B</w:t>
            </w:r>
          </w:p>
        </w:tc>
        <w:tc>
          <w:tcPr>
            <w:tcW w:type="dxa" w:w="1440"/>
          </w:tcPr>
          <w:p>
            <w:r>
              <w:t>17 B</w:t>
            </w:r>
          </w:p>
        </w:tc>
        <w:tc>
          <w:tcPr>
            <w:tcW w:type="dxa" w:w="1440"/>
          </w:tcPr>
          <w:p>
            <w:r>
              <w:t>12 B</w:t>
            </w:r>
          </w:p>
        </w:tc>
        <w:tc>
          <w:tcPr>
            <w:tcW w:type="dxa" w:w="1440"/>
          </w:tcPr>
          <w:p>
            <w:r>
              <w:t>41 B</w:t>
            </w:r>
          </w:p>
        </w:tc>
      </w:tr>
    </w:tbl>
    <w:p>
      <w:r>
        <w:t>运行时 scratch（WA 更新生成 12x3）：UQ1.8=41B, UQ1.10=50B。</w:t>
      </w:r>
    </w:p>
    <w:p>
      <w:pPr>
        <w:pStyle w:val="Heading2"/>
      </w:pPr>
      <w:r>
        <w:t>6.2 关键运行时变量位宽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UQ1.8</w:t>
            </w:r>
          </w:p>
        </w:tc>
        <w:tc>
          <w:tcPr>
            <w:tcW w:type="dxa" w:w="2880"/>
          </w:tcPr>
          <w:p>
            <w:r>
              <w:t>UQ1.10</w:t>
            </w:r>
          </w:p>
        </w:tc>
      </w:tr>
      <w:tr>
        <w:tc>
          <w:tcPr>
            <w:tcW w:type="dxa" w:w="2880"/>
          </w:tcPr>
          <w:p>
            <w:r>
              <w:t>wa_sel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luma_u8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idx_lo_hi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t_interp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pixel_fix_ch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gain_fix_ch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mul_acc_ch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adjusted_fix_ch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sat_weight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sat_proxy_s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2"/>
      </w:pPr>
      <w:r>
        <w:t>6.3 运算复杂度预算</w:t>
      </w:r>
    </w:p>
    <w:p>
      <w:r>
        <w:t>每像素（sat_en=False）：比较11，加13，减5，乘6，除0，移位8，clip1。</w:t>
      </w:r>
    </w:p>
    <w:p>
      <w:r>
        <w:t>每像素额外（sat_en=True）：abs+3，加+7，减+5，乘+3，除+1，移位+4。</w:t>
      </w:r>
    </w:p>
    <w:p>
      <w:r>
        <w:t>每次 WA 更新（非每像素）：wa_interp_mul/add/shift = 3/3/3；bin_expand_mul/add/shift = 36/36/36。</w:t>
      </w:r>
    </w:p>
    <w:p>
      <w:pPr>
        <w:pStyle w:val="Heading1"/>
      </w:pPr>
      <w:r>
        <w:t>7. 数值验证与可视验证结果</w:t>
      </w:r>
    </w:p>
    <w:p>
      <w:r>
        <w:t>基于当前代码（2026-03-04）自动验证结果：pytest 64 项全部通过。</w:t>
      </w:r>
    </w:p>
    <w:p>
      <w:r>
        <w:t>3锚点线性插值相对 128 点参考误差：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coeff_frac_bits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P99 Abs</w:t>
            </w:r>
          </w:p>
        </w:tc>
        <w:tc>
          <w:tcPr>
            <w:tcW w:type="dxa" w:w="2160"/>
          </w:tcPr>
          <w:p>
            <w:r>
              <w:t>Max Abs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0.010408</w:t>
            </w:r>
          </w:p>
        </w:tc>
        <w:tc>
          <w:tcPr>
            <w:tcW w:type="dxa" w:w="2160"/>
          </w:tcPr>
          <w:p>
            <w:r>
              <w:t>0.028085</w:t>
            </w:r>
          </w:p>
        </w:tc>
        <w:tc>
          <w:tcPr>
            <w:tcW w:type="dxa" w:w="2160"/>
          </w:tcPr>
          <w:p>
            <w:r>
              <w:t>0.028228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0.010742</w:t>
            </w:r>
          </w:p>
        </w:tc>
        <w:tc>
          <w:tcPr>
            <w:tcW w:type="dxa" w:w="2160"/>
          </w:tcPr>
          <w:p>
            <w:r>
              <w:t>0.027249</w:t>
            </w:r>
          </w:p>
        </w:tc>
        <w:tc>
          <w:tcPr>
            <w:tcW w:type="dxa" w:w="2160"/>
          </w:tcPr>
          <w:p>
            <w:r>
              <w:t>0.027910</w:t>
            </w:r>
          </w:p>
        </w:tc>
      </w:tr>
    </w:tbl>
    <w:p>
      <w:r>
        <w:t>Float vs Fixed（LSB）在 WA={0,32,64,96,127} 下：MeanAbs &lt; 0.33, P99 &lt;= 2, Max &lt;= 4, 且 WA=64 为严格 identity。</w:t>
      </w:r>
    </w:p>
    <w:p>
      <w:r>
        <w:t>结论：在低资源约束下，3锚点 + /64 cool 插值的误差处于可接受区间。</w:t>
      </w:r>
    </w:p>
    <w:p>
      <w:pPr/>
      <w:r>
        <w:t>补充必测项：1) wa_sel-&gt;CCT 映射单调；2) cct_to_xy 在 4000K 附近连续；3) cct_gain_lut 全部为有限正数。</w:t>
      </w:r>
    </w:p>
    <w:p>
      <w:pPr>
        <w:pStyle w:val="Heading1"/>
      </w:pPr>
      <w:r>
        <w:t>8. 测试集建议（分层）</w:t>
      </w:r>
    </w:p>
    <w:p>
      <w:r>
        <w:t>推荐三档：smoke/core/full。</w:t>
      </w:r>
    </w:p>
    <w:p>
      <w:r>
        <w:t>smoke：最小快测（含灰阶、色卡、高光、UI 文本、混光代表样本）。</w:t>
      </w:r>
    </w:p>
    <w:p>
      <w:r>
        <w:t>core：日常回归（13 合成 + 15 Kodak + JPEG 退化梯度）。</w:t>
      </w:r>
    </w:p>
    <w:p>
      <w:r>
        <w:t>full：发布门禁（13 合成 + 全 24 Kodak + JPEG 退化梯度）。</w:t>
      </w:r>
    </w:p>
    <w:p>
      <w:r>
        <w:t>构建命令：python scripts/build_test_set.py --profile smoke|core|full</w:t>
      </w:r>
    </w:p>
    <w:p>
      <w:pPr>
        <w:pStyle w:val="Heading1"/>
      </w:pPr>
      <w:r>
        <w:t>9. 交付与联调检查单</w:t>
      </w:r>
    </w:p>
    <w:p>
      <w:r>
        <w:t>- WA_SEL=64 输出与输入逐像素一致（&lt;=1 LSB）</w:t>
      </w:r>
    </w:p>
    <w:p>
      <w:r>
        <w:t>- 冷暖方向正确：暖端 R↑B↓，冷端 R↓B↑</w:t>
      </w:r>
    </w:p>
    <w:p>
      <w:r>
        <w:t>- 灰阶与天空渐变无明显 banding 新增</w:t>
      </w:r>
    </w:p>
    <w:p>
      <w:r>
        <w:t>- 高亮和暗部无异常偏色或剪切突变</w:t>
      </w:r>
    </w:p>
    <w:p>
      <w:r>
        <w:t>- hw_stats 输出与文档资源表一致</w:t>
      </w:r>
    </w:p>
    <w:p>
      <w:r>
        <w:t>- 验证报告输出 PASS</w:t>
      </w:r>
    </w:p>
    <w:p>
      <w:pPr>
        <w:pStyle w:val="Heading1"/>
      </w:pPr>
      <w:r>
        <w:t>10. 参考文献与标准</w:t>
      </w:r>
    </w:p>
    <w:p>
      <w:r>
        <w:t>[1] IEC 61966-2-1:1999, Multimedia systems and equipment - Colour measurement and management - Part 2-1: Colour management - Default RGB colour space - sRGB.</w:t>
      </w:r>
    </w:p>
    <w:p>
      <w:r>
        <w:t>[2] CIE 15:2018, Colorimetry, 4th Edition.</w:t>
      </w:r>
    </w:p>
    <w:p>
      <w:r>
        <w:t>[3] Wyszecki, G. and Stiles, W. S., Color Science: Concepts and Methods, Quantitative Data and Formulae, 2nd ed., Wiley, 2000.</w:t>
      </w:r>
    </w:p>
    <w:p>
      <w:r>
        <w:t>[4] Hernandez-Andres, J., Lee, R. L., and Romero, J., Calculating correlated color temperatures across the entire gamut of daylight and skylight chromaticities, Applied Optics, 38(27), 5703-5709, 1999.</w:t>
      </w:r>
    </w:p>
    <w:p>
      <w:r>
        <w:t>[5] ITU-R BT.709-6, Parameter values for the HDTV standards for production and international programme exchange.</w:t>
      </w:r>
    </w:p>
    <w:p>
      <w:r>
        <w:t>注：若后续采用专利约束路径（例如特定 CCT-to-gain 映射或面板专有补偿），应在版本记录中追加专利号与权利要求映射。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