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C7B53" w14:textId="77777777" w:rsidR="00895D58" w:rsidRPr="00895D58" w:rsidRDefault="00895D58" w:rsidP="00895D58">
      <w:pPr>
        <w:keepNext/>
        <w:keepLines/>
        <w:shd w:val="clear" w:color="auto" w:fill="E82C42"/>
        <w:spacing w:before="360" w:after="80" w:line="259" w:lineRule="auto"/>
        <w:jc w:val="center"/>
        <w:outlineLvl w:val="0"/>
        <w:rPr>
          <w:rFonts w:ascii="Calibri" w:eastAsia="DengXian Light" w:hAnsi="Calibri" w:cs="Calibri"/>
          <w:b/>
          <w:bCs/>
          <w:color w:val="FFFFFF"/>
          <w:sz w:val="32"/>
          <w:szCs w:val="32"/>
          <w:lang w:eastAsia="en-US"/>
        </w:rPr>
      </w:pPr>
      <w:bookmarkStart w:id="0" w:name="_Toc166515011"/>
      <w:r w:rsidRPr="00895D58">
        <w:rPr>
          <w:rFonts w:ascii="Calibri" w:eastAsia="DengXian Light" w:hAnsi="Calibri" w:cs="Calibri"/>
          <w:b/>
          <w:bCs/>
          <w:color w:val="FFFFFF"/>
          <w:sz w:val="32"/>
          <w:szCs w:val="32"/>
          <w:lang w:eastAsia="en-US"/>
        </w:rPr>
        <w:t>SECTION 2: FIRM BACKGROUND INFORMATION</w:t>
      </w:r>
      <w:bookmarkEnd w:id="0"/>
    </w:p>
    <w:p w14:paraId="1B53F0E7" w14:textId="77777777" w:rsidR="00895D58" w:rsidRPr="00895D58" w:rsidRDefault="00895D58" w:rsidP="00895D58">
      <w:pPr>
        <w:spacing w:line="259" w:lineRule="auto"/>
        <w:jc w:val="both"/>
        <w:rPr>
          <w:rFonts w:ascii="Calibri" w:eastAsia="Calibri" w:hAnsi="Calibri" w:cs="Times New Roman"/>
          <w:sz w:val="22"/>
          <w:szCs w:val="22"/>
          <w:lang w:eastAsia="en-US"/>
        </w:rPr>
      </w:pPr>
      <w:r w:rsidRPr="00895D58">
        <w:rPr>
          <w:rFonts w:ascii="Calibri" w:eastAsia="Calibri" w:hAnsi="Calibri" w:cs="Times New Roman"/>
          <w:sz w:val="22"/>
          <w:szCs w:val="22"/>
          <w:lang w:eastAsia="en-US"/>
        </w:rPr>
        <w:t xml:space="preserve">The requested information regarding </w:t>
      </w:r>
      <w:proofErr w:type="spellStart"/>
      <w:r w:rsidRPr="00895D58">
        <w:rPr>
          <w:rFonts w:ascii="Calibri" w:eastAsia="Calibri" w:hAnsi="Calibri" w:cs="Times New Roman"/>
          <w:sz w:val="22"/>
          <w:szCs w:val="22"/>
          <w:lang w:eastAsia="en-US"/>
        </w:rPr>
        <w:t>GrantCity</w:t>
      </w:r>
      <w:proofErr w:type="spellEnd"/>
      <w:r w:rsidRPr="00895D58">
        <w:rPr>
          <w:rFonts w:ascii="Calibri" w:eastAsia="Calibri" w:hAnsi="Calibri" w:cs="Times New Roman"/>
          <w:sz w:val="22"/>
          <w:szCs w:val="22"/>
          <w:lang w:eastAsia="en-US"/>
        </w:rPr>
        <w:t xml:space="preserve"> Consulting, LLC's background as specified in the RFP is detailed in the sections below. This summary provides comprehensive insights into our firm’s legal standing, operational history, and our commitment to contractual integrity and environmental and social responsibilities, aligning with the requirements outlined in the RFP. Additional company information can be found in </w:t>
      </w:r>
      <w:r w:rsidRPr="00895D58">
        <w:rPr>
          <w:rFonts w:ascii="Calibri" w:eastAsia="Calibri" w:hAnsi="Calibri" w:cs="Times New Roman"/>
          <w:b/>
          <w:bCs/>
          <w:i/>
          <w:iCs/>
          <w:sz w:val="22"/>
          <w:szCs w:val="22"/>
          <w:lang w:eastAsia="en-US"/>
        </w:rPr>
        <w:t>Figure 1</w:t>
      </w:r>
      <w:r w:rsidRPr="00895D58">
        <w:rPr>
          <w:rFonts w:ascii="Calibri" w:eastAsia="Calibri" w:hAnsi="Calibri" w:cs="Times New Roman"/>
          <w:sz w:val="22"/>
          <w:szCs w:val="22"/>
          <w:lang w:eastAsia="en-US"/>
        </w:rPr>
        <w:t xml:space="preserve">, below. </w:t>
      </w:r>
    </w:p>
    <w:p w14:paraId="7E4D87E9" w14:textId="77777777" w:rsidR="00895D58" w:rsidRPr="00895D58" w:rsidRDefault="00895D58" w:rsidP="00895D58">
      <w:pPr>
        <w:keepNext/>
        <w:keepLines/>
        <w:shd w:val="clear" w:color="auto" w:fill="3F2B2B"/>
        <w:spacing w:before="160" w:after="80" w:line="259" w:lineRule="auto"/>
        <w:jc w:val="both"/>
        <w:outlineLvl w:val="1"/>
        <w:rPr>
          <w:rFonts w:ascii="Calibri" w:eastAsia="DengXian Light" w:hAnsi="Calibri" w:cs="Calibri"/>
          <w:b/>
          <w:bCs/>
          <w:lang w:eastAsia="en-US"/>
        </w:rPr>
      </w:pPr>
      <w:bookmarkStart w:id="1" w:name="_Toc166515012"/>
      <w:r w:rsidRPr="00895D58">
        <w:rPr>
          <w:rFonts w:ascii="Calibri" w:eastAsia="DengXian Light" w:hAnsi="Calibri" w:cs="Calibri"/>
          <w:b/>
          <w:bCs/>
          <w:lang w:eastAsia="en-US"/>
        </w:rPr>
        <w:t>LEGAL NAME AND ADDRESSES:</w:t>
      </w:r>
      <w:bookmarkEnd w:id="1"/>
      <w:r w:rsidRPr="00895D58">
        <w:rPr>
          <w:rFonts w:ascii="Calibri" w:eastAsia="DengXian Light" w:hAnsi="Calibri" w:cs="Calibri"/>
          <w:b/>
          <w:bCs/>
          <w:lang w:eastAsia="en-US"/>
        </w:rPr>
        <w:t xml:space="preserve"> </w:t>
      </w:r>
    </w:p>
    <w:p w14:paraId="7F63E61C" w14:textId="77777777" w:rsidR="00895D58" w:rsidRPr="00895D58" w:rsidRDefault="00895D58" w:rsidP="00895D58">
      <w:pPr>
        <w:numPr>
          <w:ilvl w:val="0"/>
          <w:numId w:val="1"/>
        </w:numPr>
        <w:spacing w:line="259" w:lineRule="auto"/>
        <w:ind w:left="360"/>
        <w:contextualSpacing/>
        <w:jc w:val="both"/>
        <w:rPr>
          <w:rFonts w:ascii="Calibri" w:eastAsia="Calibri" w:hAnsi="Calibri" w:cs="Calibri"/>
          <w:sz w:val="22"/>
          <w:szCs w:val="22"/>
          <w:lang w:eastAsia="en-US"/>
        </w:rPr>
      </w:pPr>
      <w:r w:rsidRPr="00895D58">
        <w:rPr>
          <w:rFonts w:ascii="Calibri" w:eastAsia="Calibri" w:hAnsi="Calibri" w:cs="Calibri"/>
          <w:b/>
          <w:bCs/>
          <w:sz w:val="22"/>
          <w:szCs w:val="22"/>
          <w:lang w:eastAsia="en-US"/>
        </w:rPr>
        <w:t>Legal Name:</w:t>
      </w:r>
      <w:r w:rsidRPr="00895D58">
        <w:rPr>
          <w:rFonts w:ascii="Calibri" w:eastAsia="Calibri" w:hAnsi="Calibri" w:cs="Calibri"/>
          <w:sz w:val="22"/>
          <w:szCs w:val="22"/>
          <w:lang w:eastAsia="en-US"/>
        </w:rPr>
        <w:t xml:space="preserve"> </w:t>
      </w:r>
      <w:proofErr w:type="spellStart"/>
      <w:r w:rsidRPr="00895D58">
        <w:rPr>
          <w:rFonts w:ascii="Calibri" w:eastAsia="Calibri" w:hAnsi="Calibri" w:cs="Calibri"/>
          <w:sz w:val="22"/>
          <w:szCs w:val="22"/>
          <w:lang w:eastAsia="en-US"/>
        </w:rPr>
        <w:t>GrantCity</w:t>
      </w:r>
      <w:proofErr w:type="spellEnd"/>
      <w:r w:rsidRPr="00895D58">
        <w:rPr>
          <w:rFonts w:ascii="Calibri" w:eastAsia="Calibri" w:hAnsi="Calibri" w:cs="Calibri"/>
          <w:sz w:val="22"/>
          <w:szCs w:val="22"/>
          <w:lang w:eastAsia="en-US"/>
        </w:rPr>
        <w:t xml:space="preserve"> Consulting, LLC. </w:t>
      </w:r>
    </w:p>
    <w:p w14:paraId="367FB2BD" w14:textId="77777777" w:rsidR="00895D58" w:rsidRPr="00895D58" w:rsidRDefault="00895D58" w:rsidP="00895D58">
      <w:pPr>
        <w:numPr>
          <w:ilvl w:val="0"/>
          <w:numId w:val="1"/>
        </w:numPr>
        <w:spacing w:line="259" w:lineRule="auto"/>
        <w:ind w:left="360"/>
        <w:contextualSpacing/>
        <w:jc w:val="both"/>
        <w:rPr>
          <w:rFonts w:ascii="Calibri" w:eastAsia="Calibri" w:hAnsi="Calibri" w:cs="Calibri"/>
          <w:sz w:val="22"/>
          <w:szCs w:val="22"/>
          <w:lang w:eastAsia="en-US"/>
        </w:rPr>
      </w:pPr>
      <w:r w:rsidRPr="00895D58">
        <w:rPr>
          <w:rFonts w:ascii="Calibri" w:eastAsia="Calibri" w:hAnsi="Calibri" w:cs="Calibri"/>
          <w:b/>
          <w:bCs/>
          <w:sz w:val="22"/>
          <w:szCs w:val="22"/>
          <w:lang w:eastAsia="en-US"/>
        </w:rPr>
        <w:t>Business Address:</w:t>
      </w:r>
      <w:r w:rsidRPr="00895D58">
        <w:rPr>
          <w:rFonts w:ascii="Calibri" w:eastAsia="Calibri" w:hAnsi="Calibri" w:cs="Calibri"/>
          <w:sz w:val="22"/>
          <w:szCs w:val="22"/>
          <w:lang w:eastAsia="en-US"/>
        </w:rPr>
        <w:t xml:space="preserve"> 11 Avenue at Port Imperial, 916</w:t>
      </w:r>
    </w:p>
    <w:p w14:paraId="5BF8CC28" w14:textId="77777777" w:rsidR="00895D58" w:rsidRPr="00895D58" w:rsidRDefault="00895D58" w:rsidP="00895D58">
      <w:pPr>
        <w:numPr>
          <w:ilvl w:val="0"/>
          <w:numId w:val="1"/>
        </w:numPr>
        <w:spacing w:line="259" w:lineRule="auto"/>
        <w:ind w:left="360"/>
        <w:contextualSpacing/>
        <w:jc w:val="both"/>
        <w:rPr>
          <w:rFonts w:ascii="Calibri" w:eastAsia="Calibri" w:hAnsi="Calibri" w:cs="Calibri"/>
          <w:sz w:val="22"/>
          <w:szCs w:val="22"/>
          <w:lang w:eastAsia="en-US"/>
        </w:rPr>
      </w:pPr>
      <w:r w:rsidRPr="00895D58">
        <w:rPr>
          <w:rFonts w:ascii="Calibri" w:eastAsia="Calibri" w:hAnsi="Calibri" w:cs="Calibri"/>
          <w:b/>
          <w:bCs/>
          <w:sz w:val="22"/>
          <w:szCs w:val="22"/>
          <w:lang w:eastAsia="en-US"/>
        </w:rPr>
        <w:t>Telephone #:</w:t>
      </w:r>
      <w:r w:rsidRPr="00895D58">
        <w:rPr>
          <w:rFonts w:ascii="Calibri" w:eastAsia="Calibri" w:hAnsi="Calibri" w:cs="Calibri"/>
          <w:sz w:val="22"/>
          <w:szCs w:val="22"/>
          <w:lang w:eastAsia="en-US"/>
        </w:rPr>
        <w:t xml:space="preserve"> (518) </w:t>
      </w:r>
      <w:proofErr w:type="gramStart"/>
      <w:r w:rsidRPr="00895D58">
        <w:rPr>
          <w:rFonts w:ascii="Calibri" w:eastAsia="Calibri" w:hAnsi="Calibri" w:cs="Calibri"/>
          <w:sz w:val="22"/>
          <w:szCs w:val="22"/>
          <w:lang w:eastAsia="en-US"/>
        </w:rPr>
        <w:t>330-8526</w:t>
      </w:r>
      <w:proofErr w:type="gramEnd"/>
    </w:p>
    <w:p w14:paraId="72BD1004" w14:textId="77777777" w:rsidR="00895D58" w:rsidRPr="00895D58" w:rsidRDefault="00895D58" w:rsidP="00895D58">
      <w:pPr>
        <w:keepNext/>
        <w:keepLines/>
        <w:shd w:val="clear" w:color="auto" w:fill="3F2B2B"/>
        <w:spacing w:before="160" w:after="80" w:line="259" w:lineRule="auto"/>
        <w:jc w:val="both"/>
        <w:outlineLvl w:val="1"/>
        <w:rPr>
          <w:rFonts w:ascii="Calibri" w:eastAsia="DengXian Light" w:hAnsi="Calibri" w:cs="Calibri"/>
          <w:b/>
          <w:bCs/>
          <w:lang w:eastAsia="en-US"/>
        </w:rPr>
      </w:pPr>
      <w:bookmarkStart w:id="2" w:name="_Toc166515013"/>
      <w:r w:rsidRPr="00895D58">
        <w:rPr>
          <w:rFonts w:ascii="Calibri" w:eastAsia="DengXian Light" w:hAnsi="Calibri" w:cs="Calibri"/>
          <w:b/>
          <w:bCs/>
          <w:lang w:eastAsia="en-US"/>
        </w:rPr>
        <w:t>YEAR ESTABLISHED AND HISTORY:</w:t>
      </w:r>
      <w:bookmarkEnd w:id="2"/>
    </w:p>
    <w:p w14:paraId="5A1C6276" w14:textId="77777777" w:rsidR="00895D58" w:rsidRPr="00895D58" w:rsidRDefault="00895D58" w:rsidP="00895D58">
      <w:pPr>
        <w:numPr>
          <w:ilvl w:val="0"/>
          <w:numId w:val="2"/>
        </w:numPr>
        <w:spacing w:line="259" w:lineRule="auto"/>
        <w:ind w:left="360"/>
        <w:contextualSpacing/>
        <w:jc w:val="both"/>
        <w:rPr>
          <w:rFonts w:ascii="Calibri" w:eastAsia="Calibri" w:hAnsi="Calibri" w:cs="Times New Roman"/>
          <w:sz w:val="22"/>
          <w:szCs w:val="22"/>
          <w:lang w:eastAsia="en-US"/>
        </w:rPr>
      </w:pPr>
      <w:r w:rsidRPr="00895D58">
        <w:rPr>
          <w:rFonts w:ascii="Calibri" w:eastAsia="Calibri" w:hAnsi="Calibri" w:cs="Times New Roman"/>
          <w:b/>
          <w:bCs/>
          <w:sz w:val="22"/>
          <w:szCs w:val="22"/>
          <w:lang w:eastAsia="en-US"/>
        </w:rPr>
        <w:t>Year Established:</w:t>
      </w:r>
      <w:r w:rsidRPr="00895D58">
        <w:rPr>
          <w:rFonts w:ascii="Calibri" w:eastAsia="Calibri" w:hAnsi="Calibri" w:cs="Times New Roman"/>
          <w:sz w:val="22"/>
          <w:szCs w:val="22"/>
          <w:lang w:eastAsia="en-US"/>
        </w:rPr>
        <w:t xml:space="preserve"> 2019</w:t>
      </w:r>
    </w:p>
    <w:p w14:paraId="0DFA3032" w14:textId="77777777" w:rsidR="00895D58" w:rsidRPr="00895D58" w:rsidRDefault="00895D58" w:rsidP="00895D58">
      <w:pPr>
        <w:numPr>
          <w:ilvl w:val="0"/>
          <w:numId w:val="2"/>
        </w:numPr>
        <w:spacing w:line="259" w:lineRule="auto"/>
        <w:ind w:left="360"/>
        <w:contextualSpacing/>
        <w:jc w:val="both"/>
        <w:rPr>
          <w:rFonts w:ascii="Calibri" w:eastAsia="Calibri" w:hAnsi="Calibri" w:cs="Times New Roman"/>
          <w:sz w:val="22"/>
          <w:szCs w:val="22"/>
          <w:lang w:eastAsia="en-US"/>
        </w:rPr>
      </w:pPr>
      <w:r w:rsidRPr="00895D58">
        <w:rPr>
          <w:rFonts w:ascii="Calibri" w:eastAsia="Calibri" w:hAnsi="Calibri" w:cs="Times New Roman"/>
          <w:b/>
          <w:bCs/>
          <w:sz w:val="22"/>
          <w:szCs w:val="22"/>
          <w:lang w:eastAsia="en-US"/>
        </w:rPr>
        <w:t>History:</w:t>
      </w:r>
      <w:r w:rsidRPr="00895D58">
        <w:rPr>
          <w:rFonts w:ascii="Calibri" w:eastAsia="Calibri" w:hAnsi="Calibri" w:cs="Times New Roman"/>
          <w:sz w:val="22"/>
          <w:szCs w:val="22"/>
          <w:lang w:eastAsia="en-US"/>
        </w:rPr>
        <w:t xml:space="preserve"> </w:t>
      </w:r>
      <w:proofErr w:type="spellStart"/>
      <w:r w:rsidRPr="00895D58">
        <w:rPr>
          <w:rFonts w:ascii="Calibri" w:eastAsia="Calibri" w:hAnsi="Calibri" w:cs="Times New Roman"/>
          <w:sz w:val="22"/>
          <w:szCs w:val="22"/>
          <w:lang w:eastAsia="en-US"/>
        </w:rPr>
        <w:t>GrantCity</w:t>
      </w:r>
      <w:proofErr w:type="spellEnd"/>
      <w:r w:rsidRPr="00895D58">
        <w:rPr>
          <w:rFonts w:ascii="Calibri" w:eastAsia="Calibri" w:hAnsi="Calibri" w:cs="Times New Roman"/>
          <w:sz w:val="22"/>
          <w:szCs w:val="22"/>
          <w:lang w:eastAsia="en-US"/>
        </w:rPr>
        <w:t xml:space="preserve"> Consulting, LLC (GCC) was established with a mission to offer unparalleled expertise in disaster recovery and grants management. Over its four years of operation, GCC has quickly become a leader in its field, providing essential support to communities and government entities affected by natural disasters across the United States and particularly in California. The company's founder and president, Jeff Abraham, brings over a decade of specialized experience in federal, state, and local disaster recovery and mitigation programs. Under his leadership, GCC has supported numerous counties and municipalities in navigating the complex landscape of disaster recovery, particularly following significant events like the severe winter storms, flooding, landslides, and mudslides that have impacted California.</w:t>
      </w:r>
    </w:p>
    <w:p w14:paraId="5217B425" w14:textId="77777777" w:rsidR="00895D58" w:rsidRPr="00895D58" w:rsidRDefault="00895D58" w:rsidP="00895D58">
      <w:pPr>
        <w:keepNext/>
        <w:keepLines/>
        <w:shd w:val="clear" w:color="auto" w:fill="3F2B2B"/>
        <w:spacing w:before="160" w:after="80" w:line="259" w:lineRule="auto"/>
        <w:jc w:val="both"/>
        <w:outlineLvl w:val="1"/>
        <w:rPr>
          <w:rFonts w:ascii="Calibri" w:eastAsia="DengXian Light" w:hAnsi="Calibri" w:cs="Calibri"/>
          <w:b/>
          <w:bCs/>
          <w:lang w:eastAsia="en-US"/>
        </w:rPr>
      </w:pPr>
      <w:bookmarkStart w:id="3" w:name="_Toc166515014"/>
      <w:r w:rsidRPr="00895D58">
        <w:rPr>
          <w:rFonts w:ascii="Calibri" w:eastAsia="DengXian Light" w:hAnsi="Calibri" w:cs="Calibri"/>
          <w:b/>
          <w:bCs/>
          <w:lang w:eastAsia="en-US"/>
        </w:rPr>
        <w:t>BUSINESS ENTITY STATUS: E.G., PARTNERSHIP, CORPORATION, LLC.</w:t>
      </w:r>
      <w:bookmarkEnd w:id="3"/>
    </w:p>
    <w:p w14:paraId="7266E24E" w14:textId="77777777" w:rsidR="00895D58" w:rsidRPr="00895D58" w:rsidRDefault="00895D58" w:rsidP="00895D58">
      <w:pPr>
        <w:numPr>
          <w:ilvl w:val="0"/>
          <w:numId w:val="3"/>
        </w:numPr>
        <w:spacing w:line="259" w:lineRule="auto"/>
        <w:ind w:left="360"/>
        <w:contextualSpacing/>
        <w:jc w:val="both"/>
        <w:rPr>
          <w:rFonts w:ascii="Calibri" w:eastAsia="Calibri" w:hAnsi="Calibri" w:cs="Times New Roman"/>
          <w:sz w:val="22"/>
          <w:szCs w:val="22"/>
          <w:lang w:eastAsia="en-US"/>
        </w:rPr>
      </w:pPr>
      <w:r w:rsidRPr="00895D58">
        <w:rPr>
          <w:rFonts w:ascii="Calibri" w:eastAsia="Calibri" w:hAnsi="Calibri" w:cs="Times New Roman"/>
          <w:b/>
          <w:bCs/>
          <w:sz w:val="22"/>
          <w:szCs w:val="22"/>
          <w:lang w:eastAsia="en-US"/>
        </w:rPr>
        <w:t>Business Entity Status:</w:t>
      </w:r>
      <w:r w:rsidRPr="00895D58">
        <w:rPr>
          <w:rFonts w:ascii="Calibri" w:eastAsia="Calibri" w:hAnsi="Calibri" w:cs="Times New Roman"/>
          <w:sz w:val="22"/>
          <w:szCs w:val="22"/>
          <w:lang w:eastAsia="en-US"/>
        </w:rPr>
        <w:t xml:space="preserve"> Limited Liability Company (LLC)</w:t>
      </w:r>
    </w:p>
    <w:p w14:paraId="7004B5A1" w14:textId="77777777" w:rsidR="00895D58" w:rsidRPr="00895D58" w:rsidRDefault="00895D58" w:rsidP="00895D58">
      <w:pPr>
        <w:keepNext/>
        <w:keepLines/>
        <w:shd w:val="clear" w:color="auto" w:fill="3F2B2B"/>
        <w:spacing w:before="160" w:after="80" w:line="259" w:lineRule="auto"/>
        <w:jc w:val="both"/>
        <w:outlineLvl w:val="1"/>
        <w:rPr>
          <w:rFonts w:ascii="Calibri" w:eastAsia="DengXian Light" w:hAnsi="Calibri" w:cs="Calibri"/>
          <w:b/>
          <w:bCs/>
          <w:lang w:eastAsia="en-US"/>
        </w:rPr>
      </w:pPr>
      <w:bookmarkStart w:id="4" w:name="_Toc166515015"/>
      <w:r w:rsidRPr="00895D58">
        <w:rPr>
          <w:rFonts w:ascii="Calibri" w:eastAsia="DengXian Light" w:hAnsi="Calibri" w:cs="Calibri"/>
          <w:b/>
          <w:bCs/>
          <w:lang w:eastAsia="en-US"/>
        </w:rPr>
        <w:t>CONTRACTUAL HISTORY:</w:t>
      </w:r>
      <w:bookmarkEnd w:id="4"/>
      <w:r w:rsidRPr="00895D58">
        <w:rPr>
          <w:rFonts w:ascii="Calibri" w:eastAsia="DengXian Light" w:hAnsi="Calibri" w:cs="Calibri"/>
          <w:b/>
          <w:bCs/>
          <w:lang w:eastAsia="en-US"/>
        </w:rPr>
        <w:t xml:space="preserve"> </w:t>
      </w:r>
    </w:p>
    <w:p w14:paraId="7FB8E5E2" w14:textId="77777777" w:rsidR="00895D58" w:rsidRPr="00895D58" w:rsidRDefault="00895D58" w:rsidP="00895D58">
      <w:pPr>
        <w:numPr>
          <w:ilvl w:val="0"/>
          <w:numId w:val="3"/>
        </w:numPr>
        <w:spacing w:line="259" w:lineRule="auto"/>
        <w:ind w:left="360"/>
        <w:contextualSpacing/>
        <w:jc w:val="both"/>
        <w:rPr>
          <w:rFonts w:ascii="Calibri" w:eastAsia="Calibri" w:hAnsi="Calibri" w:cs="Calibri"/>
          <w:sz w:val="22"/>
          <w:szCs w:val="22"/>
          <w:lang w:eastAsia="en-US"/>
        </w:rPr>
      </w:pPr>
      <w:r w:rsidRPr="00895D58">
        <w:rPr>
          <w:rFonts w:ascii="Calibri" w:eastAsia="Calibri" w:hAnsi="Calibri" w:cs="Calibri"/>
          <w:b/>
          <w:bCs/>
          <w:sz w:val="22"/>
          <w:szCs w:val="22"/>
          <w:lang w:eastAsia="en-US"/>
        </w:rPr>
        <w:t>Performance Defaults or Terminations:</w:t>
      </w:r>
      <w:r w:rsidRPr="00895D58">
        <w:rPr>
          <w:rFonts w:ascii="Calibri" w:eastAsia="Calibri" w:hAnsi="Calibri" w:cs="Calibri"/>
          <w:sz w:val="22"/>
          <w:szCs w:val="22"/>
          <w:lang w:eastAsia="en-US"/>
        </w:rPr>
        <w:t xml:space="preserve"> </w:t>
      </w:r>
      <w:proofErr w:type="spellStart"/>
      <w:r w:rsidRPr="00895D58">
        <w:rPr>
          <w:rFonts w:ascii="Calibri" w:eastAsia="Calibri" w:hAnsi="Calibri" w:cs="Calibri"/>
          <w:sz w:val="22"/>
          <w:szCs w:val="22"/>
          <w:lang w:eastAsia="en-US"/>
        </w:rPr>
        <w:t>GrantCity</w:t>
      </w:r>
      <w:proofErr w:type="spellEnd"/>
      <w:r w:rsidRPr="00895D58">
        <w:rPr>
          <w:rFonts w:ascii="Calibri" w:eastAsia="Calibri" w:hAnsi="Calibri" w:cs="Calibri"/>
          <w:sz w:val="22"/>
          <w:szCs w:val="22"/>
          <w:lang w:eastAsia="en-US"/>
        </w:rPr>
        <w:t xml:space="preserve"> Consulting, LLC has maintained a pristine record in its contractual engagements and is proud to confirm that there have been zero defaults or terminations in its performance history over the past five years. Our commitment to excellence and rigorous compliance with contractual terms have ensured a successful completion of all projects without disputes or penalties.</w:t>
      </w:r>
    </w:p>
    <w:p w14:paraId="73580DCD" w14:textId="77777777" w:rsidR="00895D58" w:rsidRPr="00895D58" w:rsidRDefault="00895D58" w:rsidP="00895D58">
      <w:pPr>
        <w:keepNext/>
        <w:keepLines/>
        <w:shd w:val="clear" w:color="auto" w:fill="3F2B2B"/>
        <w:spacing w:before="160" w:after="80" w:line="259" w:lineRule="auto"/>
        <w:jc w:val="both"/>
        <w:outlineLvl w:val="1"/>
        <w:rPr>
          <w:rFonts w:ascii="Calibri" w:eastAsia="DengXian Light" w:hAnsi="Calibri" w:cs="Calibri"/>
          <w:b/>
          <w:bCs/>
          <w:lang w:eastAsia="en-US"/>
        </w:rPr>
      </w:pPr>
      <w:bookmarkStart w:id="5" w:name="_Toc166515016"/>
      <w:r w:rsidRPr="00895D58">
        <w:rPr>
          <w:rFonts w:ascii="Calibri" w:eastAsia="DengXian Light" w:hAnsi="Calibri" w:cs="Calibri"/>
          <w:b/>
          <w:bCs/>
          <w:lang w:eastAsia="en-US"/>
        </w:rPr>
        <w:t>LEGAL STANDING:</w:t>
      </w:r>
      <w:bookmarkEnd w:id="5"/>
      <w:r w:rsidRPr="00895D58">
        <w:rPr>
          <w:rFonts w:ascii="Calibri" w:eastAsia="DengXian Light" w:hAnsi="Calibri" w:cs="Calibri"/>
          <w:b/>
          <w:bCs/>
          <w:lang w:eastAsia="en-US"/>
        </w:rPr>
        <w:t xml:space="preserve"> </w:t>
      </w:r>
    </w:p>
    <w:p w14:paraId="141677AC" w14:textId="77777777" w:rsidR="00895D58" w:rsidRPr="00895D58" w:rsidRDefault="00895D58" w:rsidP="00895D58">
      <w:pPr>
        <w:numPr>
          <w:ilvl w:val="0"/>
          <w:numId w:val="3"/>
        </w:numPr>
        <w:spacing w:line="259" w:lineRule="auto"/>
        <w:ind w:left="360"/>
        <w:contextualSpacing/>
        <w:jc w:val="both"/>
        <w:rPr>
          <w:rFonts w:ascii="Calibri" w:eastAsia="Calibri" w:hAnsi="Calibri" w:cs="Calibri"/>
          <w:sz w:val="22"/>
          <w:szCs w:val="22"/>
          <w:lang w:eastAsia="en-US"/>
        </w:rPr>
      </w:pPr>
      <w:r w:rsidRPr="00895D58">
        <w:rPr>
          <w:rFonts w:ascii="Calibri" w:eastAsia="Calibri" w:hAnsi="Calibri" w:cs="Calibri"/>
          <w:b/>
          <w:bCs/>
          <w:sz w:val="22"/>
          <w:szCs w:val="22"/>
          <w:lang w:eastAsia="en-US"/>
        </w:rPr>
        <w:t>Pending Litigations/Liens/Claims/Bankruptcy Status:</w:t>
      </w:r>
      <w:r w:rsidRPr="00895D58">
        <w:rPr>
          <w:rFonts w:ascii="Calibri" w:eastAsia="Calibri" w:hAnsi="Calibri" w:cs="Times New Roman"/>
          <w:sz w:val="22"/>
          <w:szCs w:val="22"/>
          <w:lang w:eastAsia="en-US"/>
        </w:rPr>
        <w:t xml:space="preserve"> </w:t>
      </w:r>
      <w:proofErr w:type="spellStart"/>
      <w:r w:rsidRPr="00895D58">
        <w:rPr>
          <w:rFonts w:ascii="Calibri" w:eastAsia="Calibri" w:hAnsi="Calibri" w:cs="Calibri"/>
          <w:sz w:val="22"/>
          <w:szCs w:val="22"/>
          <w:lang w:eastAsia="en-US"/>
        </w:rPr>
        <w:t>GrantCity</w:t>
      </w:r>
      <w:proofErr w:type="spellEnd"/>
      <w:r w:rsidRPr="00895D58">
        <w:rPr>
          <w:rFonts w:ascii="Calibri" w:eastAsia="Calibri" w:hAnsi="Calibri" w:cs="Calibri"/>
          <w:sz w:val="22"/>
          <w:szCs w:val="22"/>
          <w:lang w:eastAsia="en-US"/>
        </w:rPr>
        <w:t xml:space="preserve"> Consulting, LLC is in clean legal standing and has not been involved in or associated with any pending litigation, liens, or claims. Furthermore, our organization has not filed for bankruptcy in the last ten years. We maintain a robust compliance framework which ensures that all our operations and financial dealings are conducted with the highest level of integrity and adherence to legal and regulatory requirements. This commitment to ethical business practices underpins our strong reputation in the industry.</w:t>
      </w:r>
    </w:p>
    <w:p w14:paraId="3CF9C140" w14:textId="77777777" w:rsidR="00895D58" w:rsidRPr="00895D58" w:rsidRDefault="00895D58" w:rsidP="00895D58">
      <w:pPr>
        <w:keepNext/>
        <w:keepLines/>
        <w:shd w:val="clear" w:color="auto" w:fill="3F2B2B"/>
        <w:spacing w:before="160" w:after="80" w:line="259" w:lineRule="auto"/>
        <w:jc w:val="both"/>
        <w:outlineLvl w:val="1"/>
        <w:rPr>
          <w:rFonts w:ascii="Calibri" w:eastAsia="DengXian Light" w:hAnsi="Calibri" w:cs="Calibri"/>
          <w:b/>
          <w:bCs/>
          <w:lang w:eastAsia="en-US"/>
        </w:rPr>
      </w:pPr>
      <w:bookmarkStart w:id="6" w:name="_Toc166515017"/>
      <w:r w:rsidRPr="00895D58">
        <w:rPr>
          <w:rFonts w:ascii="Calibri" w:eastAsia="DengXian Light" w:hAnsi="Calibri" w:cs="Calibri"/>
          <w:b/>
          <w:bCs/>
          <w:lang w:eastAsia="en-US"/>
        </w:rPr>
        <w:t>ENVIRONMENTAL AND SOCIAL RESPONSIBILITY:</w:t>
      </w:r>
      <w:bookmarkEnd w:id="6"/>
      <w:r w:rsidRPr="00895D58">
        <w:rPr>
          <w:rFonts w:ascii="Calibri" w:eastAsia="DengXian Light" w:hAnsi="Calibri" w:cs="Calibri"/>
          <w:b/>
          <w:bCs/>
          <w:lang w:eastAsia="en-US"/>
        </w:rPr>
        <w:t xml:space="preserve"> </w:t>
      </w:r>
    </w:p>
    <w:p w14:paraId="54777DD4" w14:textId="77777777" w:rsidR="00895D58" w:rsidRPr="00895D58" w:rsidRDefault="00895D58" w:rsidP="00895D58">
      <w:pPr>
        <w:numPr>
          <w:ilvl w:val="0"/>
          <w:numId w:val="3"/>
        </w:numPr>
        <w:spacing w:line="259" w:lineRule="auto"/>
        <w:ind w:left="360"/>
        <w:contextualSpacing/>
        <w:jc w:val="both"/>
        <w:rPr>
          <w:rFonts w:ascii="Calibri" w:eastAsia="Calibri" w:hAnsi="Calibri" w:cs="Calibri"/>
          <w:sz w:val="22"/>
          <w:szCs w:val="22"/>
          <w:lang w:eastAsia="en-US"/>
        </w:rPr>
      </w:pPr>
      <w:r w:rsidRPr="00895D58">
        <w:rPr>
          <w:rFonts w:ascii="Calibri" w:eastAsia="Calibri" w:hAnsi="Calibri" w:cs="Calibri"/>
          <w:b/>
          <w:bCs/>
          <w:sz w:val="22"/>
          <w:szCs w:val="22"/>
          <w:lang w:eastAsia="en-US"/>
        </w:rPr>
        <w:t>Practices/Policies</w:t>
      </w:r>
      <w:r w:rsidRPr="00895D58">
        <w:rPr>
          <w:rFonts w:ascii="Calibri" w:eastAsia="Calibri" w:hAnsi="Calibri" w:cs="Calibri"/>
          <w:sz w:val="22"/>
          <w:szCs w:val="22"/>
          <w:lang w:eastAsia="en-US"/>
        </w:rPr>
        <w:t xml:space="preserve">: </w:t>
      </w:r>
      <w:proofErr w:type="spellStart"/>
      <w:r w:rsidRPr="00895D58">
        <w:rPr>
          <w:rFonts w:ascii="Calibri" w:eastAsia="Calibri" w:hAnsi="Calibri" w:cs="Calibri"/>
          <w:sz w:val="22"/>
          <w:szCs w:val="22"/>
          <w:lang w:eastAsia="en-US"/>
        </w:rPr>
        <w:t>GrantCity</w:t>
      </w:r>
      <w:proofErr w:type="spellEnd"/>
      <w:r w:rsidRPr="00895D58">
        <w:rPr>
          <w:rFonts w:ascii="Calibri" w:eastAsia="Calibri" w:hAnsi="Calibri" w:cs="Calibri"/>
          <w:sz w:val="22"/>
          <w:szCs w:val="22"/>
          <w:lang w:eastAsia="en-US"/>
        </w:rPr>
        <w:t xml:space="preserve"> Consulting, LLC is in the early stages of developing our environmental and social responsibility initiatives. We are committed to integrating sustainable practices as we grow and are exploring ways to enhance our operations responsibly. While we currently do not have formal </w:t>
      </w:r>
      <w:r w:rsidRPr="00895D58">
        <w:rPr>
          <w:rFonts w:ascii="Calibri" w:eastAsia="Calibri" w:hAnsi="Calibri" w:cs="Calibri"/>
          <w:sz w:val="22"/>
          <w:szCs w:val="22"/>
          <w:lang w:eastAsia="en-US"/>
        </w:rPr>
        <w:lastRenderedPageBreak/>
        <w:t xml:space="preserve">certifications or a fleet of alternative fuel vehicles, we comply with all environmental regulations and prioritize decisions that positively impact our community and environment. As our capabilities expand, we aim to implement more robust </w:t>
      </w:r>
      <w:r w:rsidRPr="00895D58">
        <w:rPr>
          <w:rFonts w:ascii="Calibri" w:eastAsia="Calibri" w:hAnsi="Calibri" w:cs="Times New Roman"/>
          <w:noProof/>
          <w:sz w:val="22"/>
          <w:szCs w:val="22"/>
          <w:lang w:eastAsia="en-US"/>
        </w:rPr>
        <mc:AlternateContent>
          <mc:Choice Requires="wps">
            <w:drawing>
              <wp:anchor distT="0" distB="0" distL="114300" distR="114300" simplePos="0" relativeHeight="251660288" behindDoc="1" locked="0" layoutInCell="1" allowOverlap="1" wp14:anchorId="07231618" wp14:editId="681355A8">
                <wp:simplePos x="0" y="0"/>
                <wp:positionH relativeFrom="column">
                  <wp:posOffset>54915</wp:posOffset>
                </wp:positionH>
                <wp:positionV relativeFrom="paragraph">
                  <wp:posOffset>5114671</wp:posOffset>
                </wp:positionV>
                <wp:extent cx="5544185" cy="635"/>
                <wp:effectExtent l="0" t="0" r="0" b="0"/>
                <wp:wrapTight wrapText="bothSides">
                  <wp:wrapPolygon edited="0">
                    <wp:start x="0" y="0"/>
                    <wp:lineTo x="0" y="21600"/>
                    <wp:lineTo x="21600" y="21600"/>
                    <wp:lineTo x="21600" y="0"/>
                  </wp:wrapPolygon>
                </wp:wrapTight>
                <wp:docPr id="101452262" name="Text Box 1"/>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21E6B110" w14:textId="77777777" w:rsidR="00895D58" w:rsidRPr="00895D58" w:rsidRDefault="00895D58" w:rsidP="00895D58">
                            <w:pPr>
                              <w:pStyle w:val="Caption"/>
                              <w:rPr>
                                <w:rFonts w:eastAsia="Calibri" w:cs="Calibri"/>
                                <w:b/>
                                <w:bCs/>
                                <w:color w:val="auto"/>
                                <w:sz w:val="22"/>
                                <w:szCs w:val="22"/>
                              </w:rPr>
                            </w:pPr>
                            <w:r w:rsidRPr="000C248B">
                              <w:rPr>
                                <w:b/>
                                <w:bCs/>
                                <w:color w:val="auto"/>
                              </w:rPr>
                              <w:t xml:space="preserve">Figure </w:t>
                            </w:r>
                            <w:r w:rsidRPr="000C248B">
                              <w:rPr>
                                <w:b/>
                                <w:bCs/>
                                <w:color w:val="auto"/>
                              </w:rPr>
                              <w:fldChar w:fldCharType="begin"/>
                            </w:r>
                            <w:r w:rsidRPr="000C248B">
                              <w:rPr>
                                <w:b/>
                                <w:bCs/>
                                <w:color w:val="auto"/>
                              </w:rPr>
                              <w:instrText xml:space="preserve"> SEQ Figure \* ARABIC </w:instrText>
                            </w:r>
                            <w:r w:rsidRPr="000C248B">
                              <w:rPr>
                                <w:b/>
                                <w:bCs/>
                                <w:color w:val="auto"/>
                              </w:rPr>
                              <w:fldChar w:fldCharType="separate"/>
                            </w:r>
                            <w:r>
                              <w:rPr>
                                <w:b/>
                                <w:bCs/>
                                <w:noProof/>
                                <w:color w:val="auto"/>
                              </w:rPr>
                              <w:t>1</w:t>
                            </w:r>
                            <w:r w:rsidRPr="000C248B">
                              <w:rPr>
                                <w:b/>
                                <w:bCs/>
                                <w:color w:val="auto"/>
                              </w:rPr>
                              <w:fldChar w:fldCharType="end"/>
                            </w:r>
                            <w:r w:rsidRPr="000C248B">
                              <w:rPr>
                                <w:b/>
                                <w:bCs/>
                                <w:color w:val="auto"/>
                              </w:rPr>
                              <w:t>:</w:t>
                            </w:r>
                            <w:r w:rsidRPr="000C248B">
                              <w:rPr>
                                <w:color w:val="auto"/>
                              </w:rPr>
                              <w:t xml:space="preserve"> </w:t>
                            </w:r>
                            <w:proofErr w:type="spellStart"/>
                            <w:r w:rsidRPr="000C248B">
                              <w:rPr>
                                <w:color w:val="auto"/>
                              </w:rPr>
                              <w:t>GrantCity</w:t>
                            </w:r>
                            <w:proofErr w:type="spellEnd"/>
                            <w:r w:rsidRPr="000C248B">
                              <w:rPr>
                                <w:color w:val="auto"/>
                              </w:rPr>
                              <w:t xml:space="preserve"> Consulting Company Formation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31618" id="_x0000_t202" coordsize="21600,21600" o:spt="202" path="m,l,21600r21600,l21600,xe">
                <v:stroke joinstyle="miter"/>
                <v:path gradientshapeok="t" o:connecttype="rect"/>
              </v:shapetype>
              <v:shape id="Text Box 1" o:spid="_x0000_s1026" type="#_x0000_t202" style="position:absolute;left:0;text-align:left;margin-left:4.3pt;margin-top:402.75pt;width:436.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" stroked="f">
                <v:textbox style="mso-fit-shape-to-text:t" inset="0,0,0,0">
                  <w:txbxContent>
                    <w:p w14:paraId="21E6B110" w14:textId="77777777" w:rsidR="00895D58" w:rsidRPr="00895D58" w:rsidRDefault="00895D58" w:rsidP="00895D58">
                      <w:pPr>
                        <w:pStyle w:val="Caption"/>
                        <w:rPr>
                          <w:rFonts w:eastAsia="Calibri" w:cs="Calibri"/>
                          <w:b/>
                          <w:bCs/>
                          <w:color w:val="auto"/>
                          <w:sz w:val="22"/>
                          <w:szCs w:val="22"/>
                        </w:rPr>
                      </w:pPr>
                      <w:r w:rsidRPr="000C248B">
                        <w:rPr>
                          <w:b/>
                          <w:bCs/>
                          <w:color w:val="auto"/>
                        </w:rPr>
                        <w:t xml:space="preserve">Figure </w:t>
                      </w:r>
                      <w:r w:rsidRPr="000C248B">
                        <w:rPr>
                          <w:b/>
                          <w:bCs/>
                          <w:color w:val="auto"/>
                        </w:rPr>
                        <w:fldChar w:fldCharType="begin"/>
                      </w:r>
                      <w:r w:rsidRPr="000C248B">
                        <w:rPr>
                          <w:b/>
                          <w:bCs/>
                          <w:color w:val="auto"/>
                        </w:rPr>
                        <w:instrText xml:space="preserve"> SEQ Figure \* ARABIC </w:instrText>
                      </w:r>
                      <w:r w:rsidRPr="000C248B">
                        <w:rPr>
                          <w:b/>
                          <w:bCs/>
                          <w:color w:val="auto"/>
                        </w:rPr>
                        <w:fldChar w:fldCharType="separate"/>
                      </w:r>
                      <w:r>
                        <w:rPr>
                          <w:b/>
                          <w:bCs/>
                          <w:noProof/>
                          <w:color w:val="auto"/>
                        </w:rPr>
                        <w:t>1</w:t>
                      </w:r>
                      <w:r w:rsidRPr="000C248B">
                        <w:rPr>
                          <w:b/>
                          <w:bCs/>
                          <w:color w:val="auto"/>
                        </w:rPr>
                        <w:fldChar w:fldCharType="end"/>
                      </w:r>
                      <w:r w:rsidRPr="000C248B">
                        <w:rPr>
                          <w:b/>
                          <w:bCs/>
                          <w:color w:val="auto"/>
                        </w:rPr>
                        <w:t>:</w:t>
                      </w:r>
                      <w:r w:rsidRPr="000C248B">
                        <w:rPr>
                          <w:color w:val="auto"/>
                        </w:rPr>
                        <w:t xml:space="preserve"> </w:t>
                      </w:r>
                      <w:proofErr w:type="spellStart"/>
                      <w:r w:rsidRPr="000C248B">
                        <w:rPr>
                          <w:color w:val="auto"/>
                        </w:rPr>
                        <w:t>GrantCity</w:t>
                      </w:r>
                      <w:proofErr w:type="spellEnd"/>
                      <w:r w:rsidRPr="000C248B">
                        <w:rPr>
                          <w:color w:val="auto"/>
                        </w:rPr>
                        <w:t xml:space="preserve"> Consulting Company Formation Details</w:t>
                      </w:r>
                    </w:p>
                  </w:txbxContent>
                </v:textbox>
                <w10:wrap type="tight"/>
              </v:shape>
            </w:pict>
          </mc:Fallback>
        </mc:AlternateContent>
      </w:r>
      <w:r w:rsidRPr="00895D58">
        <w:rPr>
          <w:rFonts w:ascii="Calibri" w:eastAsia="Calibri" w:hAnsi="Calibri" w:cs="Calibri"/>
          <w:b/>
          <w:bCs/>
          <w:noProof/>
          <w:sz w:val="22"/>
          <w:szCs w:val="22"/>
          <w:lang w:eastAsia="en-US"/>
        </w:rPr>
        <w:drawing>
          <wp:anchor distT="0" distB="0" distL="114300" distR="114300" simplePos="0" relativeHeight="251659264" behindDoc="1" locked="0" layoutInCell="1" allowOverlap="1" wp14:anchorId="48C9FE0D" wp14:editId="08240168">
            <wp:simplePos x="0" y="0"/>
            <wp:positionH relativeFrom="margin">
              <wp:posOffset>-34925</wp:posOffset>
            </wp:positionH>
            <wp:positionV relativeFrom="paragraph">
              <wp:posOffset>654685</wp:posOffset>
            </wp:positionV>
            <wp:extent cx="6490970" cy="4472305"/>
            <wp:effectExtent l="0" t="0" r="5080" b="4445"/>
            <wp:wrapTight wrapText="bothSides">
              <wp:wrapPolygon edited="0">
                <wp:start x="0" y="0"/>
                <wp:lineTo x="0" y="21529"/>
                <wp:lineTo x="21554" y="21529"/>
                <wp:lineTo x="21554" y="0"/>
                <wp:lineTo x="0" y="0"/>
              </wp:wrapPolygon>
            </wp:wrapTight>
            <wp:docPr id="278336712" name="Picture 1" descr="A screenshot of a business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36712" name="Picture 1" descr="A screenshot of a business card&#10;&#10;Description automatically generated"/>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490970" cy="4472305"/>
                    </a:xfrm>
                    <a:prstGeom prst="rect">
                      <a:avLst/>
                    </a:prstGeom>
                  </pic:spPr>
                </pic:pic>
              </a:graphicData>
            </a:graphic>
            <wp14:sizeRelH relativeFrom="page">
              <wp14:pctWidth>0</wp14:pctWidth>
            </wp14:sizeRelH>
            <wp14:sizeRelV relativeFrom="page">
              <wp14:pctHeight>0</wp14:pctHeight>
            </wp14:sizeRelV>
          </wp:anchor>
        </w:drawing>
      </w:r>
      <w:r w:rsidRPr="00895D58">
        <w:rPr>
          <w:rFonts w:ascii="Calibri" w:eastAsia="Calibri" w:hAnsi="Calibri" w:cs="Calibri"/>
          <w:sz w:val="22"/>
          <w:szCs w:val="22"/>
          <w:lang w:eastAsia="en-US"/>
        </w:rPr>
        <w:t>practices and improve our employee benefits to support our dedicated team.</w:t>
      </w:r>
    </w:p>
    <w:p w14:paraId="3BD26241" w14:textId="77777777" w:rsidR="00E474FC" w:rsidRDefault="00E474FC"/>
    <w:sectPr w:rsidR="00E4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68pt;height:377.25pt" o:bullet="t">
        <v:imagedata r:id="rId1" o:title="GCC Circle Image"/>
      </v:shape>
    </w:pict>
  </w:numPicBullet>
  <w:abstractNum w:abstractNumId="0" w15:restartNumberingAfterBreak="0">
    <w:nsid w:val="40D74C91"/>
    <w:multiLevelType w:val="hybridMultilevel"/>
    <w:tmpl w:val="4B405534"/>
    <w:lvl w:ilvl="0" w:tplc="01E05D1E">
      <w:start w:val="1"/>
      <w:numFmt w:val="bullet"/>
      <w:lvlText w:val=""/>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95E85"/>
    <w:multiLevelType w:val="hybridMultilevel"/>
    <w:tmpl w:val="E2A46E50"/>
    <w:lvl w:ilvl="0" w:tplc="01E05D1E">
      <w:start w:val="1"/>
      <w:numFmt w:val="bullet"/>
      <w:lvlText w:val=""/>
      <w:lvlPicBulletId w:val="0"/>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B8200A"/>
    <w:multiLevelType w:val="hybridMultilevel"/>
    <w:tmpl w:val="BB96E754"/>
    <w:lvl w:ilvl="0" w:tplc="01E05D1E">
      <w:start w:val="1"/>
      <w:numFmt w:val="bullet"/>
      <w:lvlText w:val=""/>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944869">
    <w:abstractNumId w:val="2"/>
  </w:num>
  <w:num w:numId="2" w16cid:durableId="1342853780">
    <w:abstractNumId w:val="0"/>
  </w:num>
  <w:num w:numId="3" w16cid:durableId="1472944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58"/>
    <w:rsid w:val="000A46BB"/>
    <w:rsid w:val="00895D58"/>
    <w:rsid w:val="00A84A7F"/>
    <w:rsid w:val="00CC5C7F"/>
    <w:rsid w:val="00D25B61"/>
    <w:rsid w:val="00D9671E"/>
    <w:rsid w:val="00E474FC"/>
    <w:rsid w:val="00EB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8E3D"/>
  <w15:chartTrackingRefBased/>
  <w15:docId w15:val="{1CDDFE62-B654-4A2C-BD67-53DB5F2F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D58"/>
    <w:rPr>
      <w:rFonts w:eastAsiaTheme="majorEastAsia" w:cstheme="majorBidi"/>
      <w:color w:val="272727" w:themeColor="text1" w:themeTint="D8"/>
    </w:rPr>
  </w:style>
  <w:style w:type="paragraph" w:styleId="Title">
    <w:name w:val="Title"/>
    <w:basedOn w:val="Normal"/>
    <w:next w:val="Normal"/>
    <w:link w:val="TitleChar"/>
    <w:uiPriority w:val="10"/>
    <w:qFormat/>
    <w:rsid w:val="00895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D58"/>
    <w:pPr>
      <w:spacing w:before="160"/>
      <w:jc w:val="center"/>
    </w:pPr>
    <w:rPr>
      <w:i/>
      <w:iCs/>
      <w:color w:val="404040" w:themeColor="text1" w:themeTint="BF"/>
    </w:rPr>
  </w:style>
  <w:style w:type="character" w:customStyle="1" w:styleId="QuoteChar">
    <w:name w:val="Quote Char"/>
    <w:basedOn w:val="DefaultParagraphFont"/>
    <w:link w:val="Quote"/>
    <w:uiPriority w:val="29"/>
    <w:rsid w:val="00895D58"/>
    <w:rPr>
      <w:i/>
      <w:iCs/>
      <w:color w:val="404040" w:themeColor="text1" w:themeTint="BF"/>
    </w:rPr>
  </w:style>
  <w:style w:type="paragraph" w:styleId="ListParagraph">
    <w:name w:val="List Paragraph"/>
    <w:basedOn w:val="Normal"/>
    <w:uiPriority w:val="34"/>
    <w:qFormat/>
    <w:rsid w:val="00895D58"/>
    <w:pPr>
      <w:ind w:left="720"/>
      <w:contextualSpacing/>
    </w:pPr>
  </w:style>
  <w:style w:type="character" w:styleId="IntenseEmphasis">
    <w:name w:val="Intense Emphasis"/>
    <w:basedOn w:val="DefaultParagraphFont"/>
    <w:uiPriority w:val="21"/>
    <w:qFormat/>
    <w:rsid w:val="00895D58"/>
    <w:rPr>
      <w:i/>
      <w:iCs/>
      <w:color w:val="0F4761" w:themeColor="accent1" w:themeShade="BF"/>
    </w:rPr>
  </w:style>
  <w:style w:type="paragraph" w:styleId="IntenseQuote">
    <w:name w:val="Intense Quote"/>
    <w:basedOn w:val="Normal"/>
    <w:next w:val="Normal"/>
    <w:link w:val="IntenseQuoteChar"/>
    <w:uiPriority w:val="30"/>
    <w:qFormat/>
    <w:rsid w:val="00895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D58"/>
    <w:rPr>
      <w:i/>
      <w:iCs/>
      <w:color w:val="0F4761" w:themeColor="accent1" w:themeShade="BF"/>
    </w:rPr>
  </w:style>
  <w:style w:type="character" w:styleId="IntenseReference">
    <w:name w:val="Intense Reference"/>
    <w:basedOn w:val="DefaultParagraphFont"/>
    <w:uiPriority w:val="32"/>
    <w:qFormat/>
    <w:rsid w:val="00895D58"/>
    <w:rPr>
      <w:b/>
      <w:bCs/>
      <w:smallCaps/>
      <w:color w:val="0F4761" w:themeColor="accent1" w:themeShade="BF"/>
      <w:spacing w:val="5"/>
    </w:rPr>
  </w:style>
  <w:style w:type="paragraph" w:styleId="Caption">
    <w:name w:val="caption"/>
    <w:basedOn w:val="Normal"/>
    <w:next w:val="Normal"/>
    <w:uiPriority w:val="35"/>
    <w:semiHidden/>
    <w:unhideWhenUsed/>
    <w:qFormat/>
    <w:rsid w:val="00895D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Chouchane, Amor</dc:creator>
  <cp:keywords/>
  <dc:description/>
  <cp:lastModifiedBy>Chouchane, Amor</cp:lastModifiedBy>
  <cp:revision>1</cp:revision>
  <dcterms:created xsi:type="dcterms:W3CDTF">2024-06-13T14:40:00Z</dcterms:created>
  <dcterms:modified xsi:type="dcterms:W3CDTF">2024-06-13T14:41:00Z</dcterms:modified>
</cp:coreProperties>
</file>