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240"/>
      </w:pPr>
      <w:r>
        <w:rPr>
          <w:rFonts w:ascii="Aptos Display" w:hAnsi="Aptos Display"/>
          <w:b/>
          <w:color w:val="AE873F"/>
          <w:sz w:val="24"/>
        </w:rPr>
        <w:t>THE DRAGON COUNCIL</w:t>
      </w:r>
    </w:p>
    <w:p>
      <w:pPr>
        <w:spacing w:after="160"/>
      </w:pPr>
      <w:r>
        <w:rPr>
          <w:rFonts w:ascii="Aptos Display" w:hAnsi="Aptos Display"/>
          <w:b/>
          <w:color w:val="224C3D"/>
          <w:sz w:val="60"/>
        </w:rPr>
        <w:t>HOUSE OF THE DRAGON</w:t>
      </w:r>
    </w:p>
    <w:p>
      <w:pPr>
        <w:spacing w:after="360"/>
      </w:pPr>
      <w:r>
        <w:rPr>
          <w:rFonts w:ascii="Aptos Display" w:hAnsi="Aptos Display"/>
          <w:b/>
          <w:color w:val="6F232A"/>
          <w:sz w:val="44"/>
        </w:rPr>
        <w:t>Season 3 · Episode 7</w:t>
      </w:r>
    </w:p>
    <w:p>
      <w:pPr>
        <w:spacing w:after="600"/>
        <w:pBdr>
          <w:bottom w:val="single" w:sz="18" w:space="1" w:color="AE873F"/>
        </w:pBdr>
      </w:pPr>
      <w:r>
        <w:rPr>
          <w:rFonts w:ascii="Aptos" w:hAnsi="Aptos"/>
          <w:b/>
          <w:color w:val="5E6268"/>
          <w:sz w:val="24"/>
        </w:rPr>
        <w:t>FULL VIDEO PRODUCTION SPECIFICATION</w:t>
      </w:r>
    </w:p>
    <w:tbl>
      <w:tblPr>
        <w:tblW w:type="dxa" w:w="9360"/>
        <w:jc w:val="left"/>
        <w:tblLayout w:type="fixed"/>
        <w:tblLook w:firstColumn="1" w:firstRow="1" w:lastColumn="0" w:lastRow="0" w:noHBand="0" w:noVBand="1" w:val="04A0"/>
        <w:tblInd w:w="120" w:type="dxa"/>
      </w:tblPr>
      <w:tblGrid>
        <w:gridCol w:w="2300"/>
        <w:gridCol w:w="7060"/>
      </w:tblGrid>
      <w:tr>
        <w:trPr>
          <w:cantSplit/>
        </w:trPr>
        <w:tc>
          <w:tcPr>
            <w:tcW w:type="dxa" w:w="2300"/>
            <w:tcMar>
              <w:top w:w="100" w:type="dxa"/>
              <w:start w:w="120" w:type="dxa"/>
              <w:bottom w:w="100" w:type="dxa"/>
              <w:end w:w="120" w:type="dxa"/>
            </w:tcMar>
            <w:vAlign w:val="center"/>
            <w:shd w:fill="E8EEE9"/>
          </w:tcPr>
          <w:p>
            <w:pPr>
              <w:spacing w:after="0"/>
            </w:pPr>
            <w:r>
              <w:rPr>
                <w:rFonts w:ascii="Aptos" w:hAnsi="Aptos"/>
                <w:b/>
                <w:color w:val="224C3D"/>
                <w:sz w:val="16"/>
              </w:rPr>
              <w:t>WORKING VIDEO TITLE</w:t>
            </w:r>
          </w:p>
        </w:tc>
        <w:tc>
          <w:tcPr>
            <w:tcW w:type="dxa" w:w="7060"/>
            <w:tcMar>
              <w:top w:w="100" w:type="dxa"/>
              <w:start w:w="120" w:type="dxa"/>
              <w:bottom w:w="100" w:type="dxa"/>
              <w:end w:w="120" w:type="dxa"/>
            </w:tcMar>
            <w:vAlign w:val="center"/>
            <w:shd w:fill="F7F5EF"/>
          </w:tcPr>
          <w:p>
            <w:pPr>
              <w:spacing w:after="0"/>
            </w:pPr>
            <w:r>
              <w:rPr>
                <w:rFonts w:ascii="Aptos" w:hAnsi="Aptos"/>
                <w:color w:val="1E2023"/>
                <w:sz w:val="19"/>
              </w:rPr>
              <w:t>The Bonds Power Cannot Assign</w:t>
            </w:r>
          </w:p>
        </w:tc>
      </w:tr>
      <w:tr>
        <w:trPr>
          <w:cantSplit/>
        </w:trPr>
        <w:tc>
          <w:tcPr>
            <w:tcW w:type="dxa" w:w="2300"/>
            <w:tcMar>
              <w:top w:w="100" w:type="dxa"/>
              <w:start w:w="120" w:type="dxa"/>
              <w:bottom w:w="100" w:type="dxa"/>
              <w:end w:w="120" w:type="dxa"/>
            </w:tcMar>
            <w:vAlign w:val="center"/>
            <w:shd w:fill="E8EEE9"/>
          </w:tcPr>
          <w:p>
            <w:pPr>
              <w:spacing w:after="0"/>
            </w:pPr>
            <w:r>
              <w:rPr>
                <w:rFonts w:ascii="Aptos" w:hAnsi="Aptos"/>
                <w:b/>
                <w:color w:val="224C3D"/>
                <w:sz w:val="16"/>
              </w:rPr>
              <w:t>VERSION</w:t>
            </w:r>
          </w:p>
        </w:tc>
        <w:tc>
          <w:tcPr>
            <w:tcW w:type="dxa" w:w="7060"/>
            <w:tcMar>
              <w:top w:w="100" w:type="dxa"/>
              <w:start w:w="120" w:type="dxa"/>
              <w:bottom w:w="100" w:type="dxa"/>
              <w:end w:w="120" w:type="dxa"/>
            </w:tcMar>
            <w:vAlign w:val="center"/>
            <w:shd w:fill="F7F5EF"/>
          </w:tcPr>
          <w:p>
            <w:pPr>
              <w:spacing w:after="0"/>
            </w:pPr>
            <w:r>
              <w:rPr>
                <w:rFonts w:ascii="Aptos" w:hAnsi="Aptos"/>
                <w:color w:val="1E2023"/>
                <w:sz w:val="19"/>
              </w:rPr>
              <w:t>1.0 · 3 August 2026</w:t>
            </w:r>
          </w:p>
        </w:tc>
      </w:tr>
      <w:tr>
        <w:trPr>
          <w:cantSplit/>
        </w:trPr>
        <w:tc>
          <w:tcPr>
            <w:tcW w:type="dxa" w:w="2300"/>
            <w:tcMar>
              <w:top w:w="100" w:type="dxa"/>
              <w:start w:w="120" w:type="dxa"/>
              <w:bottom w:w="100" w:type="dxa"/>
              <w:end w:w="120" w:type="dxa"/>
            </w:tcMar>
            <w:vAlign w:val="center"/>
            <w:shd w:fill="E8EEE9"/>
          </w:tcPr>
          <w:p>
            <w:pPr>
              <w:spacing w:after="0"/>
            </w:pPr>
            <w:r>
              <w:rPr>
                <w:rFonts w:ascii="Aptos" w:hAnsi="Aptos"/>
                <w:b/>
                <w:color w:val="224C3D"/>
                <w:sz w:val="16"/>
              </w:rPr>
              <w:t>TARGET RUNTIME</w:t>
            </w:r>
          </w:p>
        </w:tc>
        <w:tc>
          <w:tcPr>
            <w:tcW w:type="dxa" w:w="7060"/>
            <w:tcMar>
              <w:top w:w="100" w:type="dxa"/>
              <w:start w:w="120" w:type="dxa"/>
              <w:bottom w:w="100" w:type="dxa"/>
              <w:end w:w="120" w:type="dxa"/>
            </w:tcMar>
            <w:vAlign w:val="center"/>
            <w:shd w:fill="F7F5EF"/>
          </w:tcPr>
          <w:p>
            <w:pPr>
              <w:spacing w:after="0"/>
            </w:pPr>
            <w:r>
              <w:rPr>
                <w:rFonts w:ascii="Aptos" w:hAnsi="Aptos"/>
                <w:color w:val="1E2023"/>
                <w:sz w:val="19"/>
              </w:rPr>
              <w:t>14:30</w:t>
            </w:r>
          </w:p>
        </w:tc>
      </w:tr>
      <w:tr>
        <w:trPr>
          <w:cantSplit/>
        </w:trPr>
        <w:tc>
          <w:tcPr>
            <w:tcW w:type="dxa" w:w="2300"/>
            <w:tcMar>
              <w:top w:w="100" w:type="dxa"/>
              <w:start w:w="120" w:type="dxa"/>
              <w:bottom w:w="100" w:type="dxa"/>
              <w:end w:w="120" w:type="dxa"/>
            </w:tcMar>
            <w:vAlign w:val="center"/>
            <w:shd w:fill="E8EEE9"/>
          </w:tcPr>
          <w:p>
            <w:pPr>
              <w:spacing w:after="0"/>
            </w:pPr>
            <w:r>
              <w:rPr>
                <w:rFonts w:ascii="Aptos" w:hAnsi="Aptos"/>
                <w:b/>
                <w:color w:val="224C3D"/>
                <w:sz w:val="16"/>
              </w:rPr>
              <w:t>EVIDENCE BOUNDARY</w:t>
            </w:r>
          </w:p>
        </w:tc>
        <w:tc>
          <w:tcPr>
            <w:tcW w:type="dxa" w:w="7060"/>
            <w:tcMar>
              <w:top w:w="100" w:type="dxa"/>
              <w:start w:w="120" w:type="dxa"/>
              <w:bottom w:w="100" w:type="dxa"/>
              <w:end w:w="120" w:type="dxa"/>
            </w:tcMar>
            <w:vAlign w:val="center"/>
            <w:shd w:fill="F7F5EF"/>
          </w:tcPr>
          <w:p>
            <w:pPr>
              <w:spacing w:after="0"/>
            </w:pPr>
            <w:r>
              <w:rPr>
                <w:rFonts w:ascii="Aptos" w:hAnsi="Aptos"/>
                <w:color w:val="1E2023"/>
                <w:sz w:val="19"/>
              </w:rPr>
              <w:t>Aired material through S3E7 only</w:t>
            </w:r>
          </w:p>
        </w:tc>
      </w:tr>
      <w:tr>
        <w:trPr>
          <w:cantSplit/>
        </w:trPr>
        <w:tc>
          <w:tcPr>
            <w:tcW w:type="dxa" w:w="2300"/>
            <w:tcMar>
              <w:top w:w="100" w:type="dxa"/>
              <w:start w:w="120" w:type="dxa"/>
              <w:bottom w:w="100" w:type="dxa"/>
              <w:end w:w="120" w:type="dxa"/>
            </w:tcMar>
            <w:vAlign w:val="center"/>
            <w:shd w:fill="E8EEE9"/>
          </w:tcPr>
          <w:p>
            <w:pPr>
              <w:spacing w:after="0"/>
            </w:pPr>
            <w:r>
              <w:rPr>
                <w:rFonts w:ascii="Aptos" w:hAnsi="Aptos"/>
                <w:b/>
                <w:color w:val="224C3D"/>
                <w:sz w:val="16"/>
              </w:rPr>
              <w:t>VISUAL POLICY</w:t>
            </w:r>
          </w:p>
        </w:tc>
        <w:tc>
          <w:tcPr>
            <w:tcW w:type="dxa" w:w="7060"/>
            <w:tcMar>
              <w:top w:w="100" w:type="dxa"/>
              <w:start w:w="120" w:type="dxa"/>
              <w:bottom w:w="100" w:type="dxa"/>
              <w:end w:w="120" w:type="dxa"/>
            </w:tcMar>
            <w:vAlign w:val="center"/>
            <w:shd w:fill="F7F5EF"/>
          </w:tcPr>
          <w:p>
            <w:pPr>
              <w:spacing w:after="0"/>
            </w:pPr>
            <w:r>
              <w:rPr>
                <w:rFonts w:ascii="Aptos" w:hAnsi="Aptos"/>
                <w:color w:val="1E2023"/>
                <w:sz w:val="19"/>
              </w:rPr>
              <w:t>Original character cards, maps, diagrams, and dragon renders; no episode footage</w:t>
            </w:r>
          </w:p>
        </w:tc>
      </w:tr>
    </w:tbl>
    <w:p>
      <w:pPr>
        <w:spacing w:before="480" w:after="0"/>
      </w:pPr>
      <w:r>
        <w:rPr>
          <w:rFonts w:ascii="Aptos" w:hAnsi="Aptos"/>
          <w:b/>
          <w:color w:val="AE873F"/>
          <w:sz w:val="17"/>
        </w:rPr>
        <w:t>CORE ARGUMENT</w:t>
      </w:r>
    </w:p>
    <w:p>
      <w:pPr>
        <w:spacing w:after="0" w:line="269" w:lineRule="auto"/>
      </w:pPr>
      <w:r>
        <w:rPr>
          <w:rFonts w:ascii="Aptos Display" w:hAnsi="Aptos Display"/>
          <w:b/>
          <w:color w:val="1E2023"/>
          <w:sz w:val="30"/>
        </w:rPr>
        <w:t>Human power can appoint a ruler, promise a title, or demand a prophecy. It cannot order a dragon to recognize the wrong rider.</w:t>
      </w:r>
    </w:p>
    <w:p>
      <w:r>
        <w:br w:type="page"/>
      </w:r>
    </w:p>
    <w:p>
      <w:pPr>
        <w:pStyle w:val="Heading1"/>
        <w:pageBreakBefore w:val="0"/>
      </w:pPr>
      <w:r>
        <w:t>Full Video Production Specification · Version 1.0</w:t>
      </w:r>
    </w:p>
    <w:p>
      <w:pPr>
        <w:widowControl/>
      </w:pPr>
      <w:r>
        <w:rPr>
          <w:rFonts w:ascii="Aptos" w:hAnsi="Aptos"/>
          <w:b/>
          <w:color w:val="1E2023"/>
          <w:sz w:val="21"/>
        </w:rPr>
        <w:t>Working video title:</w:t>
      </w:r>
      <w:r>
        <w:rPr>
          <w:rFonts w:ascii="Aptos" w:hAnsi="Aptos"/>
          <w:color w:val="1E2023"/>
          <w:sz w:val="21"/>
        </w:rPr>
        <w:t xml:space="preserve"> The Bonds Power Cannot Assign</w:t>
      </w:r>
    </w:p>
    <w:p>
      <w:pPr>
        <w:widowControl/>
      </w:pPr>
      <w:r>
        <w:rPr>
          <w:rFonts w:ascii="Aptos" w:hAnsi="Aptos"/>
          <w:b/>
          <w:color w:val="1E2023"/>
          <w:sz w:val="21"/>
        </w:rPr>
        <w:t>Episode title:</w:t>
      </w:r>
      <w:r>
        <w:rPr>
          <w:rFonts w:ascii="Aptos" w:hAnsi="Aptos"/>
          <w:color w:val="1E2023"/>
          <w:sz w:val="21"/>
        </w:rPr>
        <w:t xml:space="preserve"> The Dragon in Winter</w:t>
      </w:r>
    </w:p>
    <w:p>
      <w:pPr>
        <w:spacing w:before="0" w:after="120" w:line="259" w:lineRule="auto"/>
      </w:pPr>
      <w:r>
        <w:rPr>
          <w:rFonts w:ascii="Aptos" w:hAnsi="Aptos"/>
          <w:b/>
          <w:sz w:val="20"/>
        </w:rPr>
        <w:t xml:space="preserve">Episode credits: </w:t>
      </w:r>
      <w:r>
        <w:rPr>
          <w:rFonts w:ascii="Aptos" w:hAnsi="Aptos"/>
          <w:b w:val="0"/>
          <w:sz w:val="20"/>
        </w:rPr>
        <w:t>Written by Philippa Goslett &amp; Zenzele Price; directed by Nina Lopez-Corrado; aired 2 August 2026; approximately 64 minutes.</w:t>
      </w:r>
    </w:p>
    <w:p>
      <w:pPr>
        <w:widowControl/>
      </w:pPr>
      <w:r>
        <w:rPr>
          <w:rFonts w:ascii="Aptos" w:hAnsi="Aptos"/>
          <w:b/>
          <w:color w:val="1E2023"/>
          <w:sz w:val="21"/>
        </w:rPr>
        <w:t>Research cutoff:</w:t>
      </w:r>
      <w:r>
        <w:rPr>
          <w:rFonts w:ascii="Aptos" w:hAnsi="Aptos"/>
          <w:color w:val="1E2023"/>
          <w:sz w:val="21"/>
        </w:rPr>
        <w:t xml:space="preserve"> 3 August 2026, 08:20 ET</w:t>
      </w:r>
    </w:p>
    <w:p>
      <w:pPr>
        <w:widowControl/>
      </w:pPr>
      <w:r>
        <w:rPr>
          <w:rFonts w:ascii="Aptos" w:hAnsi="Aptos"/>
          <w:b/>
          <w:color w:val="1E2023"/>
          <w:sz w:val="21"/>
        </w:rPr>
        <w:t>Spoiler boundary:</w:t>
      </w:r>
      <w:r>
        <w:rPr>
          <w:rFonts w:ascii="Aptos" w:hAnsi="Aptos"/>
          <w:color w:val="1E2023"/>
          <w:sz w:val="21"/>
        </w:rPr>
        <w:t xml:space="preserve"> Aired television material through Season 3, Episode 7 only. The optional show-versus-book chapter identifies changes already visible on screen but does not reveal post-Episode-7 outcomes. No Episode 8 previews, leaks, set reports, or unaired plot material.</w:t>
      </w:r>
    </w:p>
    <w:p>
      <w:pPr>
        <w:widowControl/>
      </w:pPr>
      <w:r>
        <w:rPr>
          <w:rFonts w:ascii="Aptos" w:hAnsi="Aptos"/>
          <w:b/>
          <w:color w:val="1E2023"/>
          <w:sz w:val="21"/>
        </w:rPr>
        <w:t>Format:</w:t>
      </w:r>
      <w:r>
        <w:rPr>
          <w:rFonts w:ascii="Aptos" w:hAnsi="Aptos"/>
          <w:color w:val="1E2023"/>
          <w:sz w:val="21"/>
        </w:rPr>
        <w:t xml:space="preserve"> 14:30 target runtime · 16:9 UHD master · original character cards, dragon renders, maps, and diagrams only · no episode footage</w:t>
      </w:r>
    </w:p>
    <w:p>
      <w:pPr>
        <w:pStyle w:val="Heading1"/>
        <w:pageBreakBefore w:val="0"/>
      </w:pPr>
      <w:r>
        <w:t>1. Creative brief</w:t>
      </w:r>
    </w:p>
    <w:p>
      <w:pPr>
        <w:pStyle w:val="Heading2"/>
      </w:pPr>
      <w:r>
        <w:t>The thesis</w:t>
      </w:r>
    </w:p>
    <w:p>
      <w:pPr>
        <w:widowControl/>
      </w:pPr>
      <w:r>
        <w:rPr>
          <w:rFonts w:ascii="Aptos" w:hAnsi="Aptos"/>
          <w:color w:val="1E2023"/>
          <w:sz w:val="21"/>
        </w:rPr>
        <w:t>Episode 7 is about the limits of appointment. Rhaenyra tries to command prophecy, punish a rider, and define what Daemon’s protection means. Ormund offers Ulf a throne he does not own. Alicent tries to turn motherhood into an assassination weapon. Aegon has nothing left except a name. Again and again, human beings assign offices, loyalties, futures, and identities—but the dragons keep revealing which bonds are real.</w:t>
      </w:r>
    </w:p>
    <w:p>
      <w:pPr>
        <w:widowControl/>
      </w:pPr>
      <w:r>
        <w:rPr>
          <w:rFonts w:ascii="Aptos" w:hAnsi="Aptos"/>
          <w:color w:val="1E2023"/>
          <w:sz w:val="21"/>
        </w:rPr>
        <w:t>Sunfyre’s return is therefore not a disconnected last-minute surprise. It is the episode’s closing proof: Aegon’s crown can be denied, his body broken, and his history rewritten, but his dragon still knows him.</w:t>
      </w:r>
    </w:p>
    <w:p>
      <w:pPr>
        <w:pStyle w:val="Heading2"/>
      </w:pPr>
      <w:r>
        <w:t>The one-sentence promise to the viewer</w:t>
      </w:r>
    </w:p>
    <w:p>
      <w:pPr>
        <w:widowControl/>
      </w:pPr>
      <w:r>
        <w:rPr>
          <w:rFonts w:ascii="Aptos" w:hAnsi="Aptos"/>
          <w:color w:val="1E2023"/>
          <w:sz w:val="21"/>
        </w:rPr>
        <w:t>This breakdown explains why every major story in Episode 7 is a fight over who has the authority to name a rider, a king, a traitor, or a future—and why the dragons are the only witnesses no ruler can order to lie.</w:t>
      </w:r>
    </w:p>
    <w:p>
      <w:pPr>
        <w:pStyle w:val="Heading2"/>
      </w:pPr>
      <w:r>
        <w:t>Editorial posture</w:t>
      </w:r>
    </w:p>
    <w:p>
      <w:pPr>
        <w:widowControl/>
      </w:pPr>
      <w:r>
        <w:rPr>
          <w:rFonts w:ascii="Aptos" w:hAnsi="Aptos"/>
          <w:color w:val="1E2023"/>
          <w:sz w:val="21"/>
        </w:rPr>
        <w:t>The video should feel analytical rather than reactive. Do not frame the episode as a checklist of reveals. Each reveal must advance the central distinction:</w:t>
      </w:r>
    </w:p>
    <w:p>
      <w:pPr>
        <w:pStyle w:val="ListNumber"/>
        <w:numPr>
          <w:ilvl w:val="0"/>
          <w:numId w:val="14"/>
        </w:numPr>
        <w:spacing w:after="80"/>
        <w:ind w:left="720" w:hanging="360"/>
      </w:pPr>
      <w:r>
        <w:rPr>
          <w:rFonts w:ascii="Aptos" w:hAnsi="Aptos"/>
          <w:b/>
          <w:color w:val="1E2023"/>
          <w:sz w:val="21"/>
        </w:rPr>
        <w:t>Human appointment:</w:t>
      </w:r>
      <w:r>
        <w:rPr>
          <w:rFonts w:ascii="Aptos" w:hAnsi="Aptos"/>
          <w:color w:val="1E2023"/>
          <w:sz w:val="21"/>
        </w:rPr>
        <w:t xml:space="preserve"> titles, commands, promises, punishments, political stories.</w:t>
      </w:r>
    </w:p>
    <w:p>
      <w:pPr>
        <w:pStyle w:val="ListNumber"/>
        <w:numPr>
          <w:ilvl w:val="0"/>
          <w:numId w:val="14"/>
        </w:numPr>
        <w:spacing w:after="80"/>
        <w:ind w:left="720" w:hanging="360"/>
      </w:pPr>
      <w:r>
        <w:rPr>
          <w:rFonts w:ascii="Aptos" w:hAnsi="Aptos"/>
          <w:b/>
          <w:color w:val="1E2023"/>
          <w:sz w:val="21"/>
        </w:rPr>
        <w:t>Dragon recognition:</w:t>
      </w:r>
      <w:r>
        <w:rPr>
          <w:rFonts w:ascii="Aptos" w:hAnsi="Aptos"/>
          <w:color w:val="1E2023"/>
          <w:sz w:val="21"/>
        </w:rPr>
        <w:t xml:space="preserve"> a bond that cannot be manufactured by decree.</w:t>
      </w:r>
    </w:p>
    <w:p>
      <w:pPr>
        <w:pStyle w:val="ListNumber"/>
        <w:numPr>
          <w:ilvl w:val="0"/>
          <w:numId w:val="14"/>
        </w:numPr>
        <w:spacing w:after="80"/>
        <w:ind w:left="720" w:hanging="360"/>
      </w:pPr>
      <w:r>
        <w:rPr>
          <w:rFonts w:ascii="Aptos" w:hAnsi="Aptos"/>
          <w:b/>
          <w:color w:val="1E2023"/>
          <w:sz w:val="21"/>
        </w:rPr>
        <w:t>Prophetic recognition:</w:t>
      </w:r>
      <w:r>
        <w:rPr>
          <w:rFonts w:ascii="Aptos" w:hAnsi="Aptos"/>
          <w:color w:val="1E2023"/>
          <w:sz w:val="21"/>
        </w:rPr>
        <w:t xml:space="preserve"> Helaena sees outcomes, but Rhaenyra cannot turn sight into obedient intelligence.</w:t>
      </w:r>
    </w:p>
    <w:p>
      <w:pPr>
        <w:pStyle w:val="ListNumber"/>
        <w:numPr>
          <w:ilvl w:val="0"/>
          <w:numId w:val="14"/>
        </w:numPr>
        <w:spacing w:after="80"/>
        <w:ind w:left="720" w:hanging="360"/>
      </w:pPr>
      <w:r>
        <w:rPr>
          <w:rFonts w:ascii="Aptos" w:hAnsi="Aptos"/>
          <w:b/>
          <w:color w:val="1E2023"/>
          <w:sz w:val="21"/>
        </w:rPr>
        <w:t>The human cost:</w:t>
      </w:r>
      <w:r>
        <w:rPr>
          <w:rFonts w:ascii="Aptos" w:hAnsi="Aptos"/>
          <w:color w:val="1E2023"/>
          <w:sz w:val="21"/>
        </w:rPr>
        <w:t xml:space="preserve"> every attempt to control those systems pushes ordinary people closer to the fire.</w:t>
      </w:r>
    </w:p>
    <w:p>
      <w:pPr>
        <w:pStyle w:val="Heading2"/>
      </w:pPr>
      <w:r>
        <w:t>What the video is not</w:t>
      </w:r>
    </w:p>
    <w:p>
      <w:pPr>
        <w:pStyle w:val="ListBullet"/>
        <w:spacing w:after="80"/>
        <w:ind w:left="720" w:hanging="360"/>
      </w:pPr>
      <w:r>
        <w:rPr>
          <w:rFonts w:ascii="Aptos" w:hAnsi="Aptos"/>
          <w:color w:val="1E2023"/>
          <w:sz w:val="21"/>
        </w:rPr>
        <w:t>Not a finale prediction video.</w:t>
      </w:r>
    </w:p>
    <w:p>
      <w:pPr>
        <w:pStyle w:val="ListBullet"/>
        <w:spacing w:after="80"/>
        <w:ind w:left="720" w:hanging="360"/>
      </w:pPr>
      <w:r>
        <w:rPr>
          <w:rFonts w:ascii="Aptos" w:hAnsi="Aptos"/>
          <w:color w:val="1E2023"/>
          <w:sz w:val="21"/>
        </w:rPr>
        <w:t>Not an Episode 8 trailer breakdown.</w:t>
      </w:r>
    </w:p>
    <w:p>
      <w:pPr>
        <w:pStyle w:val="ListBullet"/>
        <w:spacing w:after="80"/>
        <w:ind w:left="720" w:hanging="360"/>
      </w:pPr>
      <w:r>
        <w:rPr>
          <w:rFonts w:ascii="Aptos" w:hAnsi="Aptos"/>
          <w:color w:val="1E2023"/>
          <w:sz w:val="21"/>
        </w:rPr>
        <w:t>Not a book-spoiler explainer disguised as a recap.</w:t>
      </w:r>
    </w:p>
    <w:p>
      <w:pPr>
        <w:pStyle w:val="ListBullet"/>
        <w:spacing w:after="80"/>
        <w:ind w:left="720" w:hanging="360"/>
      </w:pPr>
      <w:r>
        <w:rPr>
          <w:rFonts w:ascii="Aptos" w:hAnsi="Aptos"/>
          <w:color w:val="1E2023"/>
          <w:sz w:val="21"/>
        </w:rPr>
        <w:t>Not a defense or prosecution of one faction.</w:t>
      </w:r>
    </w:p>
    <w:p>
      <w:pPr>
        <w:pStyle w:val="ListBullet"/>
        <w:spacing w:after="80"/>
        <w:ind w:left="720" w:hanging="360"/>
      </w:pPr>
      <w:r>
        <w:rPr>
          <w:rFonts w:ascii="Aptos" w:hAnsi="Aptos"/>
          <w:color w:val="1E2023"/>
          <w:sz w:val="21"/>
        </w:rPr>
        <w:t>Not a scene-by-scene plot summary without an argument.</w:t>
      </w:r>
    </w:p>
    <w:p>
      <w:pPr>
        <w:pStyle w:val="Heading1"/>
        <w:pageBreakBefore w:val="0"/>
      </w:pPr>
      <w:r>
        <w:t>2. Canon and evidence system</w:t>
      </w:r>
    </w:p>
    <w:p>
      <w:pPr>
        <w:widowControl/>
      </w:pPr>
      <w:r>
        <w:rPr>
          <w:rFonts w:ascii="Aptos" w:hAnsi="Aptos"/>
          <w:color w:val="1E2023"/>
          <w:sz w:val="21"/>
        </w:rPr>
        <w:t>Every declarative claim receives exactly one on-screen label. Labels appear in the upper-left safe area for 2.0 seconds when the claim begins and remain for any continuing diagram built from that claim.</w:t>
      </w:r>
    </w:p>
    <w:p>
      <w:pPr>
        <w:pStyle w:val="Heading2"/>
      </w:pPr>
      <w:r>
        <w:t>Labels</w:t>
      </w:r>
    </w:p>
    <w:p>
      <w:pPr>
        <w:pStyle w:val="ListBullet"/>
        <w:spacing w:after="80"/>
        <w:ind w:left="720" w:hanging="360"/>
      </w:pPr>
      <w:r>
        <w:rPr>
          <w:rFonts w:ascii="Aptos" w:hAnsi="Aptos"/>
          <w:b/>
          <w:color w:val="1E2023"/>
          <w:sz w:val="21"/>
        </w:rPr>
        <w:t>SHOW CONFIRMED</w:t>
      </w:r>
      <w:r>
        <w:rPr>
          <w:rFonts w:ascii="Aptos" w:hAnsi="Aptos"/>
          <w:color w:val="1E2023"/>
          <w:sz w:val="21"/>
        </w:rPr>
        <w:t xml:space="preserve"> — directly depicted or unambiguously stated in the aired episode.</w:t>
      </w:r>
    </w:p>
    <w:p>
      <w:pPr>
        <w:pStyle w:val="ListBullet"/>
        <w:spacing w:after="80"/>
        <w:ind w:left="720" w:hanging="360"/>
      </w:pPr>
      <w:r>
        <w:rPr>
          <w:rFonts w:ascii="Aptos" w:hAnsi="Aptos"/>
          <w:b/>
          <w:color w:val="1E2023"/>
          <w:sz w:val="21"/>
        </w:rPr>
        <w:t>STRONG SHOW INFERENCE</w:t>
      </w:r>
      <w:r>
        <w:rPr>
          <w:rFonts w:ascii="Aptos" w:hAnsi="Aptos"/>
          <w:color w:val="1E2023"/>
          <w:sz w:val="21"/>
        </w:rPr>
        <w:t xml:space="preserve"> — not stated outright, but supported by multiple visual or narrative cues in the show.</w:t>
      </w:r>
    </w:p>
    <w:p>
      <w:pPr>
        <w:pStyle w:val="ListBullet"/>
        <w:spacing w:after="80"/>
        <w:ind w:left="720" w:hanging="360"/>
      </w:pPr>
      <w:r>
        <w:rPr>
          <w:rFonts w:ascii="Aptos" w:hAnsi="Aptos"/>
          <w:b/>
          <w:color w:val="1E2023"/>
          <w:sz w:val="21"/>
        </w:rPr>
        <w:t>INTERPRETATION</w:t>
      </w:r>
      <w:r>
        <w:rPr>
          <w:rFonts w:ascii="Aptos" w:hAnsi="Aptos"/>
          <w:color w:val="1E2023"/>
          <w:sz w:val="21"/>
        </w:rPr>
        <w:t xml:space="preserve"> — the channel’s reading of meaning, structure, motive, or theme.</w:t>
      </w:r>
    </w:p>
    <w:p>
      <w:pPr>
        <w:pStyle w:val="ListBullet"/>
        <w:spacing w:after="80"/>
        <w:ind w:left="720" w:hanging="360"/>
      </w:pPr>
      <w:r>
        <w:rPr>
          <w:rFonts w:ascii="Aptos" w:hAnsi="Aptos"/>
          <w:b/>
          <w:color w:val="1E2023"/>
          <w:sz w:val="21"/>
        </w:rPr>
        <w:t>BOOK ACCOUNT</w:t>
      </w:r>
      <w:r>
        <w:rPr>
          <w:rFonts w:ascii="Aptos" w:hAnsi="Aptos"/>
          <w:color w:val="1E2023"/>
          <w:sz w:val="21"/>
        </w:rPr>
        <w:t xml:space="preserve"> — a limited statement of what </w:t>
      </w:r>
      <w:r>
        <w:rPr>
          <w:rFonts w:ascii="Aptos" w:hAnsi="Aptos"/>
          <w:i/>
          <w:color w:val="1E2023"/>
          <w:sz w:val="21"/>
        </w:rPr>
        <w:t>Fire &amp; Blood</w:t>
      </w:r>
      <w:r>
        <w:rPr>
          <w:rFonts w:ascii="Aptos" w:hAnsi="Aptos"/>
          <w:color w:val="1E2023"/>
          <w:sz w:val="21"/>
        </w:rPr>
        <w:t xml:space="preserve"> records, confined to the comparison chapter.</w:t>
      </w:r>
    </w:p>
    <w:p>
      <w:pPr>
        <w:pStyle w:val="ListBullet"/>
        <w:spacing w:after="80"/>
        <w:ind w:left="720" w:hanging="360"/>
      </w:pPr>
      <w:r>
        <w:rPr>
          <w:rFonts w:ascii="Aptos" w:hAnsi="Aptos"/>
          <w:b/>
          <w:color w:val="1E2023"/>
          <w:sz w:val="21"/>
        </w:rPr>
        <w:t>SHOW CHANGE</w:t>
      </w:r>
      <w:r>
        <w:rPr>
          <w:rFonts w:ascii="Aptos" w:hAnsi="Aptos"/>
          <w:color w:val="1E2023"/>
          <w:sz w:val="21"/>
        </w:rPr>
        <w:t xml:space="preserve"> — a visible divergence between the aired adaptation and the corresponding book account.</w:t>
      </w:r>
    </w:p>
    <w:p>
      <w:pPr>
        <w:pStyle w:val="Heading2"/>
      </w:pPr>
      <w:r>
        <w:t>Label styling</w:t>
      </w:r>
    </w:p>
    <w:p>
      <w:pPr>
        <w:pStyle w:val="ListBullet"/>
        <w:spacing w:after="80"/>
        <w:ind w:left="720" w:hanging="360"/>
      </w:pPr>
      <w:r>
        <w:rPr>
          <w:rFonts w:ascii="Aptos" w:hAnsi="Aptos"/>
          <w:color w:val="1E2023"/>
          <w:sz w:val="21"/>
        </w:rPr>
        <w:t>SHOW CONFIRMED: charcoal field, ivory type, thin silver keyline.</w:t>
      </w:r>
    </w:p>
    <w:p>
      <w:pPr>
        <w:pStyle w:val="ListBullet"/>
        <w:spacing w:after="80"/>
        <w:ind w:left="720" w:hanging="360"/>
      </w:pPr>
      <w:r>
        <w:rPr>
          <w:rFonts w:ascii="Aptos" w:hAnsi="Aptos"/>
          <w:color w:val="1E2023"/>
          <w:sz w:val="21"/>
        </w:rPr>
        <w:t>STRONG SHOW INFERENCE: deep navy field, pale blue type.</w:t>
      </w:r>
    </w:p>
    <w:p>
      <w:pPr>
        <w:pStyle w:val="ListBullet"/>
        <w:spacing w:after="80"/>
        <w:ind w:left="720" w:hanging="360"/>
      </w:pPr>
      <w:r>
        <w:rPr>
          <w:rFonts w:ascii="Aptos" w:hAnsi="Aptos"/>
          <w:color w:val="1E2023"/>
          <w:sz w:val="21"/>
        </w:rPr>
        <w:t>INTERPRETATION: oxblood field, warm ivory type.</w:t>
      </w:r>
    </w:p>
    <w:p>
      <w:pPr>
        <w:pStyle w:val="ListBullet"/>
        <w:spacing w:after="80"/>
        <w:ind w:left="720" w:hanging="360"/>
      </w:pPr>
      <w:r>
        <w:rPr>
          <w:rFonts w:ascii="Aptos" w:hAnsi="Aptos"/>
          <w:color w:val="1E2023"/>
          <w:sz w:val="21"/>
        </w:rPr>
        <w:t>BOOK ACCOUNT: parchment field, black type, small open-book glyph.</w:t>
      </w:r>
    </w:p>
    <w:p>
      <w:pPr>
        <w:pStyle w:val="ListBullet"/>
        <w:spacing w:after="80"/>
        <w:ind w:left="720" w:hanging="360"/>
      </w:pPr>
      <w:r>
        <w:rPr>
          <w:rFonts w:ascii="Aptos" w:hAnsi="Aptos"/>
          <w:color w:val="1E2023"/>
          <w:sz w:val="21"/>
        </w:rPr>
        <w:t>SHOW CHANGE: Hightower green field, pale gold type, split-arrow glyph.</w:t>
      </w:r>
    </w:p>
    <w:p>
      <w:pPr>
        <w:pStyle w:val="Heading2"/>
      </w:pPr>
      <w:r>
        <w:t>Planned label inventory</w:t>
      </w:r>
    </w:p>
    <w:p>
      <w:pPr>
        <w:widowControl/>
      </w:pPr>
      <w:r>
        <w:rPr>
          <w:rFonts w:ascii="Aptos" w:hAnsi="Aptos"/>
          <w:color w:val="1E2023"/>
          <w:sz w:val="21"/>
        </w:rPr>
        <w:t xml:space="preserve">The script below contains </w:t>
      </w:r>
      <w:r>
        <w:rPr>
          <w:rFonts w:ascii="Aptos" w:hAnsi="Aptos"/>
          <w:b/>
          <w:color w:val="1E2023"/>
          <w:sz w:val="21"/>
        </w:rPr>
        <w:t>69 labeled voiceover blocks</w:t>
      </w:r>
      <w:r>
        <w:rPr>
          <w:rFonts w:ascii="Aptos" w:hAnsi="Aptos"/>
          <w:color w:val="1E2023"/>
          <w:sz w:val="21"/>
        </w:rPr>
        <w:t>:</w:t>
      </w:r>
    </w:p>
    <w:p>
      <w:pPr>
        <w:pStyle w:val="ListBullet"/>
        <w:spacing w:after="80"/>
        <w:ind w:left="720" w:hanging="360"/>
      </w:pPr>
      <w:r>
        <w:rPr>
          <w:rFonts w:ascii="Aptos" w:hAnsi="Aptos"/>
          <w:color w:val="1E2023"/>
          <w:sz w:val="21"/>
        </w:rPr>
        <w:t>SHOW CONFIRMED × 26</w:t>
      </w:r>
    </w:p>
    <w:p>
      <w:pPr>
        <w:pStyle w:val="ListBullet"/>
        <w:spacing w:after="80"/>
        <w:ind w:left="720" w:hanging="360"/>
      </w:pPr>
      <w:r>
        <w:rPr>
          <w:rFonts w:ascii="Aptos" w:hAnsi="Aptos"/>
          <w:color w:val="1E2023"/>
          <w:sz w:val="21"/>
        </w:rPr>
        <w:t>INTERPRETATION × 31</w:t>
      </w:r>
    </w:p>
    <w:p>
      <w:pPr>
        <w:pStyle w:val="ListBullet"/>
        <w:spacing w:after="80"/>
        <w:ind w:left="720" w:hanging="360"/>
      </w:pPr>
      <w:r>
        <w:rPr>
          <w:rFonts w:ascii="Aptos" w:hAnsi="Aptos"/>
          <w:color w:val="1E2023"/>
          <w:sz w:val="21"/>
        </w:rPr>
        <w:t>STRONG SHOW INFERENCE × 4</w:t>
      </w:r>
    </w:p>
    <w:p>
      <w:pPr>
        <w:pStyle w:val="ListBullet"/>
        <w:spacing w:after="80"/>
        <w:ind w:left="720" w:hanging="360"/>
      </w:pPr>
      <w:r>
        <w:rPr>
          <w:rFonts w:ascii="Aptos" w:hAnsi="Aptos"/>
          <w:color w:val="1E2023"/>
          <w:sz w:val="21"/>
        </w:rPr>
        <w:t>BOOK ACCOUNT × 4</w:t>
      </w:r>
    </w:p>
    <w:p>
      <w:pPr>
        <w:pStyle w:val="ListBullet"/>
        <w:spacing w:after="80"/>
        <w:ind w:left="720" w:hanging="360"/>
      </w:pPr>
      <w:r>
        <w:rPr>
          <w:rFonts w:ascii="Aptos" w:hAnsi="Aptos"/>
          <w:color w:val="1E2023"/>
          <w:sz w:val="21"/>
        </w:rPr>
        <w:t>SHOW CHANGE × 4</w:t>
      </w:r>
    </w:p>
    <w:p>
      <w:pPr>
        <w:widowControl/>
      </w:pPr>
      <w:r>
        <w:rPr>
          <w:rFonts w:ascii="Aptos" w:hAnsi="Aptos"/>
          <w:color w:val="1E2023"/>
          <w:sz w:val="21"/>
        </w:rPr>
        <w:t>Production must recount labels after any script edit. Never inherit a label across a cut if the evidentiary category changes.</w:t>
      </w:r>
    </w:p>
    <w:p>
      <w:pPr>
        <w:pStyle w:val="Heading1"/>
        <w:pageBreakBefore w:val="0"/>
      </w:pPr>
      <w:r>
        <w:t>3. Story architecture and chapters</w:t>
      </w:r>
    </w:p>
    <w:p>
      <w:pPr>
        <w:pStyle w:val="Heading2"/>
      </w:pPr>
      <w:r>
        <w:t>Runtime target: 14:30</w:t>
      </w:r>
    </w:p>
    <w:p>
      <w:pPr>
        <w:pStyle w:val="ListNumber"/>
        <w:numPr>
          <w:ilvl w:val="0"/>
          <w:numId w:val="15"/>
        </w:numPr>
        <w:spacing w:after="80"/>
        <w:ind w:left="720" w:hanging="360"/>
      </w:pPr>
      <w:r>
        <w:rPr>
          <w:rFonts w:ascii="Aptos" w:hAnsi="Aptos"/>
          <w:b/>
          <w:color w:val="1E2023"/>
          <w:sz w:val="21"/>
        </w:rPr>
        <w:t>0:00 — The rider power cannot appoint</w:t>
      </w:r>
    </w:p>
    <w:p>
      <w:pPr>
        <w:widowControl/>
      </w:pPr>
      <w:r>
        <w:rPr>
          <w:rFonts w:ascii="Aptos" w:hAnsi="Aptos"/>
          <w:color w:val="1E2023"/>
          <w:sz w:val="21"/>
        </w:rPr>
        <w:t>Cold open: Sunfyre as the answer to the episode’s question.</w:t>
      </w:r>
    </w:p>
    <w:p>
      <w:pPr>
        <w:pStyle w:val="ListNumber"/>
        <w:numPr>
          <w:ilvl w:val="0"/>
          <w:numId w:val="15"/>
        </w:numPr>
        <w:spacing w:after="80"/>
        <w:ind w:left="720" w:hanging="360"/>
      </w:pPr>
      <w:r>
        <w:rPr>
          <w:rFonts w:ascii="Aptos" w:hAnsi="Aptos"/>
          <w:b/>
          <w:color w:val="1E2023"/>
          <w:sz w:val="21"/>
        </w:rPr>
        <w:t>0:36 — Where everyone stands</w:t>
      </w:r>
    </w:p>
    <w:p>
      <w:pPr>
        <w:widowControl/>
      </w:pPr>
      <w:r>
        <w:rPr>
          <w:rFonts w:ascii="Aptos" w:hAnsi="Aptos"/>
          <w:color w:val="1E2023"/>
          <w:sz w:val="21"/>
        </w:rPr>
        <w:t>The five active power centers and the pressures on each.</w:t>
      </w:r>
    </w:p>
    <w:p>
      <w:pPr>
        <w:pStyle w:val="ListNumber"/>
        <w:numPr>
          <w:ilvl w:val="0"/>
          <w:numId w:val="15"/>
        </w:numPr>
        <w:spacing w:after="80"/>
        <w:ind w:left="720" w:hanging="360"/>
      </w:pPr>
      <w:r>
        <w:rPr>
          <w:rFonts w:ascii="Aptos" w:hAnsi="Aptos"/>
          <w:b/>
          <w:color w:val="1E2023"/>
          <w:sz w:val="21"/>
        </w:rPr>
        <w:t>1:34 — Rhaenyra turns prophecy into state property</w:t>
      </w:r>
    </w:p>
    <w:p>
      <w:pPr>
        <w:widowControl/>
      </w:pPr>
      <w:r>
        <w:rPr>
          <w:rFonts w:ascii="Aptos" w:hAnsi="Aptos"/>
          <w:color w:val="1E2023"/>
          <w:sz w:val="21"/>
        </w:rPr>
        <w:t>Helaena, certainty, and the limits of command.</w:t>
      </w:r>
    </w:p>
    <w:p>
      <w:pPr>
        <w:pStyle w:val="ListNumber"/>
        <w:numPr>
          <w:ilvl w:val="0"/>
          <w:numId w:val="15"/>
        </w:numPr>
        <w:spacing w:after="80"/>
        <w:ind w:left="720" w:hanging="360"/>
      </w:pPr>
      <w:r>
        <w:rPr>
          <w:rFonts w:ascii="Aptos" w:hAnsi="Aptos"/>
          <w:b/>
          <w:color w:val="1E2023"/>
          <w:sz w:val="21"/>
        </w:rPr>
        <w:t>2:48 — Rhaena and the dragon Rhaenyra cannot control</w:t>
      </w:r>
    </w:p>
    <w:p>
      <w:pPr>
        <w:widowControl/>
      </w:pPr>
      <w:r>
        <w:rPr>
          <w:rFonts w:ascii="Aptos" w:hAnsi="Aptos"/>
          <w:color w:val="1E2023"/>
          <w:sz w:val="21"/>
        </w:rPr>
        <w:t>The four-dragon collision and the difference between rescue and possession.</w:t>
      </w:r>
    </w:p>
    <w:p>
      <w:pPr>
        <w:pStyle w:val="ListNumber"/>
        <w:numPr>
          <w:ilvl w:val="0"/>
          <w:numId w:val="15"/>
        </w:numPr>
        <w:spacing w:after="80"/>
        <w:ind w:left="720" w:hanging="360"/>
      </w:pPr>
      <w:r>
        <w:rPr>
          <w:rFonts w:ascii="Aptos" w:hAnsi="Aptos"/>
          <w:b/>
          <w:color w:val="1E2023"/>
          <w:sz w:val="21"/>
        </w:rPr>
        <w:t>4:22 — Daemon’s lie returns home</w:t>
      </w:r>
    </w:p>
    <w:p>
      <w:pPr>
        <w:widowControl/>
      </w:pPr>
      <w:r>
        <w:rPr>
          <w:rFonts w:ascii="Aptos" w:hAnsi="Aptos"/>
          <w:color w:val="1E2023"/>
          <w:sz w:val="21"/>
        </w:rPr>
        <w:t>Protection, concealment, and Rhaenyra’s crisis of trust.</w:t>
      </w:r>
    </w:p>
    <w:p>
      <w:pPr>
        <w:pStyle w:val="ListNumber"/>
        <w:numPr>
          <w:ilvl w:val="0"/>
          <w:numId w:val="15"/>
        </w:numPr>
        <w:spacing w:after="80"/>
        <w:ind w:left="720" w:hanging="360"/>
      </w:pPr>
      <w:r>
        <w:rPr>
          <w:rFonts w:ascii="Aptos" w:hAnsi="Aptos"/>
          <w:b/>
          <w:color w:val="1E2023"/>
          <w:sz w:val="21"/>
        </w:rPr>
        <w:t>5:24 — Alicent weaponizes motherhood</w:t>
      </w:r>
    </w:p>
    <w:p>
      <w:pPr>
        <w:widowControl/>
      </w:pPr>
      <w:r>
        <w:rPr>
          <w:rFonts w:ascii="Aptos" w:hAnsi="Aptos"/>
          <w:color w:val="1E2023"/>
          <w:sz w:val="21"/>
        </w:rPr>
        <w:t>Harrenhal, Aemond, Alys, and the poison that cannot settle allegiance.</w:t>
      </w:r>
    </w:p>
    <w:p>
      <w:pPr>
        <w:pStyle w:val="ListNumber"/>
        <w:numPr>
          <w:ilvl w:val="0"/>
          <w:numId w:val="15"/>
        </w:numPr>
        <w:spacing w:after="80"/>
        <w:ind w:left="720" w:hanging="360"/>
      </w:pPr>
      <w:r>
        <w:rPr>
          <w:rFonts w:ascii="Aptos" w:hAnsi="Aptos"/>
          <w:b/>
          <w:color w:val="1E2023"/>
          <w:sz w:val="21"/>
        </w:rPr>
        <w:t>6:54 — Ormund sells a throne he does not own</w:t>
      </w:r>
    </w:p>
    <w:p>
      <w:pPr>
        <w:widowControl/>
      </w:pPr>
      <w:r>
        <w:rPr>
          <w:rFonts w:ascii="Aptos" w:hAnsi="Aptos"/>
          <w:color w:val="1E2023"/>
          <w:sz w:val="21"/>
        </w:rPr>
        <w:t>Ulf, Silverwing, Driftmark, and political appointment at its most naked.</w:t>
      </w:r>
    </w:p>
    <w:p>
      <w:pPr>
        <w:pStyle w:val="ListNumber"/>
        <w:numPr>
          <w:ilvl w:val="0"/>
          <w:numId w:val="15"/>
        </w:numPr>
        <w:spacing w:after="80"/>
        <w:ind w:left="720" w:hanging="360"/>
      </w:pPr>
      <w:r>
        <w:rPr>
          <w:rFonts w:ascii="Aptos" w:hAnsi="Aptos"/>
          <w:b/>
          <w:color w:val="1E2023"/>
          <w:sz w:val="21"/>
        </w:rPr>
        <w:t>8:35 — Corlys becomes collateral</w:t>
      </w:r>
    </w:p>
    <w:p>
      <w:pPr>
        <w:widowControl/>
      </w:pPr>
      <w:r>
        <w:rPr>
          <w:rFonts w:ascii="Aptos" w:hAnsi="Aptos"/>
          <w:color w:val="1E2023"/>
          <w:sz w:val="21"/>
        </w:rPr>
        <w:t>The finger, the ring, and the conversion of a person into leverage.</w:t>
      </w:r>
    </w:p>
    <w:p>
      <w:pPr>
        <w:pStyle w:val="ListNumber"/>
        <w:numPr>
          <w:ilvl w:val="0"/>
          <w:numId w:val="15"/>
        </w:numPr>
        <w:spacing w:after="80"/>
        <w:ind w:left="720" w:hanging="360"/>
      </w:pPr>
      <w:r>
        <w:rPr>
          <w:rFonts w:ascii="Aptos" w:hAnsi="Aptos"/>
          <w:b/>
          <w:color w:val="1E2023"/>
          <w:sz w:val="21"/>
        </w:rPr>
        <w:t>9:17 — Aegon names himself</w:t>
      </w:r>
    </w:p>
    <w:p>
      <w:pPr>
        <w:widowControl/>
      </w:pPr>
      <w:r>
        <w:rPr>
          <w:rFonts w:ascii="Aptos" w:hAnsi="Aptos"/>
          <w:color w:val="1E2023"/>
          <w:sz w:val="21"/>
        </w:rPr>
        <w:t>The failed last stand and the name stripped of institutional support.</w:t>
      </w:r>
    </w:p>
    <w:p>
      <w:pPr>
        <w:pStyle w:val="ListNumber"/>
        <w:numPr>
          <w:ilvl w:val="0"/>
          <w:numId w:val="15"/>
        </w:numPr>
        <w:spacing w:after="80"/>
        <w:ind w:left="720" w:hanging="360"/>
      </w:pPr>
      <w:r>
        <w:rPr>
          <w:rFonts w:ascii="Aptos" w:hAnsi="Aptos"/>
          <w:b/>
          <w:color w:val="1E2023"/>
          <w:sz w:val="21"/>
        </w:rPr>
        <w:t>10:31 — Sunfyre answers</w:t>
      </w:r>
    </w:p>
    <w:p>
      <w:pPr>
        <w:widowControl/>
      </w:pPr>
      <w:r>
        <w:rPr>
          <w:rFonts w:ascii="Aptos" w:hAnsi="Aptos"/>
          <w:color w:val="1E2023"/>
          <w:sz w:val="21"/>
        </w:rPr>
        <w:t>Dragon recognition as the episode’s decisive proof.</w:t>
      </w:r>
    </w:p>
    <w:p>
      <w:pPr>
        <w:pStyle w:val="ListNumber"/>
        <w:numPr>
          <w:ilvl w:val="0"/>
          <w:numId w:val="15"/>
        </w:numPr>
        <w:spacing w:after="80"/>
        <w:ind w:left="720" w:hanging="360"/>
      </w:pPr>
      <w:r>
        <w:rPr>
          <w:rFonts w:ascii="Aptos" w:hAnsi="Aptos"/>
          <w:b/>
          <w:color w:val="1E2023"/>
          <w:sz w:val="21"/>
        </w:rPr>
        <w:t>11:38 — Helaena sees the bill come due</w:t>
      </w:r>
    </w:p>
    <w:p>
      <w:pPr>
        <w:widowControl/>
      </w:pPr>
      <w:r>
        <w:rPr>
          <w:rFonts w:ascii="Aptos" w:hAnsi="Aptos"/>
          <w:color w:val="1E2023"/>
          <w:sz w:val="21"/>
        </w:rPr>
        <w:t>Dreamfyre, the mob, the farm, and winter.</w:t>
      </w:r>
    </w:p>
    <w:p>
      <w:pPr>
        <w:pStyle w:val="ListNumber"/>
        <w:numPr>
          <w:ilvl w:val="0"/>
          <w:numId w:val="15"/>
        </w:numPr>
        <w:spacing w:after="80"/>
        <w:ind w:left="720" w:hanging="360"/>
      </w:pPr>
      <w:r>
        <w:rPr>
          <w:rFonts w:ascii="Aptos" w:hAnsi="Aptos"/>
          <w:b/>
          <w:color w:val="1E2023"/>
          <w:sz w:val="21"/>
        </w:rPr>
        <w:t>12:48 — Who won the episode?</w:t>
      </w:r>
    </w:p>
    <w:p>
      <w:pPr>
        <w:widowControl/>
      </w:pPr>
      <w:r>
        <w:rPr>
          <w:rFonts w:ascii="Aptos" w:hAnsi="Aptos"/>
          <w:color w:val="1E2023"/>
          <w:sz w:val="21"/>
        </w:rPr>
        <w:t>Tactical and structural winners.</w:t>
      </w:r>
    </w:p>
    <w:p>
      <w:pPr>
        <w:pStyle w:val="ListNumber"/>
        <w:numPr>
          <w:ilvl w:val="0"/>
          <w:numId w:val="15"/>
        </w:numPr>
        <w:spacing w:after="80"/>
        <w:ind w:left="720" w:hanging="360"/>
      </w:pPr>
      <w:r>
        <w:rPr>
          <w:rFonts w:ascii="Aptos" w:hAnsi="Aptos"/>
          <w:b/>
          <w:color w:val="1E2023"/>
          <w:sz w:val="21"/>
        </w:rPr>
        <w:t>13:29 — Show versus book</w:t>
      </w:r>
    </w:p>
    <w:p>
      <w:pPr>
        <w:widowControl/>
      </w:pPr>
      <w:r>
        <w:rPr>
          <w:rFonts w:ascii="Aptos" w:hAnsi="Aptos"/>
          <w:color w:val="1E2023"/>
          <w:sz w:val="21"/>
        </w:rPr>
        <w:t>Four tightly bounded adaptation changes.</w:t>
      </w:r>
    </w:p>
    <w:p>
      <w:pPr>
        <w:pStyle w:val="ListNumber"/>
        <w:numPr>
          <w:ilvl w:val="0"/>
          <w:numId w:val="15"/>
        </w:numPr>
        <w:spacing w:after="80"/>
        <w:ind w:left="720" w:hanging="360"/>
      </w:pPr>
      <w:r>
        <w:rPr>
          <w:rFonts w:ascii="Aptos" w:hAnsi="Aptos"/>
          <w:b/>
          <w:color w:val="1E2023"/>
          <w:sz w:val="21"/>
        </w:rPr>
        <w:t>14:12 — Ruling is not the same as being recognized</w:t>
      </w:r>
    </w:p>
    <w:p>
      <w:pPr>
        <w:widowControl/>
      </w:pPr>
      <w:r>
        <w:rPr>
          <w:rFonts w:ascii="Aptos" w:hAnsi="Aptos"/>
          <w:color w:val="1E2023"/>
          <w:sz w:val="21"/>
        </w:rPr>
        <w:t>Final synthesis and end card.</w:t>
      </w:r>
    </w:p>
    <w:p>
      <w:pPr>
        <w:pStyle w:val="Heading1"/>
        <w:pageBreakBefore w:val="0"/>
      </w:pPr>
      <w:r>
        <w:t>4. Full voiceover script</w:t>
      </w:r>
    </w:p>
    <w:p>
      <w:pPr>
        <w:pStyle w:val="Heading2"/>
      </w:pPr>
      <w:r>
        <w:t>0:00 — The rider power cannot appoint</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Aegon is surrounded in a dark wood with no crown, no court, and almost no protection. He declares his name because it is the last weapon he has left.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soldiers do not stop because they recognize a king. They stop because Sunfyre arrives and burns them.</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That is the whole episode in miniature. People can appoint a ruler, revoke a title, promise a castle, or write a history. But they cannot order a dragon to recognize the wrong rider.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Episode 7 is built around things human power tries to assign and cannot fully control: prophecy, loyalty, parenthood, kingship, and the bond between rider and dragon.</w:t>
            </w:r>
          </w:p>
        </w:tc>
      </w:tr>
    </w:tbl>
    <w:p>
      <w:pPr>
        <w:spacing w:after="20" w:line="36" w:lineRule="auto"/>
      </w:pPr>
    </w:p>
    <w:p>
      <w:pPr>
        <w:pStyle w:val="Heading2"/>
      </w:pPr>
      <w:r>
        <w:t>0:36 — Where everyone stands</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holds King’s Landing, but the North is marching toward Tumbleton, Ormund holds Corlys, Aemond remains at Harrenhal with Vhagar, and Aegon is still moving through the Crownlands with Tyland and Larys.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Rhaena is bonded to Sheepstealer. Daemon has concealed that fact. Ulf is posted outside Tumbleton with Silverwing. Helaena’s prophetic gift is now known to Rhaenyra.</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On a normal war map, Rhaenyra looks dominant. On a loyalty map, almost every advantage is conditional.</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84A65"/>
          </w:tcPr>
          <w:p>
            <w:pPr>
              <w:spacing w:after="0"/>
              <w:jc w:val="center"/>
            </w:pPr>
            <w:r>
              <w:rPr>
                <w:rFonts w:ascii="Aptos" w:hAnsi="Aptos"/>
                <w:b/>
                <w:color w:val="FFFFFF"/>
                <w:sz w:val="16"/>
              </w:rPr>
              <w:t>STRONG SHOW INFERENCE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episode’s real battlefield is therefore not territory. It is recognition: who accepts whose authority when nobody can enforce the answer for long.</w:t>
            </w:r>
          </w:p>
        </w:tc>
      </w:tr>
    </w:tbl>
    <w:p>
      <w:pPr>
        <w:spacing w:after="20" w:line="36" w:lineRule="auto"/>
      </w:pPr>
    </w:p>
    <w:p>
      <w:pPr>
        <w:pStyle w:val="Heading2"/>
      </w:pPr>
      <w:r>
        <w:t>1:34 — Rhaenyra turns prophecy into state property</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episode opens inside Helaena’s dream, where she is outside with a grey mare before Rhaenyra wakes her and presses her to explain what she sees.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Helaena cannot give Rhaenyra the clean military intelligence she wants. Her visions arrive as images, sensations, and possible meanings—not as orders from a map table.</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treats the discovery of a Dreamer as the discovery of another state asset. She has dragonriders, ships, gold, and spies; now she wants prophecy placed in the same column.</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But prophecy is not an obedient dragon, and even dragons are not obedient in the way rulers imagine. Helaena can be confined. Her sight cannot be made to report on command.</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84A65"/>
          </w:tcPr>
          <w:p>
            <w:pPr>
              <w:spacing w:after="0"/>
              <w:jc w:val="center"/>
            </w:pPr>
            <w:r>
              <w:rPr>
                <w:rFonts w:ascii="Aptos" w:hAnsi="Aptos"/>
                <w:b/>
                <w:color w:val="FFFFFF"/>
                <w:sz w:val="16"/>
              </w:rPr>
              <w:t>STRONG SHOW INFERENCE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Rhaenyra’s frustration is less about disbelief than unusability. She believes Helaena enough to demand answers, but not enough to accept that certainty may be unavailable.</w:t>
            </w:r>
          </w:p>
        </w:tc>
      </w:tr>
    </w:tbl>
    <w:p>
      <w:pPr>
        <w:spacing w:after="20" w:line="36" w:lineRule="auto"/>
      </w:pPr>
    </w:p>
    <w:p>
      <w:pPr>
        <w:pStyle w:val="Heading2"/>
      </w:pPr>
      <w:r>
        <w:t>2:48 — Rhaena and the dragon Rhaenyra cannot control</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finally leaves the Red Keep on Syrax to find Daemon and resolve the mystery of Sheepstealer’s rider.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Along the Blue Fork, Sheepstealer attacks Syrax. Seasmoke joins the fight, Caraxes overwhelms the smaller wild dragon, and Rhaenyra pulls Rhaena away before returning with her to King’s Landing.</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Rhaena is willing to die for what she believes was her part in Jace’s death, and she is devastated when she is separated from Sheepstealer.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sees a dangerous rider she must recover. Rhaena sees the first creature that chose her without treating her as a spare daughter, spare heir, or spare guardian.</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rescue is real. So is the violence of deciding, without Rhaena’s consent, that her bond can be suspended because the crown finds it inconvenient.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84A65"/>
          </w:tcPr>
          <w:p>
            <w:pPr>
              <w:spacing w:after="0"/>
              <w:jc w:val="center"/>
            </w:pPr>
            <w:r>
              <w:rPr>
                <w:rFonts w:ascii="Aptos" w:hAnsi="Aptos"/>
                <w:b/>
                <w:color w:val="FFFFFF"/>
                <w:sz w:val="16"/>
              </w:rPr>
              <w:t>STRONG SHOW INFERENCE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Sheepstealer’s retreat matters because the episode refuses to call the bond erased. Rhaena leaves; the dragon survives; the claim remains emotionally and politically unresolved.</w:t>
            </w:r>
          </w:p>
        </w:tc>
      </w:tr>
    </w:tbl>
    <w:p>
      <w:pPr>
        <w:spacing w:after="20" w:line="36" w:lineRule="auto"/>
      </w:pPr>
    </w:p>
    <w:p>
      <w:pPr>
        <w:pStyle w:val="Heading2"/>
      </w:pPr>
      <w:r>
        <w:t>4:22 — Daemon’s lie returns home</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Daemon admits that he concealed Rhaena and Sheepstealer because he believed he was protecting the daughter he had neglected.</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rejects the explanation, asks what he thinks she is, and sends him away.</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Daemon’s defense reveals the insult inside the protection. To hide the truth from Rhaenyra, he had to assume that her judgment would be more dangerous than his deception.</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false skull in Rhaenyra’s room now becomes more than evidence of one lie. It is proof that the people closest to her are managing what she is allowed to know.</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This is why the scene drives her back toward legitimacy. If command cannot guarantee truth inside her own marriage, then the crown begins to feel like performance rather than control.</w:t>
            </w:r>
          </w:p>
        </w:tc>
      </w:tr>
    </w:tbl>
    <w:p>
      <w:pPr>
        <w:spacing w:after="20" w:line="36" w:lineRule="auto"/>
      </w:pPr>
    </w:p>
    <w:p>
      <w:pPr>
        <w:pStyle w:val="Heading2"/>
      </w:pPr>
      <w:r>
        <w:t>5:24 — Alicent weaponizes motherhood</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At Harrenhal, Aemond’s vision turns Alicent into Alys, and he wakes to discover the intimacy was real even if the identity in his mind was not.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real Alicent arrives with Ser Adrian Redfort. Aemond kills Adrian and says the castle contains secrets he will not entrust to a stranger.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Alicent declines the obvious blade and instead poisons Aemond with nightshade tea. He collapses at Alys’s feet.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Alicent’s mission is the darkest version of the episode’s appointment problem: Rhaenyra has assigned her the role of assassin, while Alicent tries to perform that role through the authority Aemond still associates with his mother.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poison works because the relationship is damaged, not absent. He still touches her face to see whether she is real. He still drinks what she serves.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84A65"/>
          </w:tcPr>
          <w:p>
            <w:pPr>
              <w:spacing w:after="0"/>
              <w:jc w:val="center"/>
            </w:pPr>
            <w:r>
              <w:rPr>
                <w:rFonts w:ascii="Aptos" w:hAnsi="Aptos"/>
                <w:b/>
                <w:color w:val="FFFFFF"/>
                <w:sz w:val="16"/>
              </w:rPr>
              <w:t>STRONG SHOW INFERENCE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Alys recognizes Alicent’s ulterior purpose before Aemond does. But allowing the poisoning leaves Alys—not Alicent—in control of what happens after he falls.</w:t>
            </w:r>
          </w:p>
        </w:tc>
      </w:tr>
    </w:tbl>
    <w:p>
      <w:pPr>
        <w:spacing w:after="20" w:line="36" w:lineRule="auto"/>
      </w:pPr>
    </w:p>
    <w:p>
      <w:pPr>
        <w:pStyle w:val="Heading2"/>
      </w:pPr>
      <w:r>
        <w:t>6:54 — Ormund sells a throne he does not own</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Winter Wolves are one day from Tumbleton with Criston Cole’s head on a pike. Daeron and Gwayne cannot understand why Ormund appears unworried.</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Outside the town, Ulf abandons the surveillance duty Rhaenyra gave him and pledges himself and Silverwing to Ormund.</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Ormund offers him Driftmark and the title Lord of the Tides—lands and offices that belong to Corlys and that Ormund does not possess by lawful grant.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Ormund understands Ulf better than Rhaenyra did. Ulf does not want abstract legitimacy. He wants the humiliation to stop, and Ormund promises that a title will force the world to look at him differently.</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offer is powerful because it does not need to be honest yet. It only needs to be larger than the respect Ulf believes he received from the Blacks.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Silverwing makes the bargain terrifying. Ormund cannot appoint a dragonrider, but he can recruit one who already exists—and then pretend that the dragon’s power validates the title he invented.</w:t>
            </w:r>
          </w:p>
        </w:tc>
      </w:tr>
    </w:tbl>
    <w:p>
      <w:pPr>
        <w:spacing w:after="20" w:line="36" w:lineRule="auto"/>
      </w:pPr>
    </w:p>
    <w:p>
      <w:pPr>
        <w:pStyle w:val="Heading2"/>
      </w:pPr>
      <w:r>
        <w:t>8:35 — Corlys becomes collateral</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Corlys is alive in Green custody. Ormund cuts off the finger bearing his Velaryon signet and sends it to Alyn.</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In one scene, Ormund turns the Lord of the Tides into three different objects: a prisoner, a message, and a vacancy he can promise to Ulf.</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This is the human version of dragon theft. He cannot transfer Corlys’s history, family, or authority, so he transfers the symbols and dares everyone else to accept the substitution.</w:t>
            </w:r>
          </w:p>
        </w:tc>
      </w:tr>
    </w:tbl>
    <w:p>
      <w:pPr>
        <w:spacing w:after="20" w:line="36" w:lineRule="auto"/>
      </w:pPr>
    </w:p>
    <w:p>
      <w:pPr>
        <w:pStyle w:val="Heading2"/>
      </w:pPr>
      <w:r>
        <w:t>9:17 — Aegon names himself</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House Mooton’s loyalists close on Aegon, Tyland, and Larys while searching for Tyland and the hidden gold. Larys separates from the other two.</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Aegon refuses to let history record that he died anonymously or at his brother’s hand. He chooses to face the soldiers as Aegon, with Tyland beside him.</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It is a brave decision contaminated by vanity. He would rather die inside the royal story he tells about himself than survive outside it.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But the scene strips that story down to a test. Without a throne, crown, herald, army, or healthy body, does the name Aegon still command anything?</w:t>
            </w:r>
          </w:p>
        </w:tc>
      </w:tr>
    </w:tbl>
    <w:p>
      <w:pPr>
        <w:spacing w:after="20" w:line="36" w:lineRule="auto"/>
      </w:pPr>
    </w:p>
    <w:p>
      <w:pPr>
        <w:pStyle w:val="Heading2"/>
      </w:pPr>
      <w:r>
        <w:t>10:31 — Sunfyre answers</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Sunfyre is alive. Scarred on the same side as his rider, he arrives when Aegon is about to die and burns the advancing soldiers.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Aegon responds with ecstatic, almost disbelieving laughter as Sunfyre turns his failed last stand into survival.</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soldiers are not persuaded by Aegon’s speech. Sunfyre is. That distinction is the episode’s argument made visible.</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A dragon’s recognition does not make Aegon just, lawful, or fit to rule. It makes one claim about him undeniable: the bond everyone dismissed is real.</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has the capital. Ormund has the host. Aemond has Vhagar. Yet Aegon receives the episode’s purest act of allegiance from the only being present who cannot be bribed with Driftmark.</w:t>
            </w:r>
          </w:p>
        </w:tc>
      </w:tr>
    </w:tbl>
    <w:p>
      <w:pPr>
        <w:spacing w:after="20" w:line="36" w:lineRule="auto"/>
      </w:pPr>
    </w:p>
    <w:p>
      <w:pPr>
        <w:pStyle w:val="Heading2"/>
      </w:pPr>
      <w:r>
        <w:t>11:38 — Helaena sees the bill come due</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Helaena’s later visions show childbirth and a newborn taken away, herself mounted on Dreamfyre before an approaching mob, and a peaceful farm with her surviving children as the sky darkens and snow begins to fall.</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In the Dragonpit vision, Helaena wears riding leathers and commands Dreamfyre to burn the crowd.</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These are not clean predictions to be plotted on Rhaenyra’s map. They are incompatible versions of what power may demand from Helaena: mother, weapon, survivor, or witness.</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mob matters because human cost is returning to the center of the war. Every ruler has treated dragons as the proof of a private right. Helaena sees the public answer gathering at the door.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snow extends the warning beyond this succession. The family’s obsession with controlling fire has never abolished the colder future waiting outside its civil war.</w:t>
            </w:r>
          </w:p>
        </w:tc>
      </w:tr>
    </w:tbl>
    <w:p>
      <w:pPr>
        <w:spacing w:after="20" w:line="36" w:lineRule="auto"/>
      </w:pPr>
    </w:p>
    <w:p>
      <w:pPr>
        <w:pStyle w:val="Heading2"/>
      </w:pPr>
      <w:r>
        <w:t>12:48 — Who won the episode?</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Tactically, Ormund gains the largest advantage: Corlys remains his prisoner, Ulf has agreed to turn, Silverwing can overturn the balance at Tumbleton, and the northern host does not know the trap is waiting.</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Structurally, Sunfyre wins the episode. His return restores Aegon from cargo to actor and proves that a dismissed bond can reorder the war in a single breath.</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Rhaenyra loses trust faster than she gains information. She retrieves Rhaena and learns Daemon’s secret, but alienates both of them, fails to convert Helaena’s sight into certainty, and does not know Ulf has moved against her.</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Helaena sees the widest board and possesses the least freedom to act on it. That makes her neither winner nor loser, but the episode’s clearest witness.</w:t>
            </w:r>
          </w:p>
        </w:tc>
      </w:tr>
    </w:tbl>
    <w:p>
      <w:pPr>
        <w:spacing w:after="20" w:line="36" w:lineRule="auto"/>
      </w:pPr>
    </w:p>
    <w:p>
      <w:pPr>
        <w:pStyle w:val="Heading2"/>
      </w:pPr>
      <w:r>
        <w:t>13:29 — Show versus book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3EEDC"/>
          </w:tcPr>
          <w:p>
            <w:pPr>
              <w:spacing w:after="0"/>
            </w:pPr>
            <w:r>
              <w:rPr>
                <w:rFonts w:ascii="Aptos" w:hAnsi="Aptos"/>
                <w:b/>
                <w:color w:val="6F232A"/>
                <w:sz w:val="20"/>
              </w:rPr>
              <w:t>BOOK-SAFE WARNING ON SCREEN:</w:t>
            </w:r>
            <w:r>
              <w:rPr>
                <w:rFonts w:ascii="Aptos" w:hAnsi="Aptos"/>
                <w:b/>
                <w:color w:val="6F232A"/>
                <w:sz w:val="20"/>
              </w:rPr>
              <w:t xml:space="preserve"> The following chapter compares the aired adaptation with </w:t>
            </w:r>
            <w:r>
              <w:rPr>
                <w:rFonts w:ascii="Aptos" w:hAnsi="Aptos"/>
                <w:b/>
                <w:i/>
                <w:color w:val="6F232A"/>
                <w:sz w:val="20"/>
              </w:rPr>
              <w:t>Fire &amp; Blood</w:t>
            </w:r>
            <w:r>
              <w:rPr>
                <w:rFonts w:ascii="Aptos" w:hAnsi="Aptos"/>
                <w:b/>
                <w:color w:val="6F232A"/>
                <w:sz w:val="20"/>
              </w:rPr>
              <w:t>. It contains no post-Episode-7 outcomes beyond identifying changes already visible.</w:t>
            </w:r>
          </w:p>
        </w:tc>
      </w:tr>
    </w:tbl>
    <w:p>
      <w:pPr>
        <w:spacing w:after="40"/>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E9DFC6"/>
          </w:tcPr>
          <w:p>
            <w:pPr>
              <w:spacing w:after="0"/>
              <w:jc w:val="center"/>
            </w:pPr>
            <w:r>
              <w:rPr>
                <w:rFonts w:ascii="Aptos" w:hAnsi="Aptos"/>
                <w:b/>
                <w:color w:val="1E2023"/>
                <w:sz w:val="16"/>
              </w:rPr>
              <w:t>BOOK ACCOUNT</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 xml:space="preserve">In </w:t>
            </w:r>
            <w:r>
              <w:rPr>
                <w:rFonts w:ascii="Aptos" w:hAnsi="Aptos"/>
                <w:i/>
                <w:color w:val="1E2023"/>
                <w:sz w:val="20"/>
              </w:rPr>
              <w:t>Fire &amp; Blood</w:t>
            </w:r>
            <w:r>
              <w:rPr>
                <w:rFonts w:ascii="Aptos" w:hAnsi="Aptos"/>
                <w:color w:val="1E2023"/>
                <w:sz w:val="20"/>
              </w:rPr>
              <w:t>, Sheepstealer is claimed by Nettles, while Rhaena’s dragon story follows a different course.</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24C3D"/>
          </w:tcPr>
          <w:p>
            <w:pPr>
              <w:spacing w:after="0"/>
              <w:jc w:val="center"/>
            </w:pPr>
            <w:r>
              <w:rPr>
                <w:rFonts w:ascii="Aptos" w:hAnsi="Aptos"/>
                <w:b/>
                <w:color w:val="FFFFFF"/>
                <w:sz w:val="16"/>
              </w:rPr>
              <w:t>SHOW CHANGE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series transfers Sheepstealer’s bond to Rhaena and makes Daemon’s concealment of that bond part of the royal family’s collapse in trust.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E9DFC6"/>
          </w:tcPr>
          <w:p>
            <w:pPr>
              <w:spacing w:after="0"/>
              <w:jc w:val="center"/>
            </w:pPr>
            <w:r>
              <w:rPr>
                <w:rFonts w:ascii="Aptos" w:hAnsi="Aptos"/>
                <w:b/>
                <w:color w:val="1E2023"/>
                <w:sz w:val="16"/>
              </w:rPr>
              <w:t>BOOK ACCOUNT</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book records Ulf White and Hugh Hammer changing sides at Tumbleton, but it does not give Ormund this on-screen recruitment scene or this specific promise of Driftmark.</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24C3D"/>
          </w:tcPr>
          <w:p>
            <w:pPr>
              <w:spacing w:after="0"/>
              <w:jc w:val="center"/>
            </w:pPr>
            <w:r>
              <w:rPr>
                <w:rFonts w:ascii="Aptos" w:hAnsi="Aptos"/>
                <w:b/>
                <w:color w:val="FFFFFF"/>
                <w:sz w:val="16"/>
              </w:rPr>
              <w:t>SHOW CHANGE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series turns a later historical label—betrayer—into an active political process by showing Ormund cultivate Ulf’s resentment before battle.</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E9DFC6"/>
          </w:tcPr>
          <w:p>
            <w:pPr>
              <w:spacing w:after="0"/>
              <w:jc w:val="center"/>
            </w:pPr>
            <w:r>
              <w:rPr>
                <w:rFonts w:ascii="Aptos" w:hAnsi="Aptos"/>
                <w:b/>
                <w:color w:val="1E2023"/>
                <w:sz w:val="16"/>
              </w:rPr>
              <w:t>BOOK ACCOUNT</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Sunfyre survives Rook’s Rest in the book, badly injured, and remains a dangerous living force despite reports and assumptions about his death.</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24C3D"/>
          </w:tcPr>
          <w:p>
            <w:pPr>
              <w:spacing w:after="0"/>
              <w:jc w:val="center"/>
            </w:pPr>
            <w:r>
              <w:rPr>
                <w:rFonts w:ascii="Aptos" w:hAnsi="Aptos"/>
                <w:b/>
                <w:color w:val="FFFFFF"/>
                <w:sz w:val="16"/>
              </w:rPr>
              <w:t>SHOW CHANGE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series delays visual confirmation and makes Sunfyre’s return a direct answer to Aegon’s isolated declaration of identity.</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E9DFC6"/>
          </w:tcPr>
          <w:p>
            <w:pPr>
              <w:spacing w:after="0"/>
              <w:jc w:val="center"/>
            </w:pPr>
            <w:r>
              <w:rPr>
                <w:rFonts w:ascii="Aptos" w:hAnsi="Aptos"/>
                <w:b/>
                <w:color w:val="1E2023"/>
                <w:sz w:val="16"/>
              </w:rPr>
              <w:t>BOOK ACCOUNT</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Helaena is bonded to Dreamfyre in the book, but this exact sequence of prophetic images and Rhaenyra’s attempt to interrogate them are inventions of the adaptation.</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24C3D"/>
          </w:tcPr>
          <w:p>
            <w:pPr>
              <w:spacing w:after="0"/>
              <w:jc w:val="center"/>
            </w:pPr>
            <w:r>
              <w:rPr>
                <w:rFonts w:ascii="Aptos" w:hAnsi="Aptos"/>
                <w:b/>
                <w:color w:val="FFFFFF"/>
                <w:sz w:val="16"/>
              </w:rPr>
              <w:t>SHOW CHANGE</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show makes Helaena’s dragon bond visible through a possible future rather than a present military role, preserving her refusal while showing the destructive power available to her.</w:t>
            </w:r>
          </w:p>
        </w:tc>
      </w:tr>
    </w:tbl>
    <w:p>
      <w:pPr>
        <w:spacing w:after="20" w:line="36" w:lineRule="auto"/>
      </w:pPr>
    </w:p>
    <w:p>
      <w:pPr>
        <w:pStyle w:val="Heading2"/>
      </w:pPr>
      <w:r>
        <w:t>14:12 — Ruling is not the same as being recognized</w:t>
      </w: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Episode 7 does not ask who has the strongest claim. It asks which claims still exist when the offices, ceremonies, and stories are stripped away.</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Ormund can promise a throne. Rhaenyra can issue a command. Alicent can serve poison. Aegon can speak a name. But only the bonds they did not create decide what happens next.</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26292C"/>
          </w:tcPr>
          <w:p>
            <w:pPr>
              <w:spacing w:after="0"/>
              <w:jc w:val="center"/>
            </w:pPr>
            <w:r>
              <w:rPr>
                <w:rFonts w:ascii="Aptos" w:hAnsi="Aptos"/>
                <w:b/>
                <w:color w:val="FFFFFF"/>
                <w:sz w:val="16"/>
              </w:rPr>
              <w:t>SHOW CONFIRMED</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Sunfyre recognizes Aegon. Dreamfyre waits inside Helaena’s warning. Sheepstealer survives separation from Rhaena. Silverwing carries the choice Ulf has made.</w:t>
            </w:r>
          </w:p>
        </w:tc>
      </w:tr>
    </w:tbl>
    <w:p>
      <w:pPr>
        <w:spacing w:after="20" w:line="36" w:lineRule="auto"/>
      </w:pPr>
    </w:p>
    <w:tbl>
      <w:tblPr>
        <w:tblW w:type="dxa" w:w="9360"/>
        <w:jc w:val="left"/>
        <w:tblLayout w:type="fixed"/>
        <w:tblLook w:firstColumn="1" w:firstRow="1" w:lastColumn="0" w:lastRow="0" w:noHBand="0" w:noVBand="1" w:val="04A0"/>
        <w:tblInd w:w="120" w:type="dxa"/>
      </w:tblPr>
      <w:tblGrid>
        <w:gridCol w:w="2050"/>
        <w:gridCol w:w="7310"/>
      </w:tblGrid>
      <w:tr>
        <w:trPr>
          <w:cantSplit/>
        </w:trPr>
        <w:tc>
          <w:tcPr>
            <w:tcW w:type="dxa" w:w="2050"/>
            <w:tcMar>
              <w:top w:w="100" w:type="dxa"/>
              <w:start w:w="120" w:type="dxa"/>
              <w:bottom w:w="100" w:type="dxa"/>
              <w:end w:w="120" w:type="dxa"/>
            </w:tcMar>
            <w:vAlign w:val="center"/>
            <w:shd w:fill="6F232A"/>
          </w:tcPr>
          <w:p>
            <w:pPr>
              <w:spacing w:after="0"/>
              <w:jc w:val="center"/>
            </w:pPr>
            <w:r>
              <w:rPr>
                <w:rFonts w:ascii="Aptos" w:hAnsi="Aptos"/>
                <w:b/>
                <w:color w:val="FFFFFF"/>
                <w:sz w:val="16"/>
              </w:rPr>
              <w:t>INTERPRETATION</w:t>
            </w:r>
          </w:p>
        </w:tc>
        <w:tc>
          <w:tcPr>
            <w:tcW w:type="dxa" w:w="7310"/>
            <w:tcMar>
              <w:top w:w="100" w:type="dxa"/>
              <w:start w:w="120" w:type="dxa"/>
              <w:bottom w:w="100" w:type="dxa"/>
              <w:end w:w="120" w:type="dxa"/>
            </w:tcMar>
            <w:vAlign w:val="center"/>
            <w:shd w:fill="F6F7F5"/>
          </w:tcPr>
          <w:p>
            <w:pPr>
              <w:spacing w:after="0" w:line="269" w:lineRule="auto"/>
            </w:pPr>
            <w:r>
              <w:rPr>
                <w:rFonts w:ascii="Aptos" w:hAnsi="Aptos"/>
                <w:color w:val="1E2023"/>
                <w:sz w:val="20"/>
              </w:rPr>
              <w:t>The rulers think dragons prove authority. This episode shows something more dangerous: dragons prove recognition, and recognition is not the same thing as obedience.</w:t>
            </w:r>
          </w:p>
        </w:tc>
      </w:tr>
    </w:tbl>
    <w:p>
      <w:pPr>
        <w:spacing w:after="20" w:line="36" w:lineRule="auto"/>
      </w:pPr>
    </w:p>
    <w:p>
      <w:pPr>
        <w:pStyle w:val="Heading1"/>
        <w:pageBreakBefore w:val="0"/>
      </w:pPr>
      <w:r>
        <w:t>5. Visual production plan</w:t>
      </w:r>
    </w:p>
    <w:p>
      <w:pPr>
        <w:pStyle w:val="Heading2"/>
      </w:pPr>
      <w:r>
        <w:t>Global visual language</w:t>
      </w:r>
    </w:p>
    <w:p>
      <w:pPr>
        <w:pStyle w:val="ListBullet"/>
        <w:spacing w:after="80"/>
        <w:ind w:left="720" w:hanging="360"/>
      </w:pPr>
      <w:r>
        <w:rPr>
          <w:rFonts w:ascii="Aptos" w:hAnsi="Aptos"/>
          <w:b/>
          <w:color w:val="1E2023"/>
          <w:sz w:val="21"/>
        </w:rPr>
        <w:t>No episode footage.</w:t>
      </w:r>
      <w:r>
        <w:rPr>
          <w:rFonts w:ascii="Aptos" w:hAnsi="Aptos"/>
          <w:color w:val="1E2023"/>
          <w:sz w:val="21"/>
        </w:rPr>
        <w:t xml:space="preserve"> Characters use the approved animated heraldic-card style. Dragons use the approved dragon-library rendering style.</w:t>
      </w:r>
    </w:p>
    <w:p>
      <w:pPr>
        <w:pStyle w:val="ListBullet"/>
        <w:spacing w:after="80"/>
        <w:ind w:left="720" w:hanging="360"/>
      </w:pPr>
      <w:r>
        <w:rPr>
          <w:rFonts w:ascii="Aptos" w:hAnsi="Aptos"/>
          <w:b/>
          <w:color w:val="1E2023"/>
          <w:sz w:val="21"/>
        </w:rPr>
        <w:t>Black faction:</w:t>
      </w:r>
      <w:r>
        <w:rPr>
          <w:rFonts w:ascii="Aptos" w:hAnsi="Aptos"/>
          <w:color w:val="1E2023"/>
          <w:sz w:val="21"/>
        </w:rPr>
        <w:t xml:space="preserve"> oxblood, charcoal, muted gold.</w:t>
      </w:r>
    </w:p>
    <w:p>
      <w:pPr>
        <w:pStyle w:val="ListBullet"/>
        <w:spacing w:after="80"/>
        <w:ind w:left="720" w:hanging="360"/>
      </w:pPr>
      <w:r>
        <w:rPr>
          <w:rFonts w:ascii="Aptos" w:hAnsi="Aptos"/>
          <w:b/>
          <w:color w:val="1E2023"/>
          <w:sz w:val="21"/>
        </w:rPr>
        <w:t>Green faction:</w:t>
      </w:r>
      <w:r>
        <w:rPr>
          <w:rFonts w:ascii="Aptos" w:hAnsi="Aptos"/>
          <w:color w:val="1E2023"/>
          <w:sz w:val="21"/>
        </w:rPr>
        <w:t xml:space="preserve"> bottle green, blackened steel, pale gold.</w:t>
      </w:r>
    </w:p>
    <w:p>
      <w:pPr>
        <w:pStyle w:val="ListBullet"/>
        <w:spacing w:after="80"/>
        <w:ind w:left="720" w:hanging="360"/>
      </w:pPr>
      <w:r>
        <w:rPr>
          <w:rFonts w:ascii="Aptos" w:hAnsi="Aptos"/>
          <w:b/>
          <w:color w:val="1E2023"/>
          <w:sz w:val="21"/>
        </w:rPr>
        <w:t>Prophecy:</w:t>
      </w:r>
      <w:r>
        <w:rPr>
          <w:rFonts w:ascii="Aptos" w:hAnsi="Aptos"/>
          <w:color w:val="1E2023"/>
          <w:sz w:val="21"/>
        </w:rPr>
        <w:t xml:space="preserve"> desaturated pearl, bruised violet, narrow cyan highlights; never use generic “magic smoke.”</w:t>
      </w:r>
    </w:p>
    <w:p>
      <w:pPr>
        <w:pStyle w:val="ListBullet"/>
        <w:spacing w:after="80"/>
        <w:ind w:left="720" w:hanging="360"/>
      </w:pPr>
      <w:r>
        <w:rPr>
          <w:rFonts w:ascii="Aptos" w:hAnsi="Aptos"/>
          <w:b/>
          <w:color w:val="1E2023"/>
          <w:sz w:val="21"/>
        </w:rPr>
        <w:t>Political diagrams:</w:t>
      </w:r>
      <w:r>
        <w:rPr>
          <w:rFonts w:ascii="Aptos" w:hAnsi="Aptos"/>
          <w:color w:val="1E2023"/>
          <w:sz w:val="21"/>
        </w:rPr>
        <w:t xml:space="preserve"> parchment field, inked borders, moving seal markers.</w:t>
      </w:r>
    </w:p>
    <w:p>
      <w:pPr>
        <w:pStyle w:val="ListBullet"/>
        <w:spacing w:after="80"/>
        <w:ind w:left="720" w:hanging="360"/>
      </w:pPr>
      <w:r>
        <w:rPr>
          <w:rFonts w:ascii="Aptos" w:hAnsi="Aptos"/>
          <w:b/>
          <w:color w:val="1E2023"/>
          <w:sz w:val="21"/>
        </w:rPr>
        <w:t>Dragon recognition motif:</w:t>
      </w:r>
      <w:r>
        <w:rPr>
          <w:rFonts w:ascii="Aptos" w:hAnsi="Aptos"/>
          <w:color w:val="1E2023"/>
          <w:sz w:val="21"/>
        </w:rPr>
        <w:t xml:space="preserve"> a thin luminous line linking rider and dragon; it must emerge organically, never resemble a game HUD.</w:t>
      </w:r>
    </w:p>
    <w:p>
      <w:pPr>
        <w:pStyle w:val="ListBullet"/>
        <w:spacing w:after="80"/>
        <w:ind w:left="720" w:hanging="360"/>
      </w:pPr>
      <w:r>
        <w:rPr>
          <w:rFonts w:ascii="Aptos" w:hAnsi="Aptos"/>
          <w:b/>
          <w:color w:val="1E2023"/>
          <w:sz w:val="21"/>
        </w:rPr>
        <w:t>Human appointment motif:</w:t>
      </w:r>
      <w:r>
        <w:rPr>
          <w:rFonts w:ascii="Aptos" w:hAnsi="Aptos"/>
          <w:color w:val="1E2023"/>
          <w:sz w:val="21"/>
        </w:rPr>
        <w:t xml:space="preserve"> a stamped title card, wax seal, or crown icon placed by a hand and then shown cracking, sliding, or being overwritten.</w:t>
      </w:r>
    </w:p>
    <w:p>
      <w:pPr>
        <w:pStyle w:val="Heading2"/>
      </w:pPr>
      <w:r>
        <w:t>Chapter-by-chapter shot plan</w:t>
      </w:r>
    </w:p>
    <w:tbl>
      <w:tblPr>
        <w:tblW w:type="dxa" w:w="9360"/>
        <w:jc w:val="left"/>
        <w:tblLayout w:type="fixed"/>
        <w:tblLook w:firstColumn="1" w:firstRow="1" w:lastColumn="0" w:lastRow="0" w:noHBand="0" w:noVBand="1" w:val="04A0"/>
        <w:tblInd w:w="120" w:type="dxa"/>
      </w:tblPr>
      <w:tblGrid>
        <w:gridCol w:w="700"/>
        <w:gridCol w:w="1450"/>
        <w:gridCol w:w="2250"/>
        <w:gridCol w:w="2100"/>
        <w:gridCol w:w="2860"/>
      </w:tblGrid>
      <w:tr>
        <w:trPr>
          <w:cantSplit/>
        </w:trPr>
        <w:tc>
          <w:tcPr>
            <w:tcW w:type="dxa" w:w="700"/>
            <w:tcMar>
              <w:top w:w="100" w:type="dxa"/>
              <w:start w:w="120" w:type="dxa"/>
              <w:bottom w:w="100" w:type="dxa"/>
              <w:end w:w="120" w:type="dxa"/>
            </w:tcMar>
            <w:vAlign w:val="center"/>
            <w:shd w:fill="E8EEE9"/>
          </w:tcPr>
          <w:p>
            <w:pPr>
              <w:spacing w:after="0"/>
            </w:pPr>
            <w:r>
              <w:rPr>
                <w:rFonts w:ascii="Aptos" w:hAnsi="Aptos"/>
                <w:b/>
                <w:color w:val="224C3D"/>
                <w:sz w:val="16"/>
              </w:rPr>
              <w:t>Time</w:t>
            </w:r>
          </w:p>
        </w:tc>
        <w:tc>
          <w:tcPr>
            <w:tcW w:type="dxa" w:w="1450"/>
            <w:tcMar>
              <w:top w:w="100" w:type="dxa"/>
              <w:start w:w="120" w:type="dxa"/>
              <w:bottom w:w="100" w:type="dxa"/>
              <w:end w:w="120" w:type="dxa"/>
            </w:tcMar>
            <w:vAlign w:val="center"/>
            <w:shd w:fill="E8EEE9"/>
          </w:tcPr>
          <w:p>
            <w:pPr>
              <w:spacing w:after="0"/>
            </w:pPr>
            <w:r>
              <w:rPr>
                <w:rFonts w:ascii="Aptos" w:hAnsi="Aptos"/>
                <w:b/>
                <w:color w:val="224C3D"/>
                <w:sz w:val="16"/>
              </w:rPr>
              <w:t>Sequence</w:t>
            </w:r>
          </w:p>
        </w:tc>
        <w:tc>
          <w:tcPr>
            <w:tcW w:type="dxa" w:w="2250"/>
            <w:tcMar>
              <w:top w:w="100" w:type="dxa"/>
              <w:start w:w="120" w:type="dxa"/>
              <w:bottom w:w="100" w:type="dxa"/>
              <w:end w:w="120" w:type="dxa"/>
            </w:tcMar>
            <w:vAlign w:val="center"/>
            <w:shd w:fill="E8EEE9"/>
          </w:tcPr>
          <w:p>
            <w:pPr>
              <w:spacing w:after="0"/>
            </w:pPr>
            <w:r>
              <w:rPr>
                <w:rFonts w:ascii="Aptos" w:hAnsi="Aptos"/>
                <w:b/>
                <w:color w:val="224C3D"/>
                <w:sz w:val="16"/>
              </w:rPr>
              <w:t>Primary visual</w:t>
            </w:r>
          </w:p>
        </w:tc>
        <w:tc>
          <w:tcPr>
            <w:tcW w:type="dxa" w:w="2100"/>
            <w:tcMar>
              <w:top w:w="100" w:type="dxa"/>
              <w:start w:w="120" w:type="dxa"/>
              <w:bottom w:w="100" w:type="dxa"/>
              <w:end w:w="120" w:type="dxa"/>
            </w:tcMar>
            <w:vAlign w:val="center"/>
            <w:shd w:fill="E8EEE9"/>
          </w:tcPr>
          <w:p>
            <w:pPr>
              <w:spacing w:after="0"/>
            </w:pPr>
            <w:r>
              <w:rPr>
                <w:rFonts w:ascii="Aptos" w:hAnsi="Aptos"/>
                <w:b/>
                <w:color w:val="224C3D"/>
                <w:sz w:val="16"/>
              </w:rPr>
              <w:t>Movement / transition</w:t>
            </w:r>
          </w:p>
        </w:tc>
        <w:tc>
          <w:tcPr>
            <w:tcW w:type="dxa" w:w="2860"/>
            <w:tcMar>
              <w:top w:w="100" w:type="dxa"/>
              <w:start w:w="120" w:type="dxa"/>
              <w:bottom w:w="100" w:type="dxa"/>
              <w:end w:w="120" w:type="dxa"/>
            </w:tcMar>
            <w:vAlign w:val="center"/>
            <w:shd w:fill="E8EEE9"/>
          </w:tcPr>
          <w:p>
            <w:pPr>
              <w:spacing w:after="0"/>
            </w:pPr>
            <w:r>
              <w:rPr>
                <w:rFonts w:ascii="Aptos" w:hAnsi="Aptos"/>
                <w:b/>
                <w:color w:val="224C3D"/>
                <w:sz w:val="16"/>
              </w:rPr>
              <w:t>Required assets</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0:00–0:36</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Cold open</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Aegon card isolated in black forest; crown, court, army icons extinguish; Sunfyre’s eye opens behind him</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Slow push, then hard gold-white ignition</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Aegon II, Sunfyre</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0:36–1:34</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State of play</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Westeros map with five pressure zones: King’s Landing, Harrenhal, Tumbleton, Blue Fork, Crownlands road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Ink routes animate one at a time</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Rhaenyra, Aemond, Ormund, Aegon, Rhaena; Vhagar, Silverwing, Sheepstealer</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1:34–2:48</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Prophecy</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Helaena card behind frosted glass; Rhaenyra’s seal attempts to stamp three dream fragments</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Seal lands; fragments scatter instead of fixing in place</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Helaena, Rhaenyra, Dreamfyre silhouette, grey mare illustration</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2:48–4:22</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Four-dragon collision</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Top-down combat diagram with four distinct silhouettes and rider markers</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Use orbit paths, impact flashes, and scale rings; no pseudo-footage</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Syrax, Sheepstealer, Seasmoke, Caraxes; Rhaena, Rhaenyra, Addam, Daemon</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4:22–5:24</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The lie</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Sheepstealer skull illustration rotates into the false skull in Rhaenyra’s chamber; trust line between Rhaenyra and Daemon fractures</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Match cut through eye socket</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Rhaenyra, Daemon, Rhaena</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5:24–6:54</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Harrenhal</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Three-layer identity composite: Alicent face, Alys face, Aemond eye; nightshade flows through a family-tree line</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Slow dissolve; sharp drop when cup empties</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Alicent, Aemond, Alys Rivers, Ser Adrian custom silhouette</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6:54–8:35</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Ulf’s bargain</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Ormund places “DRIFTMARK” seal on a map he does not control; Corlys’s seal beneath it; Silverwing’s shadow crosses both</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Seal slides illegally across boundary; dragon shadow validates the threat, not the law</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Ormund, Ulf custom card needed, Corlys, Silverwing</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8:35–9:17</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Corlys as leverage</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Three-panel transformation: man → severed signet → vacant title</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Panels close like a ledger</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Corlys, Ormund, Alyn</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9:17–10:31</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The last name</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Aegon’s heraldic card stripped layer by layer until only his name remains</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Typography holds in silence for 12 frames</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Aegon II, Tyland, Larys</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10:31–11:38</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Sunfyre answers</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Mirrored scar composition of rider and dragon; gold fire restores broken bond line</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First full saturation of video</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Aegon II, Sunfyre</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11:38–12:48</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Helaena’s bill</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Triptych: cradle / Dreamfyre and Dragonpit gate / farm under snow</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Crossfade via falling ash becoming snow</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Helaena, Dreamfyre, two child silhouettes, smallfolk silhouettes</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12:48–13:29</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Who won</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Four-column scoreboard: territory, firepower, legitimacy, human cost; Ormund and Sunfyre occupy different winning rows</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Columns settle, then human-cost column expands</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Ormund, Sunfyre, Rhaenyra, Helaena</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13:29–14:12</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Show vs book</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Split parchment: book record left, adaptation choice right</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Page-turn wipe only once at chapter open</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Nettles silhouette, Rhaena, Sheepstealer, Ulf, Ormund, Sunfyre, Helaena</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14:12–14:30</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Close</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Four dragon/rider bond lines remain after crowns and seals fade</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Fade to Dragon Council sigil</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Sunfyre, Dreamfyre, Sheepstealer, Silverwing</w:t>
            </w:r>
          </w:p>
        </w:tc>
      </w:tr>
    </w:tbl>
    <w:p>
      <w:pPr>
        <w:spacing w:after="40"/>
      </w:pPr>
    </w:p>
    <w:p>
      <w:pPr>
        <w:pStyle w:val="Heading2"/>
      </w:pPr>
      <w:r>
        <w:t>Diagram specifications</w:t>
      </w:r>
    </w:p>
    <w:p>
      <w:pPr>
        <w:pStyle w:val="Heading3"/>
      </w:pPr>
      <w:r>
        <w:t>A. Recognition vs appointment</w:t>
      </w:r>
    </w:p>
    <w:p>
      <w:pPr>
        <w:widowControl/>
      </w:pPr>
      <w:r>
        <w:rPr>
          <w:rFonts w:ascii="Aptos" w:hAnsi="Aptos"/>
          <w:color w:val="1E2023"/>
          <w:sz w:val="21"/>
        </w:rPr>
        <w:t>Two horizontal lanes:</w:t>
      </w:r>
    </w:p>
    <w:p>
      <w:pPr>
        <w:pStyle w:val="ListBullet"/>
        <w:spacing w:after="80"/>
        <w:ind w:left="720" w:hanging="360"/>
      </w:pPr>
      <w:r>
        <w:rPr>
          <w:rFonts w:ascii="Aptos" w:hAnsi="Aptos"/>
          <w:b/>
          <w:color w:val="1E2023"/>
          <w:sz w:val="21"/>
        </w:rPr>
        <w:t>APPOINTED BY PEOPLE:</w:t>
      </w:r>
      <w:r>
        <w:rPr>
          <w:rFonts w:ascii="Aptos" w:hAnsi="Aptos"/>
          <w:color w:val="1E2023"/>
          <w:sz w:val="21"/>
        </w:rPr>
        <w:t xml:space="preserve"> Queen → assassin; Lord → promised title; ruler → commanded prophecy; parent → claimed protection.</w:t>
      </w:r>
    </w:p>
    <w:p>
      <w:pPr>
        <w:pStyle w:val="ListBullet"/>
        <w:spacing w:after="80"/>
        <w:ind w:left="720" w:hanging="360"/>
      </w:pPr>
      <w:r>
        <w:rPr>
          <w:rFonts w:ascii="Aptos" w:hAnsi="Aptos"/>
          <w:b/>
          <w:color w:val="1E2023"/>
          <w:sz w:val="21"/>
        </w:rPr>
        <w:t>RECOGNIZED BY DRAGONS:</w:t>
      </w:r>
      <w:r>
        <w:rPr>
          <w:rFonts w:ascii="Aptos" w:hAnsi="Aptos"/>
          <w:color w:val="1E2023"/>
          <w:sz w:val="21"/>
        </w:rPr>
        <w:t xml:space="preserve"> Aegon ↔ Sunfyre; Rhaena ↔ Sheepstealer; Helaena ↔ Dreamfyre; Ulf ↔ Silverwing.</w:t>
      </w:r>
    </w:p>
    <w:p>
      <w:pPr>
        <w:widowControl/>
      </w:pPr>
      <w:r>
        <w:rPr>
          <w:rFonts w:ascii="Aptos" w:hAnsi="Aptos"/>
          <w:color w:val="1E2023"/>
          <w:sz w:val="21"/>
        </w:rPr>
        <w:t>Animate the upper lane with arrows pointing one way. Animate the lower lane with two-way lines. This distinction is the visual thesis of the video.</w:t>
      </w:r>
    </w:p>
    <w:p>
      <w:pPr>
        <w:pStyle w:val="Heading3"/>
      </w:pPr>
      <w:r>
        <w:t>B. Four-dragon collision</w:t>
      </w:r>
    </w:p>
    <w:p>
      <w:pPr>
        <w:widowControl/>
      </w:pPr>
      <w:r>
        <w:rPr>
          <w:rFonts w:ascii="Aptos" w:hAnsi="Aptos"/>
          <w:color w:val="1E2023"/>
          <w:sz w:val="21"/>
        </w:rPr>
        <w:t xml:space="preserve">Use scale-neutral silhouettes but include a conspicuous disclaimer: </w:t>
      </w:r>
      <w:r>
        <w:rPr>
          <w:rFonts w:ascii="Aptos" w:hAnsi="Aptos"/>
          <w:b/>
          <w:color w:val="1E2023"/>
          <w:sz w:val="21"/>
        </w:rPr>
        <w:t>RELATIVE POSITIONS, NOT LITERAL SCALE</w:t>
      </w:r>
      <w:r>
        <w:rPr>
          <w:rFonts w:ascii="Aptos" w:hAnsi="Aptos"/>
          <w:color w:val="1E2023"/>
          <w:sz w:val="21"/>
        </w:rPr>
        <w:t>. Mark:</w:t>
      </w:r>
    </w:p>
    <w:p>
      <w:pPr>
        <w:pStyle w:val="ListBullet"/>
        <w:spacing w:after="80"/>
        <w:ind w:left="720" w:hanging="360"/>
      </w:pPr>
      <w:r>
        <w:rPr>
          <w:rFonts w:ascii="Aptos" w:hAnsi="Aptos"/>
          <w:color w:val="1E2023"/>
          <w:sz w:val="21"/>
        </w:rPr>
        <w:t>Syrax / Rhaenyra</w:t>
      </w:r>
    </w:p>
    <w:p>
      <w:pPr>
        <w:pStyle w:val="ListBullet"/>
        <w:spacing w:after="80"/>
        <w:ind w:left="720" w:hanging="360"/>
      </w:pPr>
      <w:r>
        <w:rPr>
          <w:rFonts w:ascii="Aptos" w:hAnsi="Aptos"/>
          <w:color w:val="1E2023"/>
          <w:sz w:val="21"/>
        </w:rPr>
        <w:t>Sheepstealer / Rhaena</w:t>
      </w:r>
    </w:p>
    <w:p>
      <w:pPr>
        <w:pStyle w:val="ListBullet"/>
        <w:spacing w:after="80"/>
        <w:ind w:left="720" w:hanging="360"/>
      </w:pPr>
      <w:r>
        <w:rPr>
          <w:rFonts w:ascii="Aptos" w:hAnsi="Aptos"/>
          <w:color w:val="1E2023"/>
          <w:sz w:val="21"/>
        </w:rPr>
        <w:t>Seasmoke / Addam</w:t>
      </w:r>
    </w:p>
    <w:p>
      <w:pPr>
        <w:pStyle w:val="ListBullet"/>
        <w:spacing w:after="80"/>
        <w:ind w:left="720" w:hanging="360"/>
      </w:pPr>
      <w:r>
        <w:rPr>
          <w:rFonts w:ascii="Aptos" w:hAnsi="Aptos"/>
          <w:color w:val="1E2023"/>
          <w:sz w:val="21"/>
        </w:rPr>
        <w:t>Caraxes / Daemon</w:t>
      </w:r>
    </w:p>
    <w:p>
      <w:pPr>
        <w:widowControl/>
      </w:pPr>
      <w:r>
        <w:rPr>
          <w:rFonts w:ascii="Aptos" w:hAnsi="Aptos"/>
          <w:color w:val="1E2023"/>
          <w:sz w:val="21"/>
        </w:rPr>
        <w:t>The diagram must make clear that Caraxes’s intervention ends the immediate contest and that Rhaenyra removes Rhaena. Do not invent flight paths beyond what is needed to communicate the depicted sequence.</w:t>
      </w:r>
    </w:p>
    <w:p>
      <w:pPr>
        <w:pStyle w:val="Heading3"/>
      </w:pPr>
      <w:r>
        <w:t>C. Ormund’s illegitimate offer</w:t>
      </w:r>
    </w:p>
    <w:p>
      <w:pPr>
        <w:widowControl/>
      </w:pPr>
      <w:r>
        <w:rPr>
          <w:rFonts w:ascii="Aptos" w:hAnsi="Aptos"/>
          <w:color w:val="1E2023"/>
          <w:sz w:val="21"/>
        </w:rPr>
        <w:t>Display three layers:</w:t>
      </w:r>
    </w:p>
    <w:p>
      <w:pPr>
        <w:pStyle w:val="ListNumber"/>
        <w:numPr>
          <w:ilvl w:val="0"/>
          <w:numId w:val="16"/>
        </w:numPr>
        <w:spacing w:after="80"/>
        <w:ind w:left="720" w:hanging="360"/>
      </w:pPr>
      <w:r>
        <w:rPr>
          <w:rFonts w:ascii="Aptos" w:hAnsi="Aptos"/>
          <w:color w:val="1E2023"/>
          <w:sz w:val="21"/>
        </w:rPr>
        <w:t>Current holder: Corlys Velaryon — Lord of the Tides.</w:t>
      </w:r>
    </w:p>
    <w:p>
      <w:pPr>
        <w:pStyle w:val="ListNumber"/>
        <w:numPr>
          <w:ilvl w:val="0"/>
          <w:numId w:val="16"/>
        </w:numPr>
        <w:spacing w:after="80"/>
        <w:ind w:left="720" w:hanging="360"/>
      </w:pPr>
      <w:r>
        <w:rPr>
          <w:rFonts w:ascii="Aptos" w:hAnsi="Aptos"/>
          <w:color w:val="1E2023"/>
          <w:sz w:val="21"/>
        </w:rPr>
        <w:t>Captor: Ormund Hightower — physical custody, no lawful ownership.</w:t>
      </w:r>
    </w:p>
    <w:p>
      <w:pPr>
        <w:pStyle w:val="ListNumber"/>
        <w:numPr>
          <w:ilvl w:val="0"/>
          <w:numId w:val="16"/>
        </w:numPr>
        <w:spacing w:after="80"/>
        <w:ind w:left="720" w:hanging="360"/>
      </w:pPr>
      <w:r>
        <w:rPr>
          <w:rFonts w:ascii="Aptos" w:hAnsi="Aptos"/>
          <w:color w:val="1E2023"/>
          <w:sz w:val="21"/>
        </w:rPr>
        <w:t>Promised recipient: Ulf White — offered office in exchange for allegiance.</w:t>
      </w:r>
    </w:p>
    <w:p>
      <w:pPr>
        <w:widowControl/>
      </w:pPr>
      <w:r>
        <w:rPr>
          <w:rFonts w:ascii="Aptos" w:hAnsi="Aptos"/>
          <w:color w:val="1E2023"/>
          <w:sz w:val="21"/>
        </w:rPr>
        <w:t xml:space="preserve">Footer: </w:t>
      </w:r>
      <w:r>
        <w:rPr>
          <w:rFonts w:ascii="Aptos" w:hAnsi="Aptos"/>
          <w:b/>
          <w:color w:val="1E2023"/>
          <w:sz w:val="21"/>
        </w:rPr>
        <w:t>Control of a person ≠ lawful control of the title.</w:t>
      </w:r>
      <w:r>
        <w:rPr>
          <w:rFonts w:ascii="Aptos" w:hAnsi="Aptos"/>
          <w:color w:val="1E2023"/>
          <w:sz w:val="21"/>
        </w:rPr>
        <w:t xml:space="preserve"> Label the footer INTERPRETATION.</w:t>
      </w:r>
    </w:p>
    <w:p>
      <w:pPr>
        <w:pStyle w:val="Heading3"/>
      </w:pPr>
      <w:r>
        <w:t>D. Winner matrix</w:t>
      </w:r>
    </w:p>
    <w:p>
      <w:pPr>
        <w:widowControl/>
      </w:pPr>
      <w:r>
        <w:rPr>
          <w:rFonts w:ascii="Aptos" w:hAnsi="Aptos"/>
          <w:color w:val="1E2023"/>
          <w:sz w:val="21"/>
        </w:rPr>
        <w:t>Score only the end of Episode 7:</w:t>
      </w:r>
    </w:p>
    <w:p>
      <w:pPr>
        <w:pStyle w:val="ListBullet"/>
        <w:spacing w:after="80"/>
        <w:ind w:left="720" w:hanging="360"/>
      </w:pPr>
      <w:r>
        <w:rPr>
          <w:rFonts w:ascii="Aptos" w:hAnsi="Aptos"/>
          <w:color w:val="1E2023"/>
          <w:sz w:val="21"/>
        </w:rPr>
        <w:t>Territory: Rhaenyra</w:t>
      </w:r>
    </w:p>
    <w:p>
      <w:pPr>
        <w:pStyle w:val="ListBullet"/>
        <w:spacing w:after="80"/>
        <w:ind w:left="720" w:hanging="360"/>
      </w:pPr>
      <w:r>
        <w:rPr>
          <w:rFonts w:ascii="Aptos" w:hAnsi="Aptos"/>
          <w:color w:val="1E2023"/>
          <w:sz w:val="21"/>
        </w:rPr>
        <w:t>Immediate strategic surprise: Ormund</w:t>
      </w:r>
    </w:p>
    <w:p>
      <w:pPr>
        <w:pStyle w:val="ListBullet"/>
        <w:spacing w:after="80"/>
        <w:ind w:left="720" w:hanging="360"/>
      </w:pPr>
      <w:r>
        <w:rPr>
          <w:rFonts w:ascii="Aptos" w:hAnsi="Aptos"/>
          <w:color w:val="1E2023"/>
          <w:sz w:val="21"/>
        </w:rPr>
        <w:t>Restored independent agency: Aegon / Sunfyre</w:t>
      </w:r>
    </w:p>
    <w:p>
      <w:pPr>
        <w:pStyle w:val="ListBullet"/>
        <w:spacing w:after="80"/>
        <w:ind w:left="720" w:hanging="360"/>
      </w:pPr>
      <w:r>
        <w:rPr>
          <w:rFonts w:ascii="Aptos" w:hAnsi="Aptos"/>
          <w:color w:val="1E2023"/>
          <w:sz w:val="21"/>
        </w:rPr>
        <w:t>Information without freedom: Helaena</w:t>
      </w:r>
    </w:p>
    <w:p>
      <w:pPr>
        <w:pStyle w:val="ListBullet"/>
        <w:spacing w:after="80"/>
        <w:ind w:left="720" w:hanging="360"/>
      </w:pPr>
      <w:r>
        <w:rPr>
          <w:rFonts w:ascii="Aptos" w:hAnsi="Aptos"/>
          <w:color w:val="1E2023"/>
          <w:sz w:val="21"/>
        </w:rPr>
        <w:t>Highest emerging human risk: smallfolk at Tumbleton and the Dragonpit</w:t>
      </w:r>
    </w:p>
    <w:p>
      <w:pPr>
        <w:widowControl/>
      </w:pPr>
      <w:r>
        <w:rPr>
          <w:rFonts w:ascii="Aptos" w:hAnsi="Aptos"/>
          <w:color w:val="1E2023"/>
          <w:sz w:val="21"/>
        </w:rPr>
        <w:t>Do not predict the result of the coming battle.</w:t>
      </w:r>
    </w:p>
    <w:p>
      <w:pPr>
        <w:pStyle w:val="Heading1"/>
        <w:pageBreakBefore w:val="0"/>
      </w:pPr>
      <w:r>
        <w:t>6. Asset manifest</w:t>
      </w:r>
    </w:p>
    <w:p>
      <w:pPr>
        <w:pStyle w:val="Heading2"/>
      </w:pPr>
      <w:r>
        <w:t>Approved character masters already available</w:t>
      </w:r>
    </w:p>
    <w:p>
      <w:pPr>
        <w:pStyle w:val="ListBullet"/>
        <w:spacing w:after="80"/>
        <w:ind w:left="720" w:hanging="360"/>
      </w:pPr>
      <w:r>
        <w:rPr>
          <w:rFonts w:ascii="Aptos" w:hAnsi="Aptos"/>
          <w:color w:val="1E2023"/>
          <w:sz w:val="21"/>
        </w:rPr>
        <w:t xml:space="preserve">Rhaenyra Targaryen — </w:t>
      </w:r>
      <w:r>
        <w:rPr>
          <w:rFonts w:ascii="Aptos Mono" w:hAnsi="Aptos Mono"/>
          <w:color w:val="284A65"/>
          <w:sz w:val="18"/>
        </w:rPr>
        <w:t>hotd-character-library/masters/rhaenyra-targaryen-master.png</w:t>
      </w:r>
    </w:p>
    <w:p>
      <w:pPr>
        <w:pStyle w:val="ListBullet"/>
        <w:spacing w:after="80"/>
        <w:ind w:left="720" w:hanging="360"/>
      </w:pPr>
      <w:r>
        <w:rPr>
          <w:rFonts w:ascii="Aptos" w:hAnsi="Aptos"/>
          <w:color w:val="1E2023"/>
          <w:sz w:val="21"/>
        </w:rPr>
        <w:t xml:space="preserve">Daemon Targaryen — </w:t>
      </w:r>
      <w:r>
        <w:rPr>
          <w:rFonts w:ascii="Aptos Mono" w:hAnsi="Aptos Mono"/>
          <w:color w:val="284A65"/>
          <w:sz w:val="18"/>
        </w:rPr>
        <w:t>hotd-character-library/masters/daemon-targaryen-master.png</w:t>
      </w:r>
    </w:p>
    <w:p>
      <w:pPr>
        <w:pStyle w:val="ListBullet"/>
        <w:spacing w:after="80"/>
        <w:ind w:left="720" w:hanging="360"/>
      </w:pPr>
      <w:r>
        <w:rPr>
          <w:rFonts w:ascii="Aptos" w:hAnsi="Aptos"/>
          <w:color w:val="1E2023"/>
          <w:sz w:val="21"/>
        </w:rPr>
        <w:t xml:space="preserve">Rhaena Targaryen — </w:t>
      </w:r>
      <w:r>
        <w:rPr>
          <w:rFonts w:ascii="Aptos Mono" w:hAnsi="Aptos Mono"/>
          <w:color w:val="284A65"/>
          <w:sz w:val="18"/>
        </w:rPr>
        <w:t>hotd-character-library/masters/rhaena-targaryen-master.png</w:t>
      </w:r>
    </w:p>
    <w:p>
      <w:pPr>
        <w:pStyle w:val="ListBullet"/>
        <w:spacing w:after="80"/>
        <w:ind w:left="720" w:hanging="360"/>
      </w:pPr>
      <w:r>
        <w:rPr>
          <w:rFonts w:ascii="Aptos" w:hAnsi="Aptos"/>
          <w:color w:val="1E2023"/>
          <w:sz w:val="21"/>
        </w:rPr>
        <w:t xml:space="preserve">Baela Targaryen — </w:t>
      </w:r>
      <w:r>
        <w:rPr>
          <w:rFonts w:ascii="Aptos Mono" w:hAnsi="Aptos Mono"/>
          <w:color w:val="284A65"/>
          <w:sz w:val="18"/>
        </w:rPr>
        <w:t>hotd-character-library/masters/baela-targaryen-master.png</w:t>
      </w:r>
    </w:p>
    <w:p>
      <w:pPr>
        <w:pStyle w:val="ListBullet"/>
        <w:spacing w:after="80"/>
        <w:ind w:left="720" w:hanging="360"/>
      </w:pPr>
      <w:r>
        <w:rPr>
          <w:rFonts w:ascii="Aptos" w:hAnsi="Aptos"/>
          <w:color w:val="1E2023"/>
          <w:sz w:val="21"/>
        </w:rPr>
        <w:t xml:space="preserve">Aegon II Targaryen — </w:t>
      </w:r>
      <w:r>
        <w:rPr>
          <w:rFonts w:ascii="Aptos Mono" w:hAnsi="Aptos Mono"/>
          <w:color w:val="284A65"/>
          <w:sz w:val="18"/>
        </w:rPr>
        <w:t>hotd-character-library/masters/aegon-ii-targaryen-master.png</w:t>
      </w:r>
    </w:p>
    <w:p>
      <w:pPr>
        <w:pStyle w:val="ListBullet"/>
        <w:spacing w:after="80"/>
        <w:ind w:left="720" w:hanging="360"/>
      </w:pPr>
      <w:r>
        <w:rPr>
          <w:rFonts w:ascii="Aptos" w:hAnsi="Aptos"/>
          <w:color w:val="1E2023"/>
          <w:sz w:val="21"/>
        </w:rPr>
        <w:t xml:space="preserve">Aemond Targaryen — </w:t>
      </w:r>
      <w:r>
        <w:rPr>
          <w:rFonts w:ascii="Aptos Mono" w:hAnsi="Aptos Mono"/>
          <w:color w:val="284A65"/>
          <w:sz w:val="18"/>
        </w:rPr>
        <w:t>hotd-character-library/masters/aemond-targaryen-master.png</w:t>
      </w:r>
    </w:p>
    <w:p>
      <w:pPr>
        <w:pStyle w:val="ListBullet"/>
        <w:spacing w:after="80"/>
        <w:ind w:left="720" w:hanging="360"/>
      </w:pPr>
      <w:r>
        <w:rPr>
          <w:rFonts w:ascii="Aptos" w:hAnsi="Aptos"/>
          <w:color w:val="1E2023"/>
          <w:sz w:val="21"/>
        </w:rPr>
        <w:t xml:space="preserve">Helaena Targaryen — </w:t>
      </w:r>
      <w:r>
        <w:rPr>
          <w:rFonts w:ascii="Aptos Mono" w:hAnsi="Aptos Mono"/>
          <w:color w:val="284A65"/>
          <w:sz w:val="18"/>
        </w:rPr>
        <w:t>hotd-character-library/masters/helaena-targaryen-master.png</w:t>
      </w:r>
    </w:p>
    <w:p>
      <w:pPr>
        <w:pStyle w:val="ListBullet"/>
        <w:spacing w:after="80"/>
        <w:ind w:left="720" w:hanging="360"/>
      </w:pPr>
      <w:r>
        <w:rPr>
          <w:rFonts w:ascii="Aptos" w:hAnsi="Aptos"/>
          <w:color w:val="1E2023"/>
          <w:sz w:val="21"/>
        </w:rPr>
        <w:t xml:space="preserve">Alicent Hightower — </w:t>
      </w:r>
      <w:r>
        <w:rPr>
          <w:rFonts w:ascii="Aptos Mono" w:hAnsi="Aptos Mono"/>
          <w:color w:val="284A65"/>
          <w:sz w:val="18"/>
        </w:rPr>
        <w:t>hotd-character-library/masters/alicent-hightower-master.png</w:t>
      </w:r>
    </w:p>
    <w:p>
      <w:pPr>
        <w:pStyle w:val="ListBullet"/>
        <w:spacing w:after="80"/>
        <w:ind w:left="720" w:hanging="360"/>
      </w:pPr>
      <w:r>
        <w:rPr>
          <w:rFonts w:ascii="Aptos" w:hAnsi="Aptos"/>
          <w:color w:val="1E2023"/>
          <w:sz w:val="21"/>
        </w:rPr>
        <w:t xml:space="preserve">Ormund Hightower — </w:t>
      </w:r>
      <w:r>
        <w:rPr>
          <w:rFonts w:ascii="Aptos Mono" w:hAnsi="Aptos Mono"/>
          <w:color w:val="284A65"/>
          <w:sz w:val="18"/>
        </w:rPr>
        <w:t>hotd-character-library/masters/ormund-hightower-master.png</w:t>
      </w:r>
    </w:p>
    <w:p>
      <w:pPr>
        <w:pStyle w:val="ListBullet"/>
        <w:spacing w:after="80"/>
        <w:ind w:left="720" w:hanging="360"/>
      </w:pPr>
      <w:r>
        <w:rPr>
          <w:rFonts w:ascii="Aptos" w:hAnsi="Aptos"/>
          <w:color w:val="1E2023"/>
          <w:sz w:val="21"/>
        </w:rPr>
        <w:t xml:space="preserve">Gwayne Hightower — </w:t>
      </w:r>
      <w:r>
        <w:rPr>
          <w:rFonts w:ascii="Aptos Mono" w:hAnsi="Aptos Mono"/>
          <w:color w:val="284A65"/>
          <w:sz w:val="18"/>
        </w:rPr>
        <w:t>hotd-character-library/masters/gwayne-hightower-master.png</w:t>
      </w:r>
    </w:p>
    <w:p>
      <w:pPr>
        <w:pStyle w:val="ListBullet"/>
        <w:spacing w:after="80"/>
        <w:ind w:left="720" w:hanging="360"/>
      </w:pPr>
      <w:r>
        <w:rPr>
          <w:rFonts w:ascii="Aptos" w:hAnsi="Aptos"/>
          <w:color w:val="1E2023"/>
          <w:sz w:val="21"/>
        </w:rPr>
        <w:t xml:space="preserve">Daeron Targaryen — </w:t>
      </w:r>
      <w:r>
        <w:rPr>
          <w:rFonts w:ascii="Aptos Mono" w:hAnsi="Aptos Mono"/>
          <w:color w:val="284A65"/>
          <w:sz w:val="18"/>
        </w:rPr>
        <w:t>hotd-character-library/masters/daeron-targaryen-master.png</w:t>
      </w:r>
    </w:p>
    <w:p>
      <w:pPr>
        <w:pStyle w:val="ListBullet"/>
        <w:spacing w:after="80"/>
        <w:ind w:left="720" w:hanging="360"/>
      </w:pPr>
      <w:r>
        <w:rPr>
          <w:rFonts w:ascii="Aptos" w:hAnsi="Aptos"/>
          <w:color w:val="1E2023"/>
          <w:sz w:val="21"/>
        </w:rPr>
        <w:t xml:space="preserve">Corlys Velaryon — </w:t>
      </w:r>
      <w:r>
        <w:rPr>
          <w:rFonts w:ascii="Aptos Mono" w:hAnsi="Aptos Mono"/>
          <w:color w:val="284A65"/>
          <w:sz w:val="18"/>
        </w:rPr>
        <w:t>hotd-character-library/masters/corlys-velaryon-master.png</w:t>
      </w:r>
    </w:p>
    <w:p>
      <w:pPr>
        <w:pStyle w:val="ListBullet"/>
        <w:spacing w:after="80"/>
        <w:ind w:left="720" w:hanging="360"/>
      </w:pPr>
      <w:r>
        <w:rPr>
          <w:rFonts w:ascii="Aptos" w:hAnsi="Aptos"/>
          <w:color w:val="1E2023"/>
          <w:sz w:val="21"/>
        </w:rPr>
        <w:t xml:space="preserve">Alyn of Hull — </w:t>
      </w:r>
      <w:r>
        <w:rPr>
          <w:rFonts w:ascii="Aptos Mono" w:hAnsi="Aptos Mono"/>
          <w:color w:val="284A65"/>
          <w:sz w:val="18"/>
        </w:rPr>
        <w:t>hotd-character-library/masters/alyn-of-hull-master.png</w:t>
      </w:r>
    </w:p>
    <w:p>
      <w:pPr>
        <w:pStyle w:val="ListBullet"/>
        <w:spacing w:after="80"/>
        <w:ind w:left="720" w:hanging="360"/>
      </w:pPr>
      <w:r>
        <w:rPr>
          <w:rFonts w:ascii="Aptos" w:hAnsi="Aptos"/>
          <w:color w:val="1E2023"/>
          <w:sz w:val="21"/>
        </w:rPr>
        <w:t xml:space="preserve">Addam of Hull — </w:t>
      </w:r>
      <w:r>
        <w:rPr>
          <w:rFonts w:ascii="Aptos Mono" w:hAnsi="Aptos Mono"/>
          <w:color w:val="284A65"/>
          <w:sz w:val="18"/>
        </w:rPr>
        <w:t>hotd-character-library/masters/addam-of-hull-master.png</w:t>
      </w:r>
    </w:p>
    <w:p>
      <w:pPr>
        <w:pStyle w:val="ListBullet"/>
        <w:spacing w:after="80"/>
        <w:ind w:left="720" w:hanging="360"/>
      </w:pPr>
      <w:r>
        <w:rPr>
          <w:rFonts w:ascii="Aptos" w:hAnsi="Aptos"/>
          <w:color w:val="1E2023"/>
          <w:sz w:val="21"/>
        </w:rPr>
        <w:t xml:space="preserve">Larys Strong — </w:t>
      </w:r>
      <w:r>
        <w:rPr>
          <w:rFonts w:ascii="Aptos Mono" w:hAnsi="Aptos Mono"/>
          <w:color w:val="284A65"/>
          <w:sz w:val="18"/>
        </w:rPr>
        <w:t>hotd-character-library-wave2/masters/larys-strong-master.png</w:t>
      </w:r>
    </w:p>
    <w:p>
      <w:pPr>
        <w:pStyle w:val="ListBullet"/>
        <w:spacing w:after="80"/>
        <w:ind w:left="720" w:hanging="360"/>
      </w:pPr>
      <w:r>
        <w:rPr>
          <w:rFonts w:ascii="Aptos" w:hAnsi="Aptos"/>
          <w:color w:val="1E2023"/>
          <w:sz w:val="21"/>
        </w:rPr>
        <w:t xml:space="preserve">Tyland Lannister — </w:t>
      </w:r>
      <w:r>
        <w:rPr>
          <w:rFonts w:ascii="Aptos Mono" w:hAnsi="Aptos Mono"/>
          <w:color w:val="284A65"/>
          <w:sz w:val="18"/>
        </w:rPr>
        <w:t>hotd-character-library-wave2/masters/tyland-lannister-master.png</w:t>
      </w:r>
    </w:p>
    <w:p>
      <w:pPr>
        <w:pStyle w:val="ListBullet"/>
        <w:spacing w:after="80"/>
        <w:ind w:left="720" w:hanging="360"/>
      </w:pPr>
      <w:r>
        <w:rPr>
          <w:rFonts w:ascii="Aptos" w:hAnsi="Aptos"/>
          <w:color w:val="1E2023"/>
          <w:sz w:val="21"/>
        </w:rPr>
        <w:t xml:space="preserve">Alys Rivers — </w:t>
      </w:r>
      <w:r>
        <w:rPr>
          <w:rFonts w:ascii="Aptos Mono" w:hAnsi="Aptos Mono"/>
          <w:color w:val="284A65"/>
          <w:sz w:val="18"/>
        </w:rPr>
        <w:t>hotd-character-library-wave2/masters/alys-rivers-master.png</w:t>
      </w:r>
    </w:p>
    <w:p>
      <w:pPr>
        <w:pStyle w:val="ListBullet"/>
        <w:spacing w:after="80"/>
        <w:ind w:left="720" w:hanging="360"/>
      </w:pPr>
      <w:r>
        <w:rPr>
          <w:rFonts w:ascii="Aptos" w:hAnsi="Aptos"/>
          <w:color w:val="1E2023"/>
          <w:sz w:val="21"/>
        </w:rPr>
        <w:t xml:space="preserve">Mysaria — </w:t>
      </w:r>
      <w:r>
        <w:rPr>
          <w:rFonts w:ascii="Aptos Mono" w:hAnsi="Aptos Mono"/>
          <w:color w:val="284A65"/>
          <w:sz w:val="18"/>
        </w:rPr>
        <w:t>hotd-character-library-wave2/masters/mysaria-master.png</w:t>
      </w:r>
    </w:p>
    <w:p>
      <w:pPr>
        <w:pStyle w:val="ListBullet"/>
        <w:spacing w:after="80"/>
        <w:ind w:left="720" w:hanging="360"/>
      </w:pPr>
      <w:r>
        <w:rPr>
          <w:rFonts w:ascii="Aptos" w:hAnsi="Aptos"/>
          <w:color w:val="1E2023"/>
          <w:sz w:val="21"/>
        </w:rPr>
        <w:t xml:space="preserve">Torrhen Manderly — </w:t>
      </w:r>
      <w:r>
        <w:rPr>
          <w:rFonts w:ascii="Aptos Mono" w:hAnsi="Aptos Mono"/>
          <w:color w:val="284A65"/>
          <w:sz w:val="18"/>
        </w:rPr>
        <w:t>hotd-character-library-wave2/masters/torrhen-manderly-master.png</w:t>
      </w:r>
    </w:p>
    <w:p>
      <w:pPr>
        <w:pStyle w:val="ListBullet"/>
        <w:spacing w:after="80"/>
        <w:ind w:left="720" w:hanging="360"/>
      </w:pPr>
      <w:r>
        <w:rPr>
          <w:rFonts w:ascii="Aptos" w:hAnsi="Aptos"/>
          <w:color w:val="1E2023"/>
          <w:sz w:val="21"/>
        </w:rPr>
        <w:t xml:space="preserve">Roderick Dustin — </w:t>
      </w:r>
      <w:r>
        <w:rPr>
          <w:rFonts w:ascii="Aptos Mono" w:hAnsi="Aptos Mono"/>
          <w:color w:val="284A65"/>
          <w:sz w:val="18"/>
        </w:rPr>
        <w:t>hotd-character-library-wave2/masters/roderick-dustin-master.png</w:t>
      </w:r>
    </w:p>
    <w:p>
      <w:pPr>
        <w:pStyle w:val="Heading2"/>
      </w:pPr>
      <w:r>
        <w:t>Approved dragon masters already available</w:t>
      </w:r>
    </w:p>
    <w:p>
      <w:pPr>
        <w:pStyle w:val="ListBullet"/>
        <w:spacing w:after="80"/>
        <w:ind w:left="720" w:hanging="360"/>
      </w:pPr>
      <w:r>
        <w:rPr>
          <w:rFonts w:ascii="Aptos" w:hAnsi="Aptos"/>
          <w:color w:val="1E2023"/>
          <w:sz w:val="21"/>
        </w:rPr>
        <w:t>Sunfyre, Dreamfyre, Sheepstealer, Silverwing, Syrax, Seasmoke, Caraxes, Vhagar, Tessarion, Vermithor, Moondancer.</w:t>
      </w:r>
    </w:p>
    <w:p>
      <w:pPr>
        <w:pStyle w:val="ListBullet"/>
        <w:spacing w:after="80"/>
        <w:ind w:left="720" w:hanging="360"/>
      </w:pPr>
      <w:r>
        <w:rPr>
          <w:rFonts w:ascii="Aptos" w:hAnsi="Aptos"/>
          <w:color w:val="1E2023"/>
          <w:sz w:val="21"/>
        </w:rPr>
        <w:t xml:space="preserve">Source path pattern: </w:t>
      </w:r>
      <w:r>
        <w:rPr>
          <w:rFonts w:ascii="Aptos Mono" w:hAnsi="Aptos Mono"/>
          <w:color w:val="284A65"/>
          <w:sz w:val="18"/>
        </w:rPr>
        <w:t>hotd-dragon-library/masters/&lt;dragon-name&gt;-master.png</w:t>
      </w:r>
    </w:p>
    <w:p>
      <w:pPr>
        <w:pStyle w:val="Heading2"/>
      </w:pPr>
      <w:r>
        <w:t>New assets required</w:t>
      </w:r>
    </w:p>
    <w:p>
      <w:pPr>
        <w:pStyle w:val="ListBullet"/>
        <w:spacing w:after="80"/>
        <w:ind w:left="720" w:hanging="360"/>
      </w:pPr>
      <w:r>
        <w:rPr>
          <w:rFonts w:ascii="Aptos" w:hAnsi="Aptos"/>
          <w:color w:val="1E2023"/>
          <w:sz w:val="21"/>
        </w:rPr>
        <w:t>Ulf White animated heraldic character card.</w:t>
      </w:r>
    </w:p>
    <w:p>
      <w:pPr>
        <w:pStyle w:val="ListBullet"/>
        <w:spacing w:after="80"/>
        <w:ind w:left="720" w:hanging="360"/>
      </w:pPr>
      <w:r>
        <w:rPr>
          <w:rFonts w:ascii="Aptos" w:hAnsi="Aptos"/>
          <w:color w:val="1E2023"/>
          <w:sz w:val="21"/>
        </w:rPr>
        <w:t>Hugh Hammer animated heraldic character card if used in the book-comparison insert.</w:t>
      </w:r>
    </w:p>
    <w:p>
      <w:pPr>
        <w:pStyle w:val="ListBullet"/>
        <w:spacing w:after="80"/>
        <w:ind w:left="720" w:hanging="360"/>
      </w:pPr>
      <w:r>
        <w:rPr>
          <w:rFonts w:ascii="Aptos" w:hAnsi="Aptos"/>
          <w:color w:val="1E2023"/>
          <w:sz w:val="21"/>
        </w:rPr>
        <w:t>Ser Adrian Redfort simplified supporting-character card or black silhouette with Redfort sigil.</w:t>
      </w:r>
    </w:p>
    <w:p>
      <w:pPr>
        <w:pStyle w:val="ListBullet"/>
        <w:spacing w:after="80"/>
        <w:ind w:left="720" w:hanging="360"/>
      </w:pPr>
      <w:r>
        <w:rPr>
          <w:rFonts w:ascii="Aptos" w:hAnsi="Aptos"/>
          <w:color w:val="1E2023"/>
          <w:sz w:val="21"/>
        </w:rPr>
        <w:t>Grey mare dream illustration.</w:t>
      </w:r>
    </w:p>
    <w:p>
      <w:pPr>
        <w:pStyle w:val="ListBullet"/>
        <w:spacing w:after="80"/>
        <w:ind w:left="720" w:hanging="360"/>
      </w:pPr>
      <w:r>
        <w:rPr>
          <w:rFonts w:ascii="Aptos" w:hAnsi="Aptos"/>
          <w:color w:val="1E2023"/>
          <w:sz w:val="21"/>
        </w:rPr>
        <w:t>Blue Fork map crop.</w:t>
      </w:r>
    </w:p>
    <w:p>
      <w:pPr>
        <w:pStyle w:val="ListBullet"/>
        <w:spacing w:after="80"/>
        <w:ind w:left="720" w:hanging="360"/>
      </w:pPr>
      <w:r>
        <w:rPr>
          <w:rFonts w:ascii="Aptos" w:hAnsi="Aptos"/>
          <w:color w:val="1E2023"/>
          <w:sz w:val="21"/>
        </w:rPr>
        <w:t>Crownlands forest illustration.</w:t>
      </w:r>
    </w:p>
    <w:p>
      <w:pPr>
        <w:pStyle w:val="ListBullet"/>
        <w:spacing w:after="80"/>
        <w:ind w:left="720" w:hanging="360"/>
      </w:pPr>
      <w:r>
        <w:rPr>
          <w:rFonts w:ascii="Aptos" w:hAnsi="Aptos"/>
          <w:color w:val="1E2023"/>
          <w:sz w:val="21"/>
        </w:rPr>
        <w:t>Dragonpit gate and approaching-smallfolk silhouette plate.</w:t>
      </w:r>
    </w:p>
    <w:p>
      <w:pPr>
        <w:pStyle w:val="ListBullet"/>
        <w:spacing w:after="80"/>
        <w:ind w:left="720" w:hanging="360"/>
      </w:pPr>
      <w:r>
        <w:rPr>
          <w:rFonts w:ascii="Aptos" w:hAnsi="Aptos"/>
          <w:color w:val="1E2023"/>
          <w:sz w:val="21"/>
        </w:rPr>
        <w:t>Corlys signet ring close-up and severed-finger implication graphic; keep non-gory.</w:t>
      </w:r>
    </w:p>
    <w:p>
      <w:pPr>
        <w:pStyle w:val="ListBullet"/>
        <w:spacing w:after="80"/>
        <w:ind w:left="720" w:hanging="360"/>
      </w:pPr>
      <w:r>
        <w:rPr>
          <w:rFonts w:ascii="Aptos" w:hAnsi="Aptos"/>
          <w:color w:val="1E2023"/>
          <w:sz w:val="21"/>
        </w:rPr>
        <w:t>False Sheepstealer skull illustration.</w:t>
      </w:r>
    </w:p>
    <w:p>
      <w:pPr>
        <w:pStyle w:val="ListBullet"/>
        <w:spacing w:after="80"/>
        <w:ind w:left="720" w:hanging="360"/>
      </w:pPr>
      <w:r>
        <w:rPr>
          <w:rFonts w:ascii="Aptos" w:hAnsi="Aptos"/>
          <w:color w:val="1E2023"/>
          <w:sz w:val="21"/>
        </w:rPr>
        <w:t>Two silver-haired child silhouettes for Helaena’s farm vision.</w:t>
      </w:r>
    </w:p>
    <w:p>
      <w:pPr>
        <w:pStyle w:val="Heading2"/>
      </w:pPr>
      <w:r>
        <w:t>Accuracy locks</w:t>
      </w:r>
    </w:p>
    <w:p>
      <w:pPr>
        <w:pStyle w:val="ListBullet"/>
        <w:spacing w:after="80"/>
        <w:ind w:left="720" w:hanging="360"/>
      </w:pPr>
      <w:r>
        <w:rPr>
          <w:rFonts w:ascii="Aptos" w:hAnsi="Aptos"/>
          <w:color w:val="1E2023"/>
          <w:sz w:val="21"/>
        </w:rPr>
        <w:t>Ormund must match the approved curly-haired, clean-shaven likeness in silver Hightower armor with dark green cloth.</w:t>
      </w:r>
    </w:p>
    <w:p>
      <w:pPr>
        <w:pStyle w:val="ListBullet"/>
        <w:spacing w:after="80"/>
        <w:ind w:left="720" w:hanging="360"/>
      </w:pPr>
      <w:r>
        <w:rPr>
          <w:rFonts w:ascii="Aptos" w:hAnsi="Aptos"/>
          <w:color w:val="1E2023"/>
          <w:sz w:val="21"/>
        </w:rPr>
        <w:t>Sunfyre must show major battle scarring and facial asymmetry; do not use the pristine library pose without a damage overlay.</w:t>
      </w:r>
    </w:p>
    <w:p>
      <w:pPr>
        <w:pStyle w:val="ListBullet"/>
        <w:spacing w:after="80"/>
        <w:ind w:left="720" w:hanging="360"/>
      </w:pPr>
      <w:r>
        <w:rPr>
          <w:rFonts w:ascii="Aptos" w:hAnsi="Aptos"/>
          <w:color w:val="1E2023"/>
          <w:sz w:val="21"/>
        </w:rPr>
        <w:t>Aegon must show his current injuries and impaired posture; do not use a healthy coronation-era silhouette.</w:t>
      </w:r>
    </w:p>
    <w:p>
      <w:pPr>
        <w:pStyle w:val="ListBullet"/>
        <w:spacing w:after="80"/>
        <w:ind w:left="720" w:hanging="360"/>
      </w:pPr>
      <w:r>
        <w:rPr>
          <w:rFonts w:ascii="Aptos" w:hAnsi="Aptos"/>
          <w:color w:val="1E2023"/>
          <w:sz w:val="21"/>
        </w:rPr>
        <w:t>Dreamfyre should read as deep blue-violet rather than generic purple.</w:t>
      </w:r>
    </w:p>
    <w:p>
      <w:pPr>
        <w:pStyle w:val="ListBullet"/>
        <w:spacing w:after="80"/>
        <w:ind w:left="720" w:hanging="360"/>
      </w:pPr>
      <w:r>
        <w:rPr>
          <w:rFonts w:ascii="Aptos" w:hAnsi="Aptos"/>
          <w:color w:val="1E2023"/>
          <w:sz w:val="21"/>
        </w:rPr>
        <w:t>Sheepstealer must remain lean, brown, weathered, and feral; no ornamental saddle language.</w:t>
      </w:r>
    </w:p>
    <w:p>
      <w:pPr>
        <w:pStyle w:val="ListBullet"/>
        <w:spacing w:after="80"/>
        <w:ind w:left="720" w:hanging="360"/>
      </w:pPr>
      <w:r>
        <w:rPr>
          <w:rFonts w:ascii="Aptos" w:hAnsi="Aptos"/>
          <w:color w:val="1E2023"/>
          <w:sz w:val="21"/>
        </w:rPr>
        <w:t>Rhaena and Sheepstealer must never be framed as a clean royal portrait. Their bond is improvised and contested.</w:t>
      </w:r>
    </w:p>
    <w:p>
      <w:pPr>
        <w:pStyle w:val="Heading1"/>
        <w:pageBreakBefore w:val="0"/>
      </w:pPr>
      <w:r>
        <w:t>7. Edit, narration, music, and sound</w:t>
      </w:r>
    </w:p>
    <w:p>
      <w:pPr>
        <w:pStyle w:val="Heading2"/>
      </w:pPr>
      <w:r>
        <w:t>Narration</w:t>
      </w:r>
    </w:p>
    <w:p>
      <w:pPr>
        <w:pStyle w:val="ListBullet"/>
        <w:spacing w:after="80"/>
        <w:ind w:left="720" w:hanging="360"/>
      </w:pPr>
      <w:r>
        <w:rPr>
          <w:rFonts w:ascii="Aptos" w:hAnsi="Aptos"/>
          <w:color w:val="1E2023"/>
          <w:sz w:val="21"/>
        </w:rPr>
        <w:t>Delivery: controlled, exact, quietly severe.</w:t>
      </w:r>
    </w:p>
    <w:p>
      <w:pPr>
        <w:pStyle w:val="ListBullet"/>
        <w:spacing w:after="80"/>
        <w:ind w:left="720" w:hanging="360"/>
      </w:pPr>
      <w:r>
        <w:rPr>
          <w:rFonts w:ascii="Aptos" w:hAnsi="Aptos"/>
          <w:color w:val="1E2023"/>
          <w:sz w:val="21"/>
        </w:rPr>
        <w:t>Average pace: 136–142 words per minute.</w:t>
      </w:r>
    </w:p>
    <w:p>
      <w:pPr>
        <w:pStyle w:val="ListBullet"/>
        <w:spacing w:after="80"/>
        <w:ind w:left="720" w:hanging="360"/>
      </w:pPr>
      <w:r>
        <w:rPr>
          <w:rFonts w:ascii="Aptos" w:hAnsi="Aptos"/>
          <w:color w:val="1E2023"/>
          <w:sz w:val="21"/>
        </w:rPr>
        <w:t>Pause for 0.4 seconds after each canon label appears.</w:t>
      </w:r>
    </w:p>
    <w:p>
      <w:pPr>
        <w:pStyle w:val="ListBullet"/>
        <w:spacing w:after="80"/>
        <w:ind w:left="720" w:hanging="360"/>
      </w:pPr>
      <w:r>
        <w:rPr>
          <w:rFonts w:ascii="Aptos" w:hAnsi="Aptos"/>
          <w:color w:val="1E2023"/>
          <w:sz w:val="21"/>
        </w:rPr>
        <w:t>Allow a full 0.8-second silence before “Sunfyre is alive.”</w:t>
      </w:r>
    </w:p>
    <w:p>
      <w:pPr>
        <w:pStyle w:val="ListBullet"/>
        <w:spacing w:after="80"/>
        <w:ind w:left="720" w:hanging="360"/>
      </w:pPr>
      <w:r>
        <w:rPr>
          <w:rFonts w:ascii="Aptos" w:hAnsi="Aptos"/>
          <w:color w:val="1E2023"/>
          <w:sz w:val="21"/>
        </w:rPr>
        <w:t>Do not perform the Aemond/Alicent material for shock or comedy. State the identity confusion clinically and move to its political meaning.</w:t>
      </w:r>
    </w:p>
    <w:p>
      <w:pPr>
        <w:pStyle w:val="Heading2"/>
      </w:pPr>
      <w:r>
        <w:t>Music map</w:t>
      </w:r>
    </w:p>
    <w:p>
      <w:pPr>
        <w:pStyle w:val="ListBullet"/>
        <w:spacing w:after="80"/>
        <w:ind w:left="720" w:hanging="360"/>
      </w:pPr>
      <w:r>
        <w:rPr>
          <w:rFonts w:ascii="Aptos" w:hAnsi="Aptos"/>
          <w:color w:val="1E2023"/>
          <w:sz w:val="21"/>
        </w:rPr>
        <w:t>0:00–1:34 — low bowed metal and single heartbeat drum.</w:t>
      </w:r>
    </w:p>
    <w:p>
      <w:pPr>
        <w:pStyle w:val="ListBullet"/>
        <w:spacing w:after="80"/>
        <w:ind w:left="720" w:hanging="360"/>
      </w:pPr>
      <w:r>
        <w:rPr>
          <w:rFonts w:ascii="Aptos" w:hAnsi="Aptos"/>
          <w:color w:val="1E2023"/>
          <w:sz w:val="21"/>
        </w:rPr>
        <w:t>1:34–2:48 — glass harmonics, minimal pulse.</w:t>
      </w:r>
    </w:p>
    <w:p>
      <w:pPr>
        <w:pStyle w:val="ListBullet"/>
        <w:spacing w:after="80"/>
        <w:ind w:left="720" w:hanging="360"/>
      </w:pPr>
      <w:r>
        <w:rPr>
          <w:rFonts w:ascii="Aptos" w:hAnsi="Aptos"/>
          <w:color w:val="1E2023"/>
          <w:sz w:val="21"/>
        </w:rPr>
        <w:t>2:48–4:22 — accelerating low strings; percussion only at diagram impacts.</w:t>
      </w:r>
    </w:p>
    <w:p>
      <w:pPr>
        <w:pStyle w:val="ListBullet"/>
        <w:spacing w:after="80"/>
        <w:ind w:left="720" w:hanging="360"/>
      </w:pPr>
      <w:r>
        <w:rPr>
          <w:rFonts w:ascii="Aptos" w:hAnsi="Aptos"/>
          <w:color w:val="1E2023"/>
          <w:sz w:val="21"/>
        </w:rPr>
        <w:t>4:22–6:54 — reduce to a two-note trust motif; add sub-bass at the poison drop.</w:t>
      </w:r>
    </w:p>
    <w:p>
      <w:pPr>
        <w:pStyle w:val="ListBullet"/>
        <w:spacing w:after="80"/>
        <w:ind w:left="720" w:hanging="360"/>
      </w:pPr>
      <w:r>
        <w:rPr>
          <w:rFonts w:ascii="Aptos" w:hAnsi="Aptos"/>
          <w:color w:val="1E2023"/>
          <w:sz w:val="21"/>
        </w:rPr>
        <w:t>6:54–9:17 — military snare pattern that never resolves into triumph.</w:t>
      </w:r>
    </w:p>
    <w:p>
      <w:pPr>
        <w:pStyle w:val="ListBullet"/>
        <w:spacing w:after="80"/>
        <w:ind w:left="720" w:hanging="360"/>
      </w:pPr>
      <w:r>
        <w:rPr>
          <w:rFonts w:ascii="Aptos" w:hAnsi="Aptos"/>
          <w:color w:val="1E2023"/>
          <w:sz w:val="21"/>
        </w:rPr>
        <w:t>9:17–10:31 — near silence under Aegon’s name.</w:t>
      </w:r>
    </w:p>
    <w:p>
      <w:pPr>
        <w:pStyle w:val="ListBullet"/>
        <w:spacing w:after="80"/>
        <w:ind w:left="720" w:hanging="360"/>
      </w:pPr>
      <w:r>
        <w:rPr>
          <w:rFonts w:ascii="Aptos" w:hAnsi="Aptos"/>
          <w:color w:val="1E2023"/>
          <w:sz w:val="21"/>
        </w:rPr>
        <w:t>10:31–11:38 — damaged version of the gold-dragon motif; avoid heroic major resolution.</w:t>
      </w:r>
    </w:p>
    <w:p>
      <w:pPr>
        <w:pStyle w:val="ListBullet"/>
        <w:spacing w:after="80"/>
        <w:ind w:left="720" w:hanging="360"/>
      </w:pPr>
      <w:r>
        <w:rPr>
          <w:rFonts w:ascii="Aptos" w:hAnsi="Aptos"/>
          <w:color w:val="1E2023"/>
          <w:sz w:val="21"/>
        </w:rPr>
        <w:t>11:38–12:48 — children’s interval played on detuned bells, then wind.</w:t>
      </w:r>
    </w:p>
    <w:p>
      <w:pPr>
        <w:pStyle w:val="ListBullet"/>
        <w:spacing w:after="80"/>
        <w:ind w:left="720" w:hanging="360"/>
      </w:pPr>
      <w:r>
        <w:rPr>
          <w:rFonts w:ascii="Aptos" w:hAnsi="Aptos"/>
          <w:color w:val="1E2023"/>
          <w:sz w:val="21"/>
        </w:rPr>
        <w:t>12:48–14:30 — merge the trust motif and dragon motif; end unresolved.</w:t>
      </w:r>
    </w:p>
    <w:p>
      <w:pPr>
        <w:pStyle w:val="Heading2"/>
      </w:pPr>
      <w:r>
        <w:t>Sound design</w:t>
      </w:r>
    </w:p>
    <w:p>
      <w:pPr>
        <w:pStyle w:val="ListBullet"/>
        <w:spacing w:after="80"/>
        <w:ind w:left="720" w:hanging="360"/>
      </w:pPr>
      <w:r>
        <w:rPr>
          <w:rFonts w:ascii="Aptos" w:hAnsi="Aptos"/>
          <w:color w:val="1E2023"/>
          <w:sz w:val="21"/>
        </w:rPr>
        <w:t>Wax seal impact for human appointments.</w:t>
      </w:r>
    </w:p>
    <w:p>
      <w:pPr>
        <w:pStyle w:val="ListBullet"/>
        <w:spacing w:after="80"/>
        <w:ind w:left="720" w:hanging="360"/>
      </w:pPr>
      <w:r>
        <w:rPr>
          <w:rFonts w:ascii="Aptos" w:hAnsi="Aptos"/>
          <w:color w:val="1E2023"/>
          <w:sz w:val="21"/>
        </w:rPr>
        <w:t>Low two-tone resonance for genuine dragon recognition.</w:t>
      </w:r>
    </w:p>
    <w:p>
      <w:pPr>
        <w:pStyle w:val="ListBullet"/>
        <w:spacing w:after="80"/>
        <w:ind w:left="720" w:hanging="360"/>
      </w:pPr>
      <w:r>
        <w:rPr>
          <w:rFonts w:ascii="Aptos" w:hAnsi="Aptos"/>
          <w:color w:val="1E2023"/>
          <w:sz w:val="21"/>
        </w:rPr>
        <w:t>No stock dragon roars over every dragon image. Use breath, wing pressure, chain resonance, and distant stone vibration.</w:t>
      </w:r>
    </w:p>
    <w:p>
      <w:pPr>
        <w:pStyle w:val="ListBullet"/>
        <w:spacing w:after="80"/>
        <w:ind w:left="720" w:hanging="360"/>
      </w:pPr>
      <w:r>
        <w:rPr>
          <w:rFonts w:ascii="Aptos" w:hAnsi="Aptos"/>
          <w:color w:val="1E2023"/>
          <w:sz w:val="21"/>
        </w:rPr>
        <w:t>Ash-to-snow transition: fire hiss gradually becomes winter wind.</w:t>
      </w:r>
    </w:p>
    <w:p>
      <w:pPr>
        <w:pStyle w:val="ListBullet"/>
        <w:spacing w:after="80"/>
        <w:ind w:left="720" w:hanging="360"/>
      </w:pPr>
      <w:r>
        <w:rPr>
          <w:rFonts w:ascii="Aptos" w:hAnsi="Aptos"/>
          <w:color w:val="1E2023"/>
          <w:sz w:val="21"/>
        </w:rPr>
        <w:t>Corlys signet sequence: metal ring on stone, then silence; no gore sound.</w:t>
      </w:r>
    </w:p>
    <w:p>
      <w:pPr>
        <w:pStyle w:val="Heading2"/>
      </w:pPr>
      <w:r>
        <w:t>Caption rules</w:t>
      </w:r>
    </w:p>
    <w:p>
      <w:pPr>
        <w:pStyle w:val="ListBullet"/>
        <w:spacing w:after="80"/>
        <w:ind w:left="720" w:hanging="360"/>
      </w:pPr>
      <w:r>
        <w:rPr>
          <w:rFonts w:ascii="Aptos" w:hAnsi="Aptos"/>
          <w:color w:val="1E2023"/>
          <w:sz w:val="21"/>
        </w:rPr>
        <w:t>Burned-in captions: maximum two lines, 42 characters per line target.</w:t>
      </w:r>
    </w:p>
    <w:p>
      <w:pPr>
        <w:pStyle w:val="ListBullet"/>
        <w:spacing w:after="80"/>
        <w:ind w:left="720" w:hanging="360"/>
      </w:pPr>
      <w:r>
        <w:rPr>
          <w:rFonts w:ascii="Aptos" w:hAnsi="Aptos"/>
          <w:color w:val="1E2023"/>
          <w:sz w:val="21"/>
        </w:rPr>
        <w:t>Proper nouns locked to HBO spelling: Rhaenyra, Helaena, Rhaena, Aemond, Aegon, Ormund, Tumbleton, Sheepstealer, Sunfyre, Dreamfyre, Silverwing.</w:t>
      </w:r>
    </w:p>
    <w:p>
      <w:pPr>
        <w:pStyle w:val="ListBullet"/>
        <w:spacing w:after="80"/>
        <w:ind w:left="720" w:hanging="360"/>
      </w:pPr>
      <w:r>
        <w:rPr>
          <w:rFonts w:ascii="Aptos" w:hAnsi="Aptos"/>
          <w:color w:val="1E2023"/>
          <w:sz w:val="21"/>
        </w:rPr>
        <w:t>“Blue Fork,” “Lord of the Tides,” and “House Mooton” receive initial-cap styling.</w:t>
      </w:r>
    </w:p>
    <w:p>
      <w:pPr>
        <w:pStyle w:val="ListBullet"/>
        <w:spacing w:after="80"/>
        <w:ind w:left="720" w:hanging="360"/>
      </w:pPr>
      <w:r>
        <w:rPr>
          <w:rFonts w:ascii="Aptos" w:hAnsi="Aptos"/>
          <w:color w:val="1E2023"/>
          <w:sz w:val="21"/>
        </w:rPr>
        <w:t>Do not capitalize “dragonrider” unless beginning a sentence.</w:t>
      </w:r>
    </w:p>
    <w:p>
      <w:pPr>
        <w:pStyle w:val="Heading1"/>
        <w:pageBreakBefore/>
      </w:pPr>
      <w:r>
        <w:t>8. Packaging</w:t>
      </w:r>
    </w:p>
    <w:p>
      <w:pPr>
        <w:pStyle w:val="Heading2"/>
      </w:pPr>
      <w:r>
        <w:t>Recommended title</w:t>
      </w:r>
    </w:p>
    <w:p>
      <w:pPr>
        <w:widowControl/>
      </w:pPr>
      <w:r>
        <w:rPr>
          <w:rFonts w:ascii="Aptos" w:hAnsi="Aptos"/>
          <w:b/>
          <w:color w:val="1E2023"/>
          <w:sz w:val="21"/>
        </w:rPr>
        <w:t>The Dragon That Proved Aegon Was Still King | HOTD S3E7 Breakdown</w:t>
      </w:r>
    </w:p>
    <w:p>
      <w:pPr>
        <w:widowControl/>
      </w:pPr>
      <w:r>
        <w:rPr>
          <w:rFonts w:ascii="Aptos" w:hAnsi="Aptos"/>
          <w:color w:val="1E2023"/>
          <w:sz w:val="21"/>
        </w:rPr>
        <w:t>This is the strongest click/title balance because Sunfyre is the episode’s clearest reveal while the video can complicate the word “king” immediately.</w:t>
      </w:r>
    </w:p>
    <w:p>
      <w:pPr>
        <w:pStyle w:val="Heading2"/>
      </w:pPr>
      <w:r>
        <w:t>Alternate titles</w:t>
      </w:r>
    </w:p>
    <w:p>
      <w:pPr>
        <w:pStyle w:val="ListNumber"/>
        <w:numPr>
          <w:ilvl w:val="0"/>
          <w:numId w:val="17"/>
        </w:numPr>
        <w:spacing w:after="80"/>
        <w:ind w:left="720" w:hanging="360"/>
      </w:pPr>
      <w:r>
        <w:rPr>
          <w:rFonts w:ascii="Aptos" w:hAnsi="Aptos"/>
          <w:b/>
          <w:color w:val="1E2023"/>
          <w:sz w:val="21"/>
        </w:rPr>
        <w:t>Sunfyre Answered When Aegon’s Crown Couldn’t | HOTD S3E7</w:t>
      </w:r>
    </w:p>
    <w:p>
      <w:pPr>
        <w:pStyle w:val="ListNumber"/>
        <w:numPr>
          <w:ilvl w:val="0"/>
          <w:numId w:val="17"/>
        </w:numPr>
        <w:spacing w:after="80"/>
        <w:ind w:left="720" w:hanging="360"/>
      </w:pPr>
      <w:r>
        <w:rPr>
          <w:rFonts w:ascii="Aptos" w:hAnsi="Aptos"/>
          <w:b/>
          <w:color w:val="1E2023"/>
          <w:sz w:val="21"/>
        </w:rPr>
        <w:t>Ormund Promised a Throne He Does Not Own | HOTD S3E7</w:t>
      </w:r>
    </w:p>
    <w:p>
      <w:pPr>
        <w:pStyle w:val="ListNumber"/>
        <w:numPr>
          <w:ilvl w:val="0"/>
          <w:numId w:val="17"/>
        </w:numPr>
        <w:spacing w:after="80"/>
        <w:ind w:left="720" w:hanging="360"/>
      </w:pPr>
      <w:r>
        <w:rPr>
          <w:rFonts w:ascii="Aptos" w:hAnsi="Aptos"/>
          <w:b/>
          <w:color w:val="1E2023"/>
          <w:sz w:val="21"/>
        </w:rPr>
        <w:t>The Bonds Rhaenyra Cannot Command | House of the Dragon S3E7</w:t>
      </w:r>
    </w:p>
    <w:p>
      <w:pPr>
        <w:pStyle w:val="ListNumber"/>
        <w:numPr>
          <w:ilvl w:val="0"/>
          <w:numId w:val="17"/>
        </w:numPr>
        <w:spacing w:after="80"/>
        <w:ind w:left="720" w:hanging="360"/>
      </w:pPr>
      <w:r>
        <w:rPr>
          <w:rFonts w:ascii="Aptos" w:hAnsi="Aptos"/>
          <w:b/>
          <w:color w:val="1E2023"/>
          <w:sz w:val="21"/>
        </w:rPr>
        <w:t>Why Every Dragon Changes Sides in HOTD Episode 7</w:t>
      </w:r>
      <w:r>
        <w:rPr>
          <w:rFonts w:ascii="Aptos" w:hAnsi="Aptos"/>
          <w:color w:val="1E2023"/>
          <w:sz w:val="21"/>
        </w:rPr>
        <w:t xml:space="preserve"> — use only if the thumbnail and opening correct the simplification; Sheepstealer does not literally change political sides.</w:t>
      </w:r>
    </w:p>
    <w:p>
      <w:pPr>
        <w:pStyle w:val="Heading2"/>
      </w:pPr>
      <w:r>
        <w:t>Thumbnail recommendation</w:t>
      </w:r>
    </w:p>
    <w:p>
      <w:pPr>
        <w:widowControl/>
      </w:pPr>
      <w:r>
        <w:rPr>
          <w:rFonts w:ascii="Aptos" w:hAnsi="Aptos"/>
          <w:b/>
          <w:color w:val="1E2023"/>
          <w:sz w:val="21"/>
        </w:rPr>
        <w:t>Composition:</w:t>
      </w:r>
      <w:r>
        <w:rPr>
          <w:rFonts w:ascii="Aptos" w:hAnsi="Aptos"/>
          <w:color w:val="1E2023"/>
          <w:sz w:val="21"/>
        </w:rPr>
        <w:t xml:space="preserve"> Aegon in the lower-left foreground, injured and stripped of crown imagery; Sunfyre’s scarred face fills the right two-thirds, looking toward Aegon. Behind them, a broken crown icon is dim while the rider–dragon bond line burns gold. Keep the forest almost black.</w:t>
      </w:r>
    </w:p>
    <w:p>
      <w:pPr>
        <w:widowControl/>
      </w:pPr>
      <w:r>
        <w:rPr>
          <w:rFonts w:ascii="Aptos" w:hAnsi="Aptos"/>
          <w:b/>
          <w:color w:val="1E2023"/>
          <w:sz w:val="21"/>
        </w:rPr>
        <w:t>Text:</w:t>
      </w:r>
      <w:r>
        <w:rPr>
          <w:rFonts w:ascii="Aptos" w:hAnsi="Aptos"/>
          <w:color w:val="1E2023"/>
          <w:sz w:val="21"/>
        </w:rPr>
        <w:t xml:space="preserve"> </w:t>
      </w:r>
      <w:r>
        <w:rPr>
          <w:rFonts w:ascii="Aptos Mono" w:hAnsi="Aptos Mono"/>
          <w:color w:val="284A65"/>
          <w:sz w:val="18"/>
        </w:rPr>
        <w:t>HE STILL KNEW HIM</w:t>
      </w:r>
    </w:p>
    <w:p>
      <w:pPr>
        <w:widowControl/>
      </w:pPr>
      <w:r>
        <w:rPr>
          <w:rFonts w:ascii="Aptos" w:hAnsi="Aptos"/>
          <w:b/>
          <w:color w:val="1E2023"/>
          <w:sz w:val="21"/>
        </w:rPr>
        <w:t>Why it works:</w:t>
      </w:r>
      <w:r>
        <w:rPr>
          <w:rFonts w:ascii="Aptos" w:hAnsi="Aptos"/>
          <w:color w:val="1E2023"/>
          <w:sz w:val="21"/>
        </w:rPr>
        <w:t xml:space="preserve"> the image communicates emotion, reveal, and argument without requiring small supporting faces. It also avoids falsely centering Ormund when the episode’s most powerful visual proof is Sunfyre.</w:t>
      </w:r>
    </w:p>
    <w:p>
      <w:pPr>
        <w:widowControl/>
      </w:pPr>
      <w:r>
        <w:rPr>
          <w:rFonts w:ascii="Aptos" w:hAnsi="Aptos"/>
          <w:b/>
          <w:color w:val="1E2023"/>
          <w:sz w:val="21"/>
        </w:rPr>
        <w:t>A/B text:</w:t>
      </w:r>
      <w:r>
        <w:rPr>
          <w:rFonts w:ascii="Aptos" w:hAnsi="Aptos"/>
          <w:color w:val="1E2023"/>
          <w:sz w:val="21"/>
        </w:rPr>
        <w:t xml:space="preserve"> </w:t>
      </w:r>
      <w:r>
        <w:rPr>
          <w:rFonts w:ascii="Aptos Mono" w:hAnsi="Aptos Mono"/>
          <w:color w:val="284A65"/>
          <w:sz w:val="18"/>
        </w:rPr>
        <w:t>THE DRAGON CHOSE</w:t>
      </w:r>
    </w:p>
    <w:p>
      <w:pPr>
        <w:widowControl/>
      </w:pPr>
      <w:r>
        <w:rPr>
          <w:rFonts w:ascii="Aptos" w:hAnsi="Aptos"/>
          <w:b/>
          <w:color w:val="1E2023"/>
          <w:sz w:val="21"/>
        </w:rPr>
        <w:t>Do not use:</w:t>
      </w:r>
      <w:r>
        <w:rPr>
          <w:rFonts w:ascii="Aptos" w:hAnsi="Aptos"/>
          <w:color w:val="1E2023"/>
          <w:sz w:val="21"/>
        </w:rPr>
        <w:t xml:space="preserve"> four-dragon collage, Helaena dream montage, or more than two faces. Those explain breadth but weaken the central click promise.</w:t>
      </w:r>
    </w:p>
    <w:p>
      <w:pPr>
        <w:pStyle w:val="Heading2"/>
      </w:pPr>
      <w:r>
        <w:t>Description opener</w:t>
      </w:r>
    </w:p>
    <w:p>
      <w:pPr>
        <w:widowControl/>
      </w:pPr>
      <w:r>
        <w:rPr>
          <w:rFonts w:ascii="Aptos" w:hAnsi="Aptos"/>
          <w:color w:val="1E2023"/>
          <w:sz w:val="21"/>
        </w:rPr>
        <w:t>Sunfyre did not return merely to save Aegon. He returned to prove the one claim no council, crown, or historian could appoint: the bond between a dragon and its rider.</w:t>
      </w:r>
    </w:p>
    <w:p>
      <w:pPr>
        <w:widowControl/>
      </w:pPr>
      <w:r>
        <w:rPr>
          <w:rFonts w:ascii="Aptos" w:hAnsi="Aptos"/>
          <w:color w:val="1E2023"/>
          <w:sz w:val="21"/>
        </w:rPr>
        <w:t xml:space="preserve">This is a full breakdown of </w:t>
      </w:r>
      <w:r>
        <w:rPr>
          <w:rFonts w:ascii="Aptos" w:hAnsi="Aptos"/>
          <w:i/>
          <w:color w:val="1E2023"/>
          <w:sz w:val="21"/>
        </w:rPr>
        <w:t>House of the Dragon</w:t>
      </w:r>
      <w:r>
        <w:rPr>
          <w:rFonts w:ascii="Aptos" w:hAnsi="Aptos"/>
          <w:color w:val="1E2023"/>
          <w:sz w:val="21"/>
        </w:rPr>
        <w:t xml:space="preserve"> Season 3, Episode 7: Rhaenyra’s attempt to command prophecy, the four-dragon collision around Rhaena and Sheepstealer, Alicent’s mission at Harrenhal, Ormund’s offer to Ulf, Corlys turned into leverage, and the moment Aegon’s name finally receives an answer.</w:t>
      </w:r>
    </w:p>
    <w:p>
      <w:pPr>
        <w:widowControl/>
      </w:pPr>
      <w:r>
        <w:rPr>
          <w:rFonts w:ascii="Aptos" w:hAnsi="Aptos"/>
          <w:color w:val="1E2023"/>
          <w:sz w:val="21"/>
        </w:rPr>
        <w:t>Every claim is labeled on screen as SHOW CONFIRMED, STRONG SHOW INFERENCE, INTERPRETATION, BOOK ACCOUNT, or SHOW CHANGE.</w:t>
      </w:r>
    </w:p>
    <w:p>
      <w:pPr>
        <w:pStyle w:val="Heading2"/>
      </w:pPr>
      <w:r>
        <w:t>Tags</w:t>
      </w:r>
    </w:p>
    <w:p>
      <w:pPr>
        <w:widowControl/>
      </w:pPr>
      <w:r>
        <w:rPr>
          <w:rFonts w:ascii="Aptos Mono" w:hAnsi="Aptos Mono"/>
          <w:color w:val="284A65"/>
          <w:sz w:val="18"/>
        </w:rPr>
        <w:t>house of the dragon season 3 episode 7, house of the dragon s3e7 breakdown, hotd episode 7 explained, sunfyre alive, aegon sunfyre, helaena dreamfyre, rhaena sheepstealer, ormund hightower ulf, ulf betrayal, alicent aemond harrenhal, house of the dragon analysis, fire and blood changes, dance of the dragons, the dragon council</w:t>
      </w:r>
    </w:p>
    <w:p>
      <w:pPr>
        <w:pStyle w:val="Heading2"/>
      </w:pPr>
      <w:r>
        <w:t>Hashtags</w:t>
      </w:r>
    </w:p>
    <w:p>
      <w:pPr>
        <w:widowControl/>
      </w:pPr>
      <w:r>
        <w:rPr>
          <w:rFonts w:ascii="Aptos Mono" w:hAnsi="Aptos Mono"/>
          <w:color w:val="284A65"/>
          <w:sz w:val="18"/>
        </w:rPr>
        <w:t>#HouseOfTheDragon #HOTD #Sunfyre #Aegon #Helaena #Dreamfyre</w:t>
      </w:r>
    </w:p>
    <w:p>
      <w:pPr>
        <w:pStyle w:val="Heading1"/>
        <w:pageBreakBefore w:val="0"/>
      </w:pPr>
      <w:r>
        <w:t>9. Evidence ledger</w:t>
      </w:r>
    </w:p>
    <w:tbl>
      <w:tblPr>
        <w:tblW w:type="dxa" w:w="9360"/>
        <w:jc w:val="left"/>
        <w:tblLayout w:type="fixed"/>
        <w:tblLook w:firstColumn="1" w:firstRow="1" w:lastColumn="0" w:lastRow="0" w:noHBand="0" w:noVBand="1" w:val="04A0"/>
        <w:tblInd w:w="120" w:type="dxa"/>
      </w:tblPr>
      <w:tblGrid>
        <w:gridCol w:w="700"/>
        <w:gridCol w:w="1450"/>
        <w:gridCol w:w="2250"/>
        <w:gridCol w:w="2100"/>
        <w:gridCol w:w="2860"/>
      </w:tblGrid>
      <w:tr>
        <w:trPr>
          <w:cantSplit/>
        </w:trPr>
        <w:tc>
          <w:tcPr>
            <w:tcW w:type="dxa" w:w="700"/>
            <w:tcMar>
              <w:top w:w="100" w:type="dxa"/>
              <w:start w:w="120" w:type="dxa"/>
              <w:bottom w:w="100" w:type="dxa"/>
              <w:end w:w="120" w:type="dxa"/>
            </w:tcMar>
            <w:vAlign w:val="center"/>
            <w:shd w:fill="E8EEE9"/>
          </w:tcPr>
          <w:p>
            <w:pPr>
              <w:spacing w:after="0"/>
            </w:pPr>
            <w:r>
              <w:rPr>
                <w:rFonts w:ascii="Aptos" w:hAnsi="Aptos"/>
                <w:b/>
                <w:color w:val="224C3D"/>
                <w:sz w:val="16"/>
              </w:rPr>
              <w:t>ID</w:t>
            </w:r>
          </w:p>
        </w:tc>
        <w:tc>
          <w:tcPr>
            <w:tcW w:type="dxa" w:w="1450"/>
            <w:tcMar>
              <w:top w:w="100" w:type="dxa"/>
              <w:start w:w="120" w:type="dxa"/>
              <w:bottom w:w="100" w:type="dxa"/>
              <w:end w:w="120" w:type="dxa"/>
            </w:tcMar>
            <w:vAlign w:val="center"/>
            <w:shd w:fill="E8EEE9"/>
          </w:tcPr>
          <w:p>
            <w:pPr>
              <w:spacing w:after="0"/>
            </w:pPr>
            <w:r>
              <w:rPr>
                <w:rFonts w:ascii="Aptos" w:hAnsi="Aptos"/>
                <w:b/>
                <w:color w:val="224C3D"/>
                <w:sz w:val="16"/>
              </w:rPr>
              <w:t>Claim cluster</w:t>
            </w:r>
          </w:p>
        </w:tc>
        <w:tc>
          <w:tcPr>
            <w:tcW w:type="dxa" w:w="2250"/>
            <w:tcMar>
              <w:top w:w="100" w:type="dxa"/>
              <w:start w:w="120" w:type="dxa"/>
              <w:bottom w:w="100" w:type="dxa"/>
              <w:end w:w="120" w:type="dxa"/>
            </w:tcMar>
            <w:vAlign w:val="center"/>
            <w:shd w:fill="E8EEE9"/>
          </w:tcPr>
          <w:p>
            <w:pPr>
              <w:spacing w:after="0"/>
            </w:pPr>
            <w:r>
              <w:rPr>
                <w:rFonts w:ascii="Aptos" w:hAnsi="Aptos"/>
                <w:b/>
                <w:color w:val="224C3D"/>
                <w:sz w:val="16"/>
              </w:rPr>
              <w:t>Classification</w:t>
            </w:r>
          </w:p>
        </w:tc>
        <w:tc>
          <w:tcPr>
            <w:tcW w:type="dxa" w:w="2100"/>
            <w:tcMar>
              <w:top w:w="100" w:type="dxa"/>
              <w:start w:w="120" w:type="dxa"/>
              <w:bottom w:w="100" w:type="dxa"/>
              <w:end w:w="120" w:type="dxa"/>
            </w:tcMar>
            <w:vAlign w:val="center"/>
            <w:shd w:fill="E8EEE9"/>
          </w:tcPr>
          <w:p>
            <w:pPr>
              <w:spacing w:after="0"/>
            </w:pPr>
            <w:r>
              <w:rPr>
                <w:rFonts w:ascii="Aptos" w:hAnsi="Aptos"/>
                <w:b/>
                <w:color w:val="224C3D"/>
                <w:sz w:val="16"/>
              </w:rPr>
              <w:t>Verification basis</w:t>
            </w:r>
          </w:p>
        </w:tc>
        <w:tc>
          <w:tcPr>
            <w:tcW w:type="dxa" w:w="2860"/>
            <w:tcMar>
              <w:top w:w="100" w:type="dxa"/>
              <w:start w:w="120" w:type="dxa"/>
              <w:bottom w:w="100" w:type="dxa"/>
              <w:end w:w="120" w:type="dxa"/>
            </w:tcMar>
            <w:vAlign w:val="center"/>
            <w:shd w:fill="E8EEE9"/>
          </w:tcPr>
          <w:p>
            <w:pPr>
              <w:spacing w:after="0"/>
            </w:pPr>
            <w:r>
              <w:rPr>
                <w:rFonts w:ascii="Aptos" w:hAnsi="Aptos"/>
                <w:b/>
                <w:color w:val="224C3D"/>
                <w:sz w:val="16"/>
              </w:rPr>
              <w:t>Production caution</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E01</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Helaena’s opening mare dream and Rhaenyra’s questioning</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Episode recap corroboration</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Do not convert imagery into a precise prediction</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E02</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Syrax / Sheepstealer / Seasmoke / Caraxes collision</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Detailed aired-episode recap</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Diagram positions are explanatory, not literal geography</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E03</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Rhaena’s guilt and forced return</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Detailed aired-episode recap</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“Punishment” is interpretation; “returned” is fact</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E04</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Daemon concealed the bond to protect Rhaena</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Aired dialogue summarized in recap</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Do not claim his motive is selfless</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E05</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Aemond’s identity-blurred vision and intimacy with Alys</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Cast interview and recap</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Avoid sensational framing</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E06</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Aemond kills Ser Adrian</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Detailed recap</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Correct surname: Redfort</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E07</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Alicent uses nightshade</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Detailed recap</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Do not declare Aemond dead</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E08</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Winter Wolves one day from Tumbleton; Cole’s head displayed</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Detailed recap</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Do not state battle outcome</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E09</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Corlys captive; signet finger sent toward Alyn</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Detailed recap</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Keep imagery non-gory</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E10</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Ormund recruits Ulf and offers Driftmark / Lord of the Tides</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Recap plus director interview</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The offer is not lawful transfer</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E11</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Mooton forces close on Aegon and Tyland</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Ending explainer and recap</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Larys’s exact destination remains unstated</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E12</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Sunfyre saves Aegon and is visibly scarred</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FFFFF"/>
          </w:tcPr>
          <w:p>
            <w:pPr>
              <w:spacing w:after="0"/>
            </w:pPr>
            <w:r>
              <w:rPr>
                <w:rFonts w:ascii="Aptos" w:hAnsi="Aptos"/>
                <w:color w:val="1E2023"/>
                <w:sz w:val="16"/>
              </w:rPr>
              <w:t>Director interview and recap</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Do not describe him as fully healed</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E13</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Helaena’s childbirth, Dreamfyre, farm, and snow visions</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SHOW CONFIRMED</w:t>
            </w:r>
          </w:p>
        </w:tc>
        <w:tc>
          <w:tcPr>
            <w:tcW w:type="dxa" w:w="2100"/>
            <w:tcMar>
              <w:top w:w="100" w:type="dxa"/>
              <w:start w:w="120" w:type="dxa"/>
              <w:bottom w:w="100" w:type="dxa"/>
              <w:end w:w="120" w:type="dxa"/>
            </w:tcMar>
            <w:vAlign w:val="center"/>
            <w:shd w:fill="F7F7F5"/>
          </w:tcPr>
          <w:p>
            <w:pPr>
              <w:spacing w:after="0"/>
            </w:pPr>
            <w:r>
              <w:rPr>
                <w:rFonts w:ascii="Aptos" w:hAnsi="Aptos"/>
                <w:color w:val="1E2023"/>
                <w:sz w:val="16"/>
              </w:rPr>
              <w:t>Dream-focused recap plus director interview</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Treat as visions, not guaranteed futures</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E14</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Nettles / Sheepstealer book account</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BOOK ACCOUNT</w:t>
            </w:r>
          </w:p>
        </w:tc>
        <w:tc>
          <w:tcPr>
            <w:tcW w:type="dxa" w:w="2100"/>
            <w:tcMar>
              <w:top w:w="100" w:type="dxa"/>
              <w:start w:w="120" w:type="dxa"/>
              <w:bottom w:w="100" w:type="dxa"/>
              <w:end w:w="120" w:type="dxa"/>
            </w:tcMar>
            <w:vAlign w:val="center"/>
            <w:shd w:fill="FFFFFF"/>
          </w:tcPr>
          <w:p>
            <w:pPr>
              <w:spacing w:after="0"/>
            </w:pPr>
            <w:r>
              <w:rPr>
                <w:rFonts w:ascii="Aptos" w:hAnsi="Aptos"/>
                <w:i/>
                <w:color w:val="1E2023"/>
                <w:sz w:val="16"/>
              </w:rPr>
              <w:t>Fire &amp; Blood</w:t>
            </w:r>
            <w:r>
              <w:rPr>
                <w:rFonts w:ascii="Aptos" w:hAnsi="Aptos"/>
                <w:color w:val="1E2023"/>
                <w:sz w:val="16"/>
              </w:rPr>
              <w:t>, “The Dying of the Dragons”</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No later fate details</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E15</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Ulf and Hugh change sides at Tumbleton in book</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BOOK ACCOUNT</w:t>
            </w:r>
          </w:p>
        </w:tc>
        <w:tc>
          <w:tcPr>
            <w:tcW w:type="dxa" w:w="2100"/>
            <w:tcMar>
              <w:top w:w="100" w:type="dxa"/>
              <w:start w:w="120" w:type="dxa"/>
              <w:bottom w:w="100" w:type="dxa"/>
              <w:end w:w="120" w:type="dxa"/>
            </w:tcMar>
            <w:vAlign w:val="center"/>
            <w:shd w:fill="F7F7F5"/>
          </w:tcPr>
          <w:p>
            <w:pPr>
              <w:spacing w:after="0"/>
            </w:pPr>
            <w:r>
              <w:rPr>
                <w:rFonts w:ascii="Aptos" w:hAnsi="Aptos"/>
                <w:i/>
                <w:color w:val="1E2023"/>
                <w:sz w:val="16"/>
              </w:rPr>
              <w:t>Fire &amp; Blood</w:t>
            </w:r>
            <w:r>
              <w:rPr>
                <w:rFonts w:ascii="Aptos" w:hAnsi="Aptos"/>
                <w:color w:val="1E2023"/>
                <w:sz w:val="16"/>
              </w:rPr>
              <w:t>, Tumbleton account</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No post-battle outcomes</w:t>
            </w:r>
          </w:p>
        </w:tc>
      </w:tr>
      <w:tr>
        <w:trPr>
          <w:cantSplit/>
        </w:trPr>
        <w:tc>
          <w:tcPr>
            <w:tcW w:type="dxa" w:w="700"/>
            <w:tcMar>
              <w:top w:w="100" w:type="dxa"/>
              <w:start w:w="120" w:type="dxa"/>
              <w:bottom w:w="100" w:type="dxa"/>
              <w:end w:w="120" w:type="dxa"/>
            </w:tcMar>
            <w:vAlign w:val="center"/>
            <w:shd w:fill="FFFFFF"/>
          </w:tcPr>
          <w:p>
            <w:pPr>
              <w:spacing w:after="0"/>
            </w:pPr>
            <w:r>
              <w:rPr>
                <w:rFonts w:ascii="Aptos" w:hAnsi="Aptos"/>
                <w:color w:val="1E2023"/>
                <w:sz w:val="16"/>
              </w:rPr>
              <w:t>E16</w:t>
            </w:r>
          </w:p>
        </w:tc>
        <w:tc>
          <w:tcPr>
            <w:tcW w:type="dxa" w:w="1450"/>
            <w:tcMar>
              <w:top w:w="100" w:type="dxa"/>
              <w:start w:w="120" w:type="dxa"/>
              <w:bottom w:w="100" w:type="dxa"/>
              <w:end w:w="120" w:type="dxa"/>
            </w:tcMar>
            <w:vAlign w:val="center"/>
            <w:shd w:fill="FFFFFF"/>
          </w:tcPr>
          <w:p>
            <w:pPr>
              <w:spacing w:after="0"/>
            </w:pPr>
            <w:r>
              <w:rPr>
                <w:rFonts w:ascii="Aptos" w:hAnsi="Aptos"/>
                <w:color w:val="1E2023"/>
                <w:sz w:val="16"/>
              </w:rPr>
              <w:t>Sunfyre survives Rook’s Rest in book</w:t>
            </w:r>
          </w:p>
        </w:tc>
        <w:tc>
          <w:tcPr>
            <w:tcW w:type="dxa" w:w="2250"/>
            <w:tcMar>
              <w:top w:w="100" w:type="dxa"/>
              <w:start w:w="120" w:type="dxa"/>
              <w:bottom w:w="100" w:type="dxa"/>
              <w:end w:w="120" w:type="dxa"/>
            </w:tcMar>
            <w:vAlign w:val="center"/>
            <w:shd w:fill="FFFFFF"/>
          </w:tcPr>
          <w:p>
            <w:pPr>
              <w:spacing w:after="0"/>
            </w:pPr>
            <w:r>
              <w:rPr>
                <w:rFonts w:ascii="Aptos" w:hAnsi="Aptos"/>
                <w:color w:val="1E2023"/>
                <w:sz w:val="16"/>
              </w:rPr>
              <w:t>BOOK ACCOUNT</w:t>
            </w:r>
          </w:p>
        </w:tc>
        <w:tc>
          <w:tcPr>
            <w:tcW w:type="dxa" w:w="2100"/>
            <w:tcMar>
              <w:top w:w="100" w:type="dxa"/>
              <w:start w:w="120" w:type="dxa"/>
              <w:bottom w:w="100" w:type="dxa"/>
              <w:end w:w="120" w:type="dxa"/>
            </w:tcMar>
            <w:vAlign w:val="center"/>
            <w:shd w:fill="FFFFFF"/>
          </w:tcPr>
          <w:p>
            <w:pPr>
              <w:spacing w:after="0"/>
            </w:pPr>
            <w:r>
              <w:rPr>
                <w:rFonts w:ascii="Aptos" w:hAnsi="Aptos"/>
                <w:i/>
                <w:color w:val="1E2023"/>
                <w:sz w:val="16"/>
              </w:rPr>
              <w:t>Fire &amp; Blood</w:t>
            </w:r>
            <w:r>
              <w:rPr>
                <w:rFonts w:ascii="Aptos" w:hAnsi="Aptos"/>
                <w:color w:val="1E2023"/>
                <w:sz w:val="16"/>
              </w:rPr>
              <w:t>, Rook’s Rest aftermath</w:t>
            </w:r>
          </w:p>
        </w:tc>
        <w:tc>
          <w:tcPr>
            <w:tcW w:type="dxa" w:w="2860"/>
            <w:tcMar>
              <w:top w:w="100" w:type="dxa"/>
              <w:start w:w="120" w:type="dxa"/>
              <w:bottom w:w="100" w:type="dxa"/>
              <w:end w:w="120" w:type="dxa"/>
            </w:tcMar>
            <w:vAlign w:val="center"/>
            <w:shd w:fill="FFFFFF"/>
          </w:tcPr>
          <w:p>
            <w:pPr>
              <w:spacing w:after="0"/>
            </w:pPr>
            <w:r>
              <w:rPr>
                <w:rFonts w:ascii="Aptos" w:hAnsi="Aptos"/>
                <w:color w:val="1E2023"/>
                <w:sz w:val="16"/>
              </w:rPr>
              <w:t>No later Dragonstone outcome</w:t>
            </w:r>
          </w:p>
        </w:tc>
      </w:tr>
      <w:tr>
        <w:trPr>
          <w:cantSplit/>
        </w:trPr>
        <w:tc>
          <w:tcPr>
            <w:tcW w:type="dxa" w:w="700"/>
            <w:tcMar>
              <w:top w:w="100" w:type="dxa"/>
              <w:start w:w="120" w:type="dxa"/>
              <w:bottom w:w="100" w:type="dxa"/>
              <w:end w:w="120" w:type="dxa"/>
            </w:tcMar>
            <w:vAlign w:val="center"/>
            <w:shd w:fill="F7F7F5"/>
          </w:tcPr>
          <w:p>
            <w:pPr>
              <w:spacing w:after="0"/>
            </w:pPr>
            <w:r>
              <w:rPr>
                <w:rFonts w:ascii="Aptos" w:hAnsi="Aptos"/>
                <w:color w:val="1E2023"/>
                <w:sz w:val="16"/>
              </w:rPr>
              <w:t>E17</w:t>
            </w:r>
          </w:p>
        </w:tc>
        <w:tc>
          <w:tcPr>
            <w:tcW w:type="dxa" w:w="1450"/>
            <w:tcMar>
              <w:top w:w="100" w:type="dxa"/>
              <w:start w:w="120" w:type="dxa"/>
              <w:bottom w:w="100" w:type="dxa"/>
              <w:end w:w="120" w:type="dxa"/>
            </w:tcMar>
            <w:vAlign w:val="center"/>
            <w:shd w:fill="F7F7F5"/>
          </w:tcPr>
          <w:p>
            <w:pPr>
              <w:spacing w:after="0"/>
            </w:pPr>
            <w:r>
              <w:rPr>
                <w:rFonts w:ascii="Aptos" w:hAnsi="Aptos"/>
                <w:color w:val="1E2023"/>
                <w:sz w:val="16"/>
              </w:rPr>
              <w:t>Helaena is Dreamfyre’s rider in book</w:t>
            </w:r>
          </w:p>
        </w:tc>
        <w:tc>
          <w:tcPr>
            <w:tcW w:type="dxa" w:w="2250"/>
            <w:tcMar>
              <w:top w:w="100" w:type="dxa"/>
              <w:start w:w="120" w:type="dxa"/>
              <w:bottom w:w="100" w:type="dxa"/>
              <w:end w:w="120" w:type="dxa"/>
            </w:tcMar>
            <w:vAlign w:val="center"/>
            <w:shd w:fill="F7F7F5"/>
          </w:tcPr>
          <w:p>
            <w:pPr>
              <w:spacing w:after="0"/>
            </w:pPr>
            <w:r>
              <w:rPr>
                <w:rFonts w:ascii="Aptos" w:hAnsi="Aptos"/>
                <w:color w:val="1E2023"/>
                <w:sz w:val="16"/>
              </w:rPr>
              <w:t>BOOK ACCOUNT</w:t>
            </w:r>
          </w:p>
        </w:tc>
        <w:tc>
          <w:tcPr>
            <w:tcW w:type="dxa" w:w="2100"/>
            <w:tcMar>
              <w:top w:w="100" w:type="dxa"/>
              <w:start w:w="120" w:type="dxa"/>
              <w:bottom w:w="100" w:type="dxa"/>
              <w:end w:w="120" w:type="dxa"/>
            </w:tcMar>
            <w:vAlign w:val="center"/>
            <w:shd w:fill="F7F7F5"/>
          </w:tcPr>
          <w:p>
            <w:pPr>
              <w:spacing w:after="0"/>
            </w:pPr>
            <w:r>
              <w:rPr>
                <w:rFonts w:ascii="Aptos" w:hAnsi="Aptos"/>
                <w:i/>
                <w:color w:val="1E2023"/>
                <w:sz w:val="16"/>
              </w:rPr>
              <w:t>Fire &amp; Blood</w:t>
            </w:r>
            <w:r>
              <w:rPr>
                <w:rFonts w:ascii="Aptos" w:hAnsi="Aptos"/>
                <w:color w:val="1E2023"/>
                <w:sz w:val="16"/>
              </w:rPr>
              <w:t>, Dance-era character account</w:t>
            </w:r>
          </w:p>
        </w:tc>
        <w:tc>
          <w:tcPr>
            <w:tcW w:type="dxa" w:w="2860"/>
            <w:tcMar>
              <w:top w:w="100" w:type="dxa"/>
              <w:start w:w="120" w:type="dxa"/>
              <w:bottom w:w="100" w:type="dxa"/>
              <w:end w:w="120" w:type="dxa"/>
            </w:tcMar>
            <w:vAlign w:val="center"/>
            <w:shd w:fill="F7F7F5"/>
          </w:tcPr>
          <w:p>
            <w:pPr>
              <w:spacing w:after="0"/>
            </w:pPr>
            <w:r>
              <w:rPr>
                <w:rFonts w:ascii="Aptos" w:hAnsi="Aptos"/>
                <w:color w:val="1E2023"/>
                <w:sz w:val="16"/>
              </w:rPr>
              <w:t>Do not forecast her fate</w:t>
            </w:r>
          </w:p>
        </w:tc>
      </w:tr>
    </w:tbl>
    <w:p>
      <w:pPr>
        <w:spacing w:after="40"/>
      </w:pPr>
    </w:p>
    <w:p>
      <w:pPr>
        <w:pStyle w:val="Heading1"/>
        <w:pageBreakBefore/>
      </w:pPr>
      <w:r>
        <w:t>10. Research sources</w:t>
      </w:r>
    </w:p>
    <w:p>
      <w:pPr>
        <w:pStyle w:val="Heading2"/>
      </w:pPr>
      <w:r>
        <w:t>Aired-episode verification</w:t>
      </w:r>
    </w:p>
    <w:p>
      <w:pPr>
        <w:pStyle w:val="ListBullet"/>
        <w:spacing w:after="80"/>
      </w:pPr>
      <w:r>
        <w:rPr>
          <w:rFonts w:ascii="Aptos" w:hAnsi="Aptos"/>
          <w:b w:val="0"/>
          <w:sz w:val="20"/>
        </w:rPr>
        <w:t>The Official Game of Thrones Podcast: House of the Dragon, “Ep. 7: The Dragon in Winter,” with Philippa Goslett and Zenzele Price, 3 August 2026. https://podcasts.apple.com/us/podcast/the-official-game-of-thrones-podcast-house-of-the-dragon/id1635830141</w:t>
      </w:r>
    </w:p>
    <w:p>
      <w:pPr>
        <w:pStyle w:val="ListBullet"/>
        <w:spacing w:after="80"/>
        <w:ind w:left="720" w:hanging="360"/>
      </w:pPr>
      <w:r>
        <w:rPr>
          <w:rFonts w:ascii="Aptos" w:hAnsi="Aptos"/>
          <w:color w:val="1E2023"/>
          <w:sz w:val="21"/>
        </w:rPr>
        <w:t>Johnny Loftus, “House of the Dragon Season 3 Episode 7 Recap: Stop Dragon My Heart Around,” Decider, 2 August 2026. https://decider.com/2026/08/02/house-of-the-dragon-season-3-episode-7-recap/</w:t>
      </w:r>
    </w:p>
    <w:p>
      <w:pPr>
        <w:pStyle w:val="ListBullet"/>
        <w:spacing w:after="80"/>
        <w:ind w:left="720" w:hanging="360"/>
      </w:pPr>
      <w:r>
        <w:rPr>
          <w:rFonts w:ascii="Aptos" w:hAnsi="Aptos"/>
          <w:color w:val="1E2023"/>
          <w:sz w:val="21"/>
        </w:rPr>
        <w:t>Meghan O’Keefe, “House of the Dragon Season 3 Episode 7 Ending Explained,” Decider, 2 August 2026. https://decider.com/2026/08/02/house-of-the-dragon-season-3-episode-7-ending-explained-will-ulf-and-hugh-betray-rhaenyra-is-sunfyre-alive/</w:t>
      </w:r>
    </w:p>
    <w:p>
      <w:pPr>
        <w:pStyle w:val="ListBullet"/>
        <w:spacing w:after="80"/>
        <w:ind w:left="720" w:hanging="360"/>
      </w:pPr>
      <w:r>
        <w:rPr>
          <w:rFonts w:ascii="Aptos" w:hAnsi="Aptos"/>
          <w:color w:val="1E2023"/>
          <w:sz w:val="21"/>
        </w:rPr>
        <w:t>Nick Romano, “House of the Dragon director explains the big dragon surprises ahead of season 3 finale,” Entertainment Weekly, 2 August 2026. https://ew.com/house-of-the-dragon-sunfyre-return-dreamfyre-reveal-season-3-director-interview-12032370</w:t>
      </w:r>
    </w:p>
    <w:p>
      <w:pPr>
        <w:pStyle w:val="ListBullet"/>
        <w:spacing w:after="80"/>
        <w:ind w:left="720" w:hanging="360"/>
      </w:pPr>
      <w:r>
        <w:rPr>
          <w:rFonts w:ascii="Aptos" w:hAnsi="Aptos"/>
          <w:color w:val="1E2023"/>
          <w:sz w:val="21"/>
        </w:rPr>
        <w:t>Meghan O’Keefe, “House of the Dragon Takes Us Inside Helaena’s Dreams,” Decider, 2 August 2026. https://decider.com/2026/08/02/what-do-helaenas-dreams-mean-in-house-of-the-dragon/</w:t>
      </w:r>
    </w:p>
    <w:p>
      <w:pPr>
        <w:pStyle w:val="ListBullet"/>
        <w:spacing w:after="80"/>
        <w:ind w:left="720" w:hanging="360"/>
      </w:pPr>
      <w:r>
        <w:rPr>
          <w:rFonts w:ascii="Aptos" w:hAnsi="Aptos"/>
          <w:color w:val="1E2023"/>
          <w:sz w:val="21"/>
        </w:rPr>
        <w:t>Meghan O’Keefe, Gayle Rankin interview on the Aemond/Alys sequence, Decider, 2 August 2026. https://decider.com/2026/08/02/house-of-the-dragon-season-3-episode-7-aemond-dreams-of-having-sex-with-mom-alicent-is-really-sleeping-with-alys-rivers/</w:t>
      </w:r>
    </w:p>
    <w:p>
      <w:pPr>
        <w:pStyle w:val="Heading2"/>
      </w:pPr>
      <w:r>
        <w:t>Book comparison</w:t>
      </w:r>
    </w:p>
    <w:p>
      <w:pPr>
        <w:pStyle w:val="ListBullet"/>
        <w:spacing w:after="80"/>
        <w:ind w:left="720" w:hanging="360"/>
      </w:pPr>
      <w:r>
        <w:rPr>
          <w:rFonts w:ascii="Aptos" w:hAnsi="Aptos"/>
          <w:color w:val="1E2023"/>
          <w:sz w:val="21"/>
        </w:rPr>
        <w:t xml:space="preserve">George R. R. Martin, </w:t>
      </w:r>
      <w:r>
        <w:rPr>
          <w:rFonts w:ascii="Aptos" w:hAnsi="Aptos"/>
          <w:i/>
          <w:color w:val="1E2023"/>
          <w:sz w:val="21"/>
        </w:rPr>
        <w:t>Fire &amp; Blood</w:t>
      </w:r>
      <w:r>
        <w:rPr>
          <w:rFonts w:ascii="Aptos" w:hAnsi="Aptos"/>
          <w:color w:val="1E2023"/>
          <w:sz w:val="21"/>
        </w:rPr>
        <w:t>, “The Dying of the Dragons” chapters. Page numbers vary by edition.</w:t>
      </w:r>
    </w:p>
    <w:p>
      <w:pPr>
        <w:pStyle w:val="Heading2"/>
      </w:pPr>
      <w:r>
        <w:t>Source-use rule</w:t>
      </w:r>
    </w:p>
    <w:p>
      <w:pPr>
        <w:widowControl/>
      </w:pPr>
      <w:r>
        <w:rPr>
          <w:rFonts w:ascii="Aptos" w:hAnsi="Aptos"/>
          <w:color w:val="1E2023"/>
          <w:sz w:val="21"/>
        </w:rPr>
        <w:t>The recap sources verify aired events; they do not control the channel’s interpretation. The director interview may support production intent around Dreamfyre and Sunfyre, but intent must not be presented as the only possible meaning. The book is used only inside the flagged comparison chapter.</w:t>
      </w:r>
    </w:p>
    <w:p>
      <w:pPr>
        <w:pStyle w:val="Heading1"/>
        <w:pageBreakBefore w:val="0"/>
      </w:pPr>
      <w:r>
        <w:t>11. Production workflow and QA gates</w:t>
      </w:r>
    </w:p>
    <w:p>
      <w:pPr>
        <w:pStyle w:val="Heading2"/>
      </w:pPr>
      <w:r>
        <w:t>Script lock</w:t>
      </w:r>
    </w:p>
    <w:p>
      <w:pPr>
        <w:pStyle w:val="ListBullet"/>
        <w:spacing w:after="80"/>
        <w:ind w:left="720" w:hanging="360"/>
      </w:pPr>
      <w:r>
        <w:rPr>
          <w:rFonts w:ascii="Aptos" w:hAnsi="Aptos"/>
          <w:color w:val="1E2023"/>
          <w:sz w:val="21"/>
        </w:rPr>
        <w:t>Official episode title locked as “The Dragon in Winter.”</w:t>
      </w:r>
    </w:p>
    <w:p>
      <w:pPr>
        <w:pStyle w:val="ListBullet"/>
        <w:spacing w:after="80"/>
        <w:ind w:left="720" w:hanging="360"/>
      </w:pPr>
      <w:r>
        <w:rPr>
          <w:rFonts w:ascii="Aptos" w:hAnsi="Aptos"/>
          <w:color w:val="1E2023"/>
          <w:sz w:val="21"/>
        </w:rPr>
        <w:t>Recount every canon label after edits.</w:t>
      </w:r>
    </w:p>
    <w:p>
      <w:pPr>
        <w:pStyle w:val="ListBullet"/>
        <w:spacing w:after="80"/>
        <w:ind w:left="720" w:hanging="360"/>
      </w:pPr>
      <w:r>
        <w:rPr>
          <w:rFonts w:ascii="Aptos" w:hAnsi="Aptos"/>
          <w:color w:val="1E2023"/>
          <w:sz w:val="21"/>
        </w:rPr>
        <w:t>Verify that the script contains no Episode 8 preview claim.</w:t>
      </w:r>
    </w:p>
    <w:p>
      <w:pPr>
        <w:pStyle w:val="ListBullet"/>
        <w:spacing w:after="80"/>
        <w:ind w:left="720" w:hanging="360"/>
      </w:pPr>
      <w:r>
        <w:rPr>
          <w:rFonts w:ascii="Aptos" w:hAnsi="Aptos"/>
          <w:color w:val="1E2023"/>
          <w:sz w:val="21"/>
        </w:rPr>
        <w:t>Verify every future-tense statement; delete or relabel any prediction.</w:t>
      </w:r>
    </w:p>
    <w:p>
      <w:pPr>
        <w:pStyle w:val="ListBullet"/>
        <w:spacing w:after="80"/>
        <w:ind w:left="720" w:hanging="360"/>
      </w:pPr>
      <w:r>
        <w:rPr>
          <w:rFonts w:ascii="Aptos" w:hAnsi="Aptos"/>
          <w:color w:val="1E2023"/>
          <w:sz w:val="21"/>
        </w:rPr>
        <w:t>Confirm “Ser Adrian Redfort,” “House Mooton,” “Blue Fork,” and “Lord of the Tides.”</w:t>
      </w:r>
    </w:p>
    <w:p>
      <w:pPr>
        <w:pStyle w:val="Heading2"/>
      </w:pPr>
      <w:r>
        <w:t>Visual lock</w:t>
      </w:r>
    </w:p>
    <w:p>
      <w:pPr>
        <w:pStyle w:val="ListBullet"/>
        <w:spacing w:after="80"/>
        <w:ind w:left="720" w:hanging="360"/>
      </w:pPr>
      <w:r>
        <w:rPr>
          <w:rFonts w:ascii="Aptos" w:hAnsi="Aptos"/>
          <w:color w:val="1E2023"/>
          <w:sz w:val="21"/>
        </w:rPr>
        <w:t>All characters match approved master renders.</w:t>
      </w:r>
    </w:p>
    <w:p>
      <w:pPr>
        <w:pStyle w:val="ListBullet"/>
        <w:spacing w:after="80"/>
        <w:ind w:left="720" w:hanging="360"/>
      </w:pPr>
      <w:r>
        <w:rPr>
          <w:rFonts w:ascii="Aptos" w:hAnsi="Aptos"/>
          <w:color w:val="1E2023"/>
          <w:sz w:val="21"/>
        </w:rPr>
        <w:t>Ormund uses the accurate approved likeness—not Otto or Gwayne.</w:t>
      </w:r>
    </w:p>
    <w:p>
      <w:pPr>
        <w:pStyle w:val="ListBullet"/>
        <w:spacing w:after="80"/>
        <w:ind w:left="720" w:hanging="360"/>
      </w:pPr>
      <w:r>
        <w:rPr>
          <w:rFonts w:ascii="Aptos" w:hAnsi="Aptos"/>
          <w:color w:val="1E2023"/>
          <w:sz w:val="21"/>
        </w:rPr>
        <w:t>All four dragons in the collision remain visually distinguishable.</w:t>
      </w:r>
    </w:p>
    <w:p>
      <w:pPr>
        <w:pStyle w:val="ListBullet"/>
        <w:spacing w:after="80"/>
        <w:ind w:left="720" w:hanging="360"/>
      </w:pPr>
      <w:r>
        <w:rPr>
          <w:rFonts w:ascii="Aptos" w:hAnsi="Aptos"/>
          <w:color w:val="1E2023"/>
          <w:sz w:val="21"/>
        </w:rPr>
        <w:t>Sunfyre and Aegon carry mirrored current scarring.</w:t>
      </w:r>
    </w:p>
    <w:p>
      <w:pPr>
        <w:pStyle w:val="ListBullet"/>
        <w:spacing w:after="80"/>
        <w:ind w:left="720" w:hanging="360"/>
      </w:pPr>
      <w:r>
        <w:rPr>
          <w:rFonts w:ascii="Aptos" w:hAnsi="Aptos"/>
          <w:color w:val="1E2023"/>
          <w:sz w:val="21"/>
        </w:rPr>
        <w:t>No borrowed episode stills, promotional stills, fan art, or social-media dragon composites.</w:t>
      </w:r>
    </w:p>
    <w:p>
      <w:pPr>
        <w:pStyle w:val="ListBullet"/>
        <w:spacing w:after="80"/>
        <w:ind w:left="720" w:hanging="360"/>
      </w:pPr>
      <w:r>
        <w:rPr>
          <w:rFonts w:ascii="Aptos" w:hAnsi="Aptos"/>
          <w:color w:val="1E2023"/>
          <w:sz w:val="21"/>
        </w:rPr>
        <w:t>Book-comparison Nettles is a silhouette only unless a separate approved design is commissioned.</w:t>
      </w:r>
    </w:p>
    <w:p>
      <w:pPr>
        <w:pStyle w:val="Heading2"/>
      </w:pPr>
      <w:r>
        <w:t>Editorial lock</w:t>
      </w:r>
    </w:p>
    <w:p>
      <w:pPr>
        <w:pStyle w:val="ListBullet"/>
        <w:spacing w:after="80"/>
        <w:ind w:left="720" w:hanging="360"/>
      </w:pPr>
      <w:r>
        <w:rPr>
          <w:rFonts w:ascii="Aptos" w:hAnsi="Aptos"/>
          <w:color w:val="1E2023"/>
          <w:sz w:val="21"/>
        </w:rPr>
        <w:t>Cold open reaches thesis by 0:24.</w:t>
      </w:r>
    </w:p>
    <w:p>
      <w:pPr>
        <w:pStyle w:val="ListBullet"/>
        <w:spacing w:after="80"/>
        <w:ind w:left="720" w:hanging="360"/>
      </w:pPr>
      <w:r>
        <w:rPr>
          <w:rFonts w:ascii="Aptos" w:hAnsi="Aptos"/>
          <w:color w:val="1E2023"/>
          <w:sz w:val="21"/>
        </w:rPr>
        <w:t>No chapter exceeds 100 seconds without a diagram, map, or visual reframe.</w:t>
      </w:r>
    </w:p>
    <w:p>
      <w:pPr>
        <w:pStyle w:val="ListBullet"/>
        <w:spacing w:after="80"/>
        <w:ind w:left="720" w:hanging="360"/>
      </w:pPr>
      <w:r>
        <w:rPr>
          <w:rFonts w:ascii="Aptos" w:hAnsi="Aptos"/>
          <w:color w:val="1E2023"/>
          <w:sz w:val="21"/>
        </w:rPr>
        <w:t>Helaena visions are called visions, not confirmed future events.</w:t>
      </w:r>
    </w:p>
    <w:p>
      <w:pPr>
        <w:pStyle w:val="ListBullet"/>
        <w:spacing w:after="80"/>
        <w:ind w:left="720" w:hanging="360"/>
      </w:pPr>
      <w:r>
        <w:rPr>
          <w:rFonts w:ascii="Aptos" w:hAnsi="Aptos"/>
          <w:color w:val="1E2023"/>
          <w:sz w:val="21"/>
        </w:rPr>
        <w:t>Alicent’s poisoning is not described as successful assassination.</w:t>
      </w:r>
    </w:p>
    <w:p>
      <w:pPr>
        <w:pStyle w:val="ListBullet"/>
        <w:spacing w:after="80"/>
        <w:ind w:left="720" w:hanging="360"/>
      </w:pPr>
      <w:r>
        <w:rPr>
          <w:rFonts w:ascii="Aptos" w:hAnsi="Aptos"/>
          <w:color w:val="1E2023"/>
          <w:sz w:val="21"/>
        </w:rPr>
        <w:t>Ulf is shown pledging allegiance; do not claim Silverwing has an independent political preference.</w:t>
      </w:r>
    </w:p>
    <w:p>
      <w:pPr>
        <w:pStyle w:val="ListBullet"/>
        <w:spacing w:after="80"/>
        <w:ind w:left="720" w:hanging="360"/>
      </w:pPr>
      <w:r>
        <w:rPr>
          <w:rFonts w:ascii="Aptos" w:hAnsi="Aptos"/>
          <w:color w:val="1E2023"/>
          <w:sz w:val="21"/>
        </w:rPr>
        <w:t>“Sunfyre recognizes Aegon” describes the bond; it does not prove lawful kingship.</w:t>
      </w:r>
    </w:p>
    <w:p>
      <w:pPr>
        <w:pStyle w:val="Heading2"/>
      </w:pPr>
      <w:r>
        <w:t>Audio lock</w:t>
      </w:r>
    </w:p>
    <w:p>
      <w:pPr>
        <w:pStyle w:val="ListBullet"/>
        <w:spacing w:after="80"/>
        <w:ind w:left="720" w:hanging="360"/>
      </w:pPr>
      <w:r>
        <w:rPr>
          <w:rFonts w:ascii="Aptos" w:hAnsi="Aptos"/>
          <w:color w:val="1E2023"/>
          <w:sz w:val="21"/>
        </w:rPr>
        <w:t>Narration intelligibility at -14 LUFS integrated target for final YouTube master.</w:t>
      </w:r>
    </w:p>
    <w:p>
      <w:pPr>
        <w:pStyle w:val="ListBullet"/>
        <w:spacing w:after="80"/>
        <w:ind w:left="720" w:hanging="360"/>
      </w:pPr>
      <w:r>
        <w:rPr>
          <w:rFonts w:ascii="Aptos" w:hAnsi="Aptos"/>
          <w:color w:val="1E2023"/>
          <w:sz w:val="21"/>
        </w:rPr>
        <w:t>True peak no higher than -1.0 dBTP.</w:t>
      </w:r>
    </w:p>
    <w:p>
      <w:pPr>
        <w:pStyle w:val="ListBullet"/>
        <w:spacing w:after="80"/>
        <w:ind w:left="720" w:hanging="360"/>
      </w:pPr>
      <w:r>
        <w:rPr>
          <w:rFonts w:ascii="Aptos" w:hAnsi="Aptos"/>
          <w:color w:val="1E2023"/>
          <w:sz w:val="21"/>
        </w:rPr>
        <w:t>Music ducked 4–6 dB beneath all canon labels and definitions.</w:t>
      </w:r>
    </w:p>
    <w:p>
      <w:pPr>
        <w:pStyle w:val="ListBullet"/>
        <w:spacing w:after="80"/>
        <w:ind w:left="720" w:hanging="360"/>
      </w:pPr>
      <w:r>
        <w:rPr>
          <w:rFonts w:ascii="Aptos" w:hAnsi="Aptos"/>
          <w:color w:val="1E2023"/>
          <w:sz w:val="21"/>
        </w:rPr>
        <w:t>Captions manually reviewed for all names.</w:t>
      </w:r>
    </w:p>
    <w:p>
      <w:pPr>
        <w:pStyle w:val="Heading2"/>
      </w:pPr>
      <w:r>
        <w:t>Final acceptance checklist</w:t>
      </w:r>
    </w:p>
    <w:p>
      <w:pPr>
        <w:pStyle w:val="ListBullet"/>
        <w:spacing w:after="80"/>
        <w:ind w:left="720" w:hanging="360"/>
      </w:pPr>
      <w:r>
        <w:rPr>
          <w:rFonts w:ascii="Aptos" w:hAnsi="Aptos"/>
          <w:color w:val="1E2023"/>
          <w:sz w:val="21"/>
        </w:rPr>
        <w:t>[ ] Thesis appears in cold open, midpoint, and close without identical wording.</w:t>
      </w:r>
    </w:p>
    <w:p>
      <w:pPr>
        <w:pStyle w:val="ListBullet"/>
        <w:spacing w:after="80"/>
        <w:ind w:left="720" w:hanging="360"/>
      </w:pPr>
      <w:r>
        <w:rPr>
          <w:rFonts w:ascii="Aptos" w:hAnsi="Aptos"/>
          <w:color w:val="1E2023"/>
          <w:sz w:val="21"/>
        </w:rPr>
        <w:t>[ ] Every claim block has one label.</w:t>
      </w:r>
    </w:p>
    <w:p>
      <w:pPr>
        <w:pStyle w:val="ListBullet"/>
        <w:spacing w:after="80"/>
        <w:ind w:left="720" w:hanging="360"/>
      </w:pPr>
      <w:r>
        <w:rPr>
          <w:rFonts w:ascii="Aptos" w:hAnsi="Aptos"/>
          <w:color w:val="1E2023"/>
          <w:sz w:val="21"/>
        </w:rPr>
        <w:t>[ ] Label count matches the document inventory.</w:t>
      </w:r>
    </w:p>
    <w:p>
      <w:pPr>
        <w:pStyle w:val="ListBullet"/>
        <w:spacing w:after="80"/>
        <w:ind w:left="720" w:hanging="360"/>
      </w:pPr>
      <w:r>
        <w:rPr>
          <w:rFonts w:ascii="Aptos" w:hAnsi="Aptos"/>
          <w:color w:val="1E2023"/>
          <w:sz w:val="21"/>
        </w:rPr>
        <w:t>[ ] No unaired material or leaks.</w:t>
      </w:r>
    </w:p>
    <w:p>
      <w:pPr>
        <w:pStyle w:val="ListBullet"/>
        <w:spacing w:after="80"/>
        <w:ind w:left="720" w:hanging="360"/>
      </w:pPr>
      <w:r>
        <w:rPr>
          <w:rFonts w:ascii="Aptos" w:hAnsi="Aptos"/>
          <w:color w:val="1E2023"/>
          <w:sz w:val="21"/>
        </w:rPr>
        <w:t>[ ] Show-versus-book warning precedes all book material.</w:t>
      </w:r>
    </w:p>
    <w:p>
      <w:pPr>
        <w:pStyle w:val="ListBullet"/>
        <w:spacing w:after="80"/>
        <w:ind w:left="720" w:hanging="360"/>
      </w:pPr>
      <w:r>
        <w:rPr>
          <w:rFonts w:ascii="Aptos" w:hAnsi="Aptos"/>
          <w:color w:val="1E2023"/>
          <w:sz w:val="21"/>
        </w:rPr>
        <w:t>[ ] Map routes and title holders are accurate as of the end of Episode 7.</w:t>
      </w:r>
    </w:p>
    <w:p>
      <w:pPr>
        <w:pStyle w:val="ListBullet"/>
        <w:spacing w:after="80"/>
        <w:ind w:left="720" w:hanging="360"/>
      </w:pPr>
      <w:r>
        <w:rPr>
          <w:rFonts w:ascii="Aptos" w:hAnsi="Aptos"/>
          <w:color w:val="1E2023"/>
          <w:sz w:val="21"/>
        </w:rPr>
        <w:t>[ ] Thumbnail remains readable at 10% scale.</w:t>
      </w:r>
    </w:p>
    <w:p>
      <w:pPr>
        <w:pStyle w:val="ListBullet"/>
        <w:spacing w:after="80"/>
        <w:ind w:left="720" w:hanging="360"/>
      </w:pPr>
      <w:r>
        <w:rPr>
          <w:rFonts w:ascii="Aptos" w:hAnsi="Aptos"/>
          <w:color w:val="1E2023"/>
          <w:sz w:val="21"/>
        </w:rPr>
        <w:t>[ ] Description’s first two lines carry the video argument and Sunfyre hook.</w:t>
      </w:r>
    </w:p>
    <w:p>
      <w:pPr>
        <w:pStyle w:val="ListBullet"/>
        <w:spacing w:after="80"/>
        <w:ind w:left="720" w:hanging="360"/>
      </w:pPr>
      <w:r>
        <w:rPr>
          <w:rFonts w:ascii="Aptos" w:hAnsi="Aptos"/>
          <w:color w:val="1E2023"/>
          <w:sz w:val="21"/>
        </w:rPr>
        <w:t>[ ] End screen holds for at least 8 seconds.</w:t>
      </w:r>
    </w:p>
    <w:p>
      <w:pPr>
        <w:pStyle w:val="ListBullet"/>
        <w:spacing w:after="80"/>
        <w:ind w:left="720" w:hanging="360"/>
      </w:pPr>
      <w:r>
        <w:rPr>
          <w:rFonts w:ascii="Aptos" w:hAnsi="Aptos"/>
          <w:color w:val="1E2023"/>
          <w:sz w:val="21"/>
        </w:rPr>
        <w:t>[ ] Source links are retained in the project notes, not cluttered across the final video.</w:t>
      </w:r>
    </w:p>
    <w:p>
      <w:pPr>
        <w:pStyle w:val="Heading1"/>
        <w:pageBreakBefore w:val="0"/>
      </w:pPr>
      <w:r>
        <w:t>12. Final production decision</w:t>
      </w:r>
    </w:p>
    <w:p>
      <w:pPr>
        <w:widowControl/>
      </w:pPr>
      <w:r>
        <w:rPr>
          <w:rFonts w:ascii="Aptos" w:hAnsi="Aptos"/>
          <w:color w:val="1E2023"/>
          <w:sz w:val="21"/>
        </w:rPr>
        <w:t xml:space="preserve">Build the episode around </w:t>
      </w:r>
      <w:r>
        <w:rPr>
          <w:rFonts w:ascii="Aptos" w:hAnsi="Aptos"/>
          <w:b/>
          <w:color w:val="1E2023"/>
          <w:sz w:val="21"/>
        </w:rPr>
        <w:t>recognition versus appointment</w:t>
      </w:r>
      <w:r>
        <w:rPr>
          <w:rFonts w:ascii="Aptos" w:hAnsi="Aptos"/>
          <w:color w:val="1E2023"/>
          <w:sz w:val="21"/>
        </w:rPr>
        <w:t>, not around “who betrayed whom.” Betrayal is one consequence of the deeper structure. Rhaenyra, Ormund, Alicent, and Aegon all try to make power true by naming it. The dragons expose which relationships existed before the title and which titles are merely promises waiting for enough fire.</w:t>
      </w:r>
    </w:p>
    <w:p>
      <w:pPr>
        <w:widowControl/>
      </w:pPr>
      <w:r>
        <w:rPr>
          <w:rFonts w:ascii="Aptos" w:hAnsi="Aptos"/>
          <w:color w:val="1E2023"/>
          <w:sz w:val="21"/>
        </w:rPr>
        <w:t>The closing emotional image is not a crown. It is scarred Sunfyre turning toward scarred Aegon while every political symbol fades.</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26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9B27E"/>
      </w:pBdr>
    </w:pPr>
    <w:r>
      <w:rPr>
        <w:rFonts w:ascii="Aptos" w:hAnsi="Aptos"/>
        <w:b/>
        <w:color w:val="5E6268"/>
        <w:sz w:val="16"/>
      </w:rPr>
      <w:t>THE DRAGON COUNCIL  /  PRODUCTION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E20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24C3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6F232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84A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the Dragon Season 3 Episode 7 — Full Production Specification</dc:title>
  <dc:subject>The Dragon Council video production specification</dc:subject>
  <dc:creator>The Dragon Council</dc:creator>
  <cp:keywords>House of the Dragon, Season 3, Episode 7, video essay, production spec</cp:keywords>
  <dc:description>generated by python-docx</dc:description>
  <cp:lastModifiedBy/>
  <cp:revision>1</cp:revision>
  <dcterms:created xsi:type="dcterms:W3CDTF">2013-12-23T23:15:00Z</dcterms:created>
  <dcterms:modified xsi:type="dcterms:W3CDTF">2013-12-23T23:15:00Z</dcterms:modified>
  <cp:category/>
</cp:coreProperties>
</file>