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6F147" w14:textId="77777777" w:rsidR="00F07CCE" w:rsidRPr="00F74BFC" w:rsidRDefault="00F07CCE" w:rsidP="00F07CCE">
      <w:pPr>
        <w:tabs>
          <w:tab w:val="left" w:pos="540"/>
          <w:tab w:val="left" w:pos="1260"/>
        </w:tabs>
        <w:autoSpaceDE w:val="0"/>
        <w:autoSpaceDN w:val="0"/>
        <w:adjustRightInd w:val="0"/>
        <w:spacing w:after="120" w:line="240" w:lineRule="auto"/>
        <w:jc w:val="center"/>
        <w:rPr>
          <w:b/>
          <w:bCs/>
          <w:sz w:val="30"/>
          <w:szCs w:val="30"/>
        </w:rPr>
      </w:pPr>
    </w:p>
    <w:p w14:paraId="7552F44D" w14:textId="77777777" w:rsidR="00F07CCE" w:rsidRPr="00F74BFC" w:rsidRDefault="00F07CCE" w:rsidP="00F07CCE">
      <w:pPr>
        <w:tabs>
          <w:tab w:val="left" w:pos="540"/>
          <w:tab w:val="left" w:pos="1260"/>
        </w:tabs>
        <w:autoSpaceDE w:val="0"/>
        <w:autoSpaceDN w:val="0"/>
        <w:adjustRightInd w:val="0"/>
        <w:spacing w:after="120" w:line="240" w:lineRule="auto"/>
        <w:jc w:val="center"/>
        <w:rPr>
          <w:b/>
          <w:bCs/>
          <w:sz w:val="30"/>
          <w:szCs w:val="30"/>
        </w:rPr>
      </w:pPr>
    </w:p>
    <w:p w14:paraId="0A732111" w14:textId="028DE891" w:rsidR="00F07CCE" w:rsidRPr="00F74BFC" w:rsidRDefault="00F07CCE" w:rsidP="00F07CCE">
      <w:pPr>
        <w:tabs>
          <w:tab w:val="left" w:pos="540"/>
          <w:tab w:val="left" w:pos="1260"/>
        </w:tabs>
        <w:autoSpaceDE w:val="0"/>
        <w:autoSpaceDN w:val="0"/>
        <w:adjustRightInd w:val="0"/>
        <w:spacing w:after="120" w:line="240" w:lineRule="auto"/>
        <w:jc w:val="center"/>
        <w:rPr>
          <w:b/>
          <w:bCs/>
          <w:sz w:val="30"/>
          <w:szCs w:val="30"/>
        </w:rPr>
      </w:pPr>
      <w:r w:rsidRPr="00F74BFC">
        <w:rPr>
          <w:b/>
          <w:bCs/>
          <w:sz w:val="30"/>
          <w:szCs w:val="30"/>
        </w:rPr>
        <w:t>Budget 202</w:t>
      </w:r>
      <w:r w:rsidR="004A0544" w:rsidRPr="00F74BFC">
        <w:rPr>
          <w:b/>
          <w:bCs/>
          <w:sz w:val="30"/>
          <w:szCs w:val="30"/>
        </w:rPr>
        <w:t>5</w:t>
      </w:r>
      <w:r w:rsidRPr="00F74BFC">
        <w:rPr>
          <w:b/>
          <w:bCs/>
          <w:sz w:val="30"/>
          <w:szCs w:val="30"/>
        </w:rPr>
        <w:t>-202</w:t>
      </w:r>
      <w:r w:rsidR="004A0544" w:rsidRPr="00F74BFC">
        <w:rPr>
          <w:b/>
          <w:bCs/>
          <w:sz w:val="30"/>
          <w:szCs w:val="30"/>
        </w:rPr>
        <w:t>6</w:t>
      </w:r>
    </w:p>
    <w:p w14:paraId="7DC83CA6" w14:textId="77777777" w:rsidR="00F07CCE" w:rsidRPr="00F74BFC" w:rsidRDefault="00F07CCE" w:rsidP="00F07CCE">
      <w:pPr>
        <w:tabs>
          <w:tab w:val="left" w:pos="540"/>
          <w:tab w:val="left" w:pos="1260"/>
        </w:tabs>
        <w:autoSpaceDE w:val="0"/>
        <w:autoSpaceDN w:val="0"/>
        <w:adjustRightInd w:val="0"/>
        <w:spacing w:after="120" w:line="240" w:lineRule="auto"/>
        <w:jc w:val="center"/>
        <w:rPr>
          <w:sz w:val="30"/>
          <w:szCs w:val="30"/>
        </w:rPr>
      </w:pPr>
    </w:p>
    <w:p w14:paraId="05CBA458" w14:textId="77777777" w:rsidR="00F07CCE" w:rsidRPr="00F74BFC" w:rsidRDefault="00F07CCE" w:rsidP="00F07CCE">
      <w:pPr>
        <w:tabs>
          <w:tab w:val="left" w:pos="540"/>
          <w:tab w:val="left" w:pos="1260"/>
        </w:tabs>
        <w:autoSpaceDE w:val="0"/>
        <w:autoSpaceDN w:val="0"/>
        <w:adjustRightInd w:val="0"/>
        <w:spacing w:before="120" w:after="120" w:line="240" w:lineRule="auto"/>
        <w:jc w:val="center"/>
        <w:rPr>
          <w:sz w:val="30"/>
          <w:szCs w:val="30"/>
        </w:rPr>
      </w:pPr>
      <w:r w:rsidRPr="00F74BFC">
        <w:rPr>
          <w:b/>
          <w:bCs/>
          <w:sz w:val="30"/>
          <w:szCs w:val="30"/>
        </w:rPr>
        <w:t>Speech of</w:t>
      </w:r>
    </w:p>
    <w:p w14:paraId="706C76FE" w14:textId="77777777" w:rsidR="00F07CCE" w:rsidRPr="00F74BFC" w:rsidRDefault="00F07CCE" w:rsidP="00F07CCE">
      <w:pPr>
        <w:tabs>
          <w:tab w:val="left" w:pos="540"/>
          <w:tab w:val="left" w:pos="1260"/>
        </w:tabs>
        <w:autoSpaceDE w:val="0"/>
        <w:autoSpaceDN w:val="0"/>
        <w:adjustRightInd w:val="0"/>
        <w:spacing w:before="120" w:after="120" w:line="240" w:lineRule="auto"/>
        <w:jc w:val="center"/>
        <w:rPr>
          <w:b/>
          <w:bCs/>
          <w:sz w:val="30"/>
          <w:szCs w:val="30"/>
        </w:rPr>
      </w:pPr>
      <w:r w:rsidRPr="00F74BFC">
        <w:rPr>
          <w:b/>
          <w:bCs/>
          <w:sz w:val="30"/>
          <w:szCs w:val="30"/>
        </w:rPr>
        <w:t>Nirmala Sitharaman</w:t>
      </w:r>
    </w:p>
    <w:p w14:paraId="0C1DE2DE" w14:textId="77777777" w:rsidR="00F07CCE" w:rsidRPr="00F74BFC" w:rsidRDefault="00F07CCE" w:rsidP="00F07CCE">
      <w:pPr>
        <w:tabs>
          <w:tab w:val="left" w:pos="540"/>
          <w:tab w:val="left" w:pos="1260"/>
        </w:tabs>
        <w:autoSpaceDE w:val="0"/>
        <w:autoSpaceDN w:val="0"/>
        <w:adjustRightInd w:val="0"/>
        <w:spacing w:before="101" w:line="408" w:lineRule="auto"/>
        <w:jc w:val="center"/>
        <w:rPr>
          <w:i/>
          <w:iCs/>
          <w:sz w:val="30"/>
          <w:szCs w:val="30"/>
        </w:rPr>
      </w:pPr>
      <w:r w:rsidRPr="00F74BFC">
        <w:rPr>
          <w:i/>
          <w:iCs/>
          <w:sz w:val="30"/>
          <w:szCs w:val="30"/>
        </w:rPr>
        <w:t>Minister of Finance</w:t>
      </w:r>
    </w:p>
    <w:p w14:paraId="71950409" w14:textId="37423F21" w:rsidR="00F07CCE" w:rsidRPr="00F74BFC" w:rsidRDefault="004A0544" w:rsidP="00F07CCE">
      <w:pPr>
        <w:pStyle w:val="sidebold"/>
        <w:spacing w:before="240" w:after="360" w:line="408" w:lineRule="auto"/>
        <w:jc w:val="center"/>
        <w:rPr>
          <w:rFonts w:asciiTheme="minorHAnsi" w:hAnsiTheme="minorHAnsi"/>
          <w:sz w:val="30"/>
          <w:szCs w:val="30"/>
        </w:rPr>
      </w:pPr>
      <w:r w:rsidRPr="00F74BFC">
        <w:rPr>
          <w:rFonts w:asciiTheme="minorHAnsi" w:hAnsiTheme="minorHAnsi"/>
          <w:sz w:val="30"/>
          <w:szCs w:val="30"/>
        </w:rPr>
        <w:t>February 1</w:t>
      </w:r>
      <w:r w:rsidR="00F07CCE" w:rsidRPr="00F74BFC">
        <w:rPr>
          <w:rFonts w:asciiTheme="minorHAnsi" w:hAnsiTheme="minorHAnsi"/>
          <w:sz w:val="30"/>
          <w:szCs w:val="30"/>
        </w:rPr>
        <w:t>, 202</w:t>
      </w:r>
      <w:r w:rsidRPr="00F74BFC">
        <w:rPr>
          <w:rFonts w:asciiTheme="minorHAnsi" w:hAnsiTheme="minorHAnsi"/>
          <w:sz w:val="30"/>
          <w:szCs w:val="30"/>
        </w:rPr>
        <w:t>5</w:t>
      </w:r>
    </w:p>
    <w:p w14:paraId="7D25E087" w14:textId="77777777" w:rsidR="00A04F8E" w:rsidRPr="00F74BFC" w:rsidRDefault="00A04F8E" w:rsidP="00A04F8E">
      <w:pPr>
        <w:spacing w:after="120" w:line="320" w:lineRule="exact"/>
        <w:ind w:right="3033"/>
        <w:jc w:val="both"/>
        <w:rPr>
          <w:rFonts w:cstheme="minorHAnsi"/>
          <w:bCs/>
          <w:sz w:val="24"/>
          <w:szCs w:val="24"/>
        </w:rPr>
      </w:pPr>
      <w:r w:rsidRPr="00F74BFC">
        <w:rPr>
          <w:rFonts w:cstheme="minorHAnsi"/>
          <w:bCs/>
          <w:sz w:val="24"/>
          <w:szCs w:val="24"/>
        </w:rPr>
        <w:t xml:space="preserve">Hon’ble Speaker, </w:t>
      </w:r>
    </w:p>
    <w:p w14:paraId="31239A0C" w14:textId="77777777" w:rsidR="00A04F8E" w:rsidRPr="00F74BFC" w:rsidRDefault="00A04F8E" w:rsidP="00A04F8E">
      <w:pPr>
        <w:spacing w:after="120" w:line="320" w:lineRule="exact"/>
        <w:ind w:right="3033"/>
        <w:jc w:val="both"/>
        <w:rPr>
          <w:rFonts w:cstheme="minorHAnsi"/>
          <w:bCs/>
          <w:sz w:val="24"/>
          <w:szCs w:val="24"/>
        </w:rPr>
      </w:pPr>
      <w:r w:rsidRPr="00F74BFC">
        <w:rPr>
          <w:rFonts w:cstheme="minorHAnsi"/>
          <w:bCs/>
          <w:sz w:val="24"/>
          <w:szCs w:val="24"/>
        </w:rPr>
        <w:tab/>
        <w:t>I present the Budget for 2025-26.</w:t>
      </w:r>
    </w:p>
    <w:p w14:paraId="3DD993B4" w14:textId="77777777" w:rsidR="00A04F8E" w:rsidRPr="00F74BFC" w:rsidRDefault="00A04F8E" w:rsidP="00A04F8E">
      <w:pPr>
        <w:spacing w:after="120" w:line="320" w:lineRule="exact"/>
        <w:ind w:right="3033"/>
        <w:jc w:val="both"/>
        <w:rPr>
          <w:rFonts w:cstheme="minorHAnsi"/>
          <w:b/>
          <w:sz w:val="24"/>
          <w:szCs w:val="24"/>
        </w:rPr>
      </w:pPr>
      <w:r w:rsidRPr="00F74BFC">
        <w:rPr>
          <w:rFonts w:cstheme="minorHAnsi"/>
          <w:b/>
          <w:sz w:val="24"/>
          <w:szCs w:val="24"/>
        </w:rPr>
        <w:t>Introduction</w:t>
      </w:r>
    </w:p>
    <w:p w14:paraId="5F0435F5" w14:textId="12FEEE46"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bCs/>
          <w:sz w:val="24"/>
          <w:szCs w:val="24"/>
        </w:rPr>
      </w:pPr>
      <w:r w:rsidRPr="00F74BFC">
        <w:rPr>
          <w:rFonts w:cstheme="minorHAnsi"/>
          <w:bCs/>
          <w:sz w:val="24"/>
          <w:szCs w:val="24"/>
        </w:rPr>
        <w:t xml:space="preserve">This Budget continues our </w:t>
      </w:r>
      <w:proofErr w:type="gramStart"/>
      <w:r w:rsidR="00B76CC6" w:rsidRPr="00F74BFC">
        <w:rPr>
          <w:rFonts w:cstheme="minorHAnsi"/>
          <w:bCs/>
          <w:sz w:val="24"/>
          <w:szCs w:val="24"/>
        </w:rPr>
        <w:t>Government</w:t>
      </w:r>
      <w:r w:rsidRPr="00F74BFC">
        <w:rPr>
          <w:rFonts w:cstheme="minorHAnsi"/>
          <w:bCs/>
          <w:sz w:val="24"/>
          <w:szCs w:val="24"/>
        </w:rPr>
        <w:t>’s</w:t>
      </w:r>
      <w:proofErr w:type="gramEnd"/>
      <w:r w:rsidRPr="00F74BFC">
        <w:rPr>
          <w:rFonts w:cstheme="minorHAnsi"/>
          <w:bCs/>
          <w:sz w:val="24"/>
          <w:szCs w:val="24"/>
        </w:rPr>
        <w:t xml:space="preserve"> efforts to:</w:t>
      </w:r>
    </w:p>
    <w:p w14:paraId="3F96E27A" w14:textId="77777777" w:rsidR="00A04F8E" w:rsidRPr="00F74BFC" w:rsidRDefault="00A04F8E">
      <w:pPr>
        <w:pStyle w:val="ListParagraph"/>
        <w:widowControl w:val="0"/>
        <w:numPr>
          <w:ilvl w:val="1"/>
          <w:numId w:val="2"/>
        </w:numPr>
        <w:autoSpaceDE w:val="0"/>
        <w:autoSpaceDN w:val="0"/>
        <w:spacing w:after="120" w:line="320" w:lineRule="exact"/>
        <w:ind w:left="993" w:right="-45" w:hanging="426"/>
        <w:contextualSpacing w:val="0"/>
        <w:jc w:val="both"/>
        <w:rPr>
          <w:rFonts w:cstheme="minorHAnsi"/>
          <w:bCs/>
          <w:sz w:val="24"/>
          <w:szCs w:val="24"/>
        </w:rPr>
      </w:pPr>
      <w:r w:rsidRPr="00F74BFC">
        <w:rPr>
          <w:rFonts w:cstheme="minorHAnsi"/>
          <w:bCs/>
          <w:sz w:val="24"/>
          <w:szCs w:val="24"/>
        </w:rPr>
        <w:t xml:space="preserve">accelerate growth, </w:t>
      </w:r>
    </w:p>
    <w:p w14:paraId="1A7B406F" w14:textId="77777777" w:rsidR="00A04F8E" w:rsidRPr="00F74BFC" w:rsidRDefault="00A04F8E">
      <w:pPr>
        <w:pStyle w:val="ListParagraph"/>
        <w:widowControl w:val="0"/>
        <w:numPr>
          <w:ilvl w:val="1"/>
          <w:numId w:val="2"/>
        </w:numPr>
        <w:autoSpaceDE w:val="0"/>
        <w:autoSpaceDN w:val="0"/>
        <w:spacing w:after="120" w:line="320" w:lineRule="exact"/>
        <w:ind w:left="993" w:right="-45" w:hanging="426"/>
        <w:contextualSpacing w:val="0"/>
        <w:jc w:val="both"/>
        <w:rPr>
          <w:rFonts w:cstheme="minorHAnsi"/>
          <w:bCs/>
          <w:sz w:val="24"/>
          <w:szCs w:val="24"/>
        </w:rPr>
      </w:pPr>
      <w:r w:rsidRPr="00F74BFC">
        <w:rPr>
          <w:rFonts w:cstheme="minorHAnsi"/>
          <w:bCs/>
          <w:sz w:val="24"/>
          <w:szCs w:val="24"/>
        </w:rPr>
        <w:t xml:space="preserve">secure inclusive development, </w:t>
      </w:r>
    </w:p>
    <w:p w14:paraId="05639B33" w14:textId="77777777" w:rsidR="00A04F8E" w:rsidRPr="00F74BFC" w:rsidRDefault="00A04F8E">
      <w:pPr>
        <w:pStyle w:val="ListParagraph"/>
        <w:widowControl w:val="0"/>
        <w:numPr>
          <w:ilvl w:val="1"/>
          <w:numId w:val="2"/>
        </w:numPr>
        <w:autoSpaceDE w:val="0"/>
        <w:autoSpaceDN w:val="0"/>
        <w:spacing w:after="120" w:line="320" w:lineRule="exact"/>
        <w:ind w:left="993" w:right="-45" w:hanging="426"/>
        <w:contextualSpacing w:val="0"/>
        <w:jc w:val="both"/>
        <w:rPr>
          <w:rFonts w:cstheme="minorHAnsi"/>
          <w:bCs/>
          <w:sz w:val="24"/>
          <w:szCs w:val="24"/>
        </w:rPr>
      </w:pPr>
      <w:r w:rsidRPr="00F74BFC">
        <w:rPr>
          <w:rFonts w:cstheme="minorHAnsi"/>
          <w:bCs/>
          <w:sz w:val="24"/>
          <w:szCs w:val="24"/>
        </w:rPr>
        <w:t xml:space="preserve">invigorate private sector investments, </w:t>
      </w:r>
    </w:p>
    <w:p w14:paraId="5945A1D5" w14:textId="280C5D9B" w:rsidR="00A04F8E" w:rsidRPr="00F74BFC" w:rsidRDefault="00A04F8E">
      <w:pPr>
        <w:pStyle w:val="ListParagraph"/>
        <w:widowControl w:val="0"/>
        <w:numPr>
          <w:ilvl w:val="1"/>
          <w:numId w:val="2"/>
        </w:numPr>
        <w:autoSpaceDE w:val="0"/>
        <w:autoSpaceDN w:val="0"/>
        <w:spacing w:after="120" w:line="320" w:lineRule="exact"/>
        <w:ind w:left="993" w:right="-45" w:hanging="426"/>
        <w:contextualSpacing w:val="0"/>
        <w:jc w:val="both"/>
        <w:rPr>
          <w:rFonts w:cstheme="minorHAnsi"/>
          <w:bCs/>
          <w:sz w:val="24"/>
          <w:szCs w:val="24"/>
        </w:rPr>
      </w:pPr>
      <w:r w:rsidRPr="00F74BFC">
        <w:rPr>
          <w:rFonts w:cstheme="minorHAnsi"/>
          <w:bCs/>
          <w:sz w:val="24"/>
          <w:szCs w:val="24"/>
        </w:rPr>
        <w:t xml:space="preserve">uplift household sentiments, </w:t>
      </w:r>
      <w:r w:rsidR="007D6224" w:rsidRPr="00F74BFC">
        <w:rPr>
          <w:rFonts w:cstheme="minorHAnsi"/>
          <w:bCs/>
          <w:sz w:val="24"/>
          <w:szCs w:val="24"/>
        </w:rPr>
        <w:t>and</w:t>
      </w:r>
    </w:p>
    <w:p w14:paraId="5F5E4BF5" w14:textId="7D6FD07B" w:rsidR="00A04F8E" w:rsidRPr="00F74BFC" w:rsidRDefault="00A04F8E">
      <w:pPr>
        <w:pStyle w:val="ListParagraph"/>
        <w:widowControl w:val="0"/>
        <w:numPr>
          <w:ilvl w:val="1"/>
          <w:numId w:val="2"/>
        </w:numPr>
        <w:autoSpaceDE w:val="0"/>
        <w:autoSpaceDN w:val="0"/>
        <w:spacing w:after="120" w:line="320" w:lineRule="exact"/>
        <w:ind w:left="993" w:right="-45" w:hanging="426"/>
        <w:contextualSpacing w:val="0"/>
        <w:jc w:val="both"/>
        <w:rPr>
          <w:rFonts w:cstheme="minorHAnsi"/>
          <w:bCs/>
          <w:sz w:val="24"/>
          <w:szCs w:val="24"/>
        </w:rPr>
      </w:pPr>
      <w:r w:rsidRPr="00F74BFC">
        <w:rPr>
          <w:rFonts w:cstheme="minorHAnsi"/>
          <w:bCs/>
          <w:sz w:val="24"/>
          <w:szCs w:val="24"/>
        </w:rPr>
        <w:t xml:space="preserve">enhance spending power of India’s rising middle class. </w:t>
      </w:r>
    </w:p>
    <w:p w14:paraId="3F94DF34"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bCs/>
          <w:sz w:val="24"/>
          <w:szCs w:val="24"/>
        </w:rPr>
      </w:pPr>
      <w:r w:rsidRPr="00F74BFC">
        <w:rPr>
          <w:rFonts w:cstheme="minorHAnsi"/>
          <w:bCs/>
          <w:sz w:val="24"/>
          <w:szCs w:val="24"/>
        </w:rPr>
        <w:t>Together, we embark on a journey to unlock our nation’s tremendous potential for greater prosperity and global positioning under the leadership of Hon’ble Prime Minister Shri Narendra Modi.</w:t>
      </w:r>
    </w:p>
    <w:p w14:paraId="4D43A8A1" w14:textId="16F9942E"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bCs/>
          <w:sz w:val="24"/>
          <w:szCs w:val="24"/>
        </w:rPr>
      </w:pPr>
      <w:r w:rsidRPr="00F74BFC">
        <w:rPr>
          <w:rFonts w:cstheme="minorHAnsi"/>
          <w:bCs/>
          <w:sz w:val="24"/>
          <w:szCs w:val="24"/>
        </w:rPr>
        <w:t>As we complete the first quarter of the 21</w:t>
      </w:r>
      <w:r w:rsidRPr="00F74BFC">
        <w:rPr>
          <w:rFonts w:cstheme="minorHAnsi"/>
          <w:bCs/>
          <w:sz w:val="24"/>
          <w:szCs w:val="24"/>
          <w:vertAlign w:val="superscript"/>
        </w:rPr>
        <w:t>st</w:t>
      </w:r>
      <w:r w:rsidRPr="00F74BFC">
        <w:rPr>
          <w:rFonts w:cstheme="minorHAnsi"/>
          <w:bCs/>
          <w:sz w:val="24"/>
          <w:szCs w:val="24"/>
        </w:rPr>
        <w:t xml:space="preserve"> century, continuing geopolitical </w:t>
      </w:r>
      <w:r w:rsidRPr="00F74BFC">
        <w:rPr>
          <w:rFonts w:cstheme="minorHAnsi"/>
          <w:sz w:val="24"/>
          <w:szCs w:val="24"/>
        </w:rPr>
        <w:t>headwinds suggest lower</w:t>
      </w:r>
      <w:r w:rsidRPr="00F74BFC">
        <w:rPr>
          <w:rFonts w:cstheme="minorHAnsi"/>
          <w:bCs/>
          <w:sz w:val="24"/>
          <w:szCs w:val="24"/>
        </w:rPr>
        <w:t xml:space="preserve"> global economic growth over the medium term. However, our aspiration for a Viksit Bharat inspires us, and the transformative work we have done during our </w:t>
      </w:r>
      <w:proofErr w:type="gramStart"/>
      <w:r w:rsidR="00B76CC6" w:rsidRPr="00F74BFC">
        <w:rPr>
          <w:rFonts w:cstheme="minorHAnsi"/>
          <w:bCs/>
          <w:sz w:val="24"/>
          <w:szCs w:val="24"/>
        </w:rPr>
        <w:t>Government</w:t>
      </w:r>
      <w:r w:rsidRPr="00F74BFC">
        <w:rPr>
          <w:rFonts w:cstheme="minorHAnsi"/>
          <w:bCs/>
          <w:sz w:val="24"/>
          <w:szCs w:val="24"/>
        </w:rPr>
        <w:t>’s</w:t>
      </w:r>
      <w:proofErr w:type="gramEnd"/>
      <w:r w:rsidRPr="00F74BFC">
        <w:rPr>
          <w:rFonts w:cstheme="minorHAnsi"/>
          <w:bCs/>
          <w:sz w:val="24"/>
          <w:szCs w:val="24"/>
        </w:rPr>
        <w:t xml:space="preserve"> first two terms guides us, to march forward resolutely. </w:t>
      </w:r>
    </w:p>
    <w:p w14:paraId="37A9010E" w14:textId="77777777" w:rsidR="00A04F8E" w:rsidRPr="00F74BFC" w:rsidRDefault="00A04F8E" w:rsidP="00A04F8E">
      <w:pPr>
        <w:pStyle w:val="ListParagraph"/>
        <w:spacing w:after="120" w:line="320" w:lineRule="exact"/>
        <w:ind w:left="0" w:right="3033"/>
        <w:contextualSpacing w:val="0"/>
        <w:jc w:val="both"/>
        <w:rPr>
          <w:rFonts w:cstheme="minorHAnsi"/>
          <w:b/>
          <w:sz w:val="24"/>
          <w:szCs w:val="24"/>
        </w:rPr>
      </w:pPr>
      <w:r w:rsidRPr="00F74BFC">
        <w:rPr>
          <w:rFonts w:cstheme="minorHAnsi"/>
          <w:b/>
          <w:sz w:val="24"/>
          <w:szCs w:val="24"/>
        </w:rPr>
        <w:t>Budget Theme</w:t>
      </w:r>
    </w:p>
    <w:p w14:paraId="699A4462" w14:textId="77777777" w:rsidR="00A04F8E" w:rsidRPr="00F74BFC" w:rsidRDefault="00A04F8E" w:rsidP="00C31D32">
      <w:pPr>
        <w:pStyle w:val="ListParagraph"/>
        <w:widowControl w:val="0"/>
        <w:numPr>
          <w:ilvl w:val="0"/>
          <w:numId w:val="2"/>
        </w:numPr>
        <w:autoSpaceDE w:val="0"/>
        <w:autoSpaceDN w:val="0"/>
        <w:spacing w:after="120" w:line="320" w:lineRule="exact"/>
        <w:ind w:left="0" w:right="-46" w:firstLine="0"/>
        <w:contextualSpacing w:val="0"/>
        <w:jc w:val="both"/>
      </w:pPr>
      <w:r w:rsidRPr="00F74BFC">
        <w:rPr>
          <w:rFonts w:cstheme="minorHAnsi"/>
          <w:bCs/>
          <w:sz w:val="24"/>
          <w:szCs w:val="24"/>
        </w:rPr>
        <w:t xml:space="preserve">Our economy is the fastest-growing among all major global economies. Our development track record of the past 10 years and structural reforms have drawn global attention. Confidence in India’s capability and potential has only </w:t>
      </w:r>
      <w:r w:rsidRPr="00F74BFC">
        <w:rPr>
          <w:rFonts w:cstheme="minorHAnsi"/>
          <w:bCs/>
          <w:sz w:val="24"/>
          <w:szCs w:val="24"/>
        </w:rPr>
        <w:lastRenderedPageBreak/>
        <w:t xml:space="preserve">grown in this period. We see the next five years as a unique opportunity to realize ‘Sabka Vikas’, stimulating </w:t>
      </w:r>
      <w:r w:rsidRPr="00F74BFC">
        <w:rPr>
          <w:rFonts w:cstheme="minorHAnsi"/>
          <w:sz w:val="24"/>
          <w:szCs w:val="24"/>
        </w:rPr>
        <w:t>balanced growth of all regions.</w:t>
      </w:r>
    </w:p>
    <w:p w14:paraId="5E3E5CAF" w14:textId="77777777" w:rsidR="00A04F8E" w:rsidRPr="00F74BFC" w:rsidRDefault="00A04F8E" w:rsidP="00C31D32">
      <w:pPr>
        <w:pStyle w:val="ListParagraph"/>
        <w:widowControl w:val="0"/>
        <w:numPr>
          <w:ilvl w:val="0"/>
          <w:numId w:val="2"/>
        </w:numPr>
        <w:autoSpaceDE w:val="0"/>
        <w:autoSpaceDN w:val="0"/>
        <w:spacing w:after="120" w:line="320" w:lineRule="exact"/>
        <w:ind w:left="0" w:right="-46" w:firstLine="0"/>
        <w:contextualSpacing w:val="0"/>
        <w:jc w:val="both"/>
        <w:rPr>
          <w:rFonts w:cstheme="minorHAnsi"/>
          <w:sz w:val="24"/>
          <w:szCs w:val="24"/>
        </w:rPr>
      </w:pPr>
      <w:r w:rsidRPr="00F74BFC">
        <w:rPr>
          <w:rFonts w:cstheme="minorHAnsi"/>
          <w:sz w:val="24"/>
          <w:szCs w:val="24"/>
        </w:rPr>
        <w:t xml:space="preserve">The great Telugu poet and playwright </w:t>
      </w:r>
      <w:proofErr w:type="spellStart"/>
      <w:r w:rsidRPr="00F74BFC">
        <w:rPr>
          <w:rFonts w:cstheme="minorHAnsi"/>
          <w:sz w:val="24"/>
          <w:szCs w:val="24"/>
        </w:rPr>
        <w:t>Gurajada</w:t>
      </w:r>
      <w:proofErr w:type="spellEnd"/>
      <w:r w:rsidRPr="00F74BFC">
        <w:rPr>
          <w:rFonts w:cstheme="minorHAnsi"/>
          <w:sz w:val="24"/>
          <w:szCs w:val="24"/>
        </w:rPr>
        <w:t xml:space="preserve"> Appa Rao had said, ‘</w:t>
      </w:r>
      <w:proofErr w:type="spellStart"/>
      <w:r w:rsidRPr="00F74BFC">
        <w:rPr>
          <w:rFonts w:cstheme="minorHAnsi"/>
          <w:i/>
          <w:iCs/>
          <w:sz w:val="24"/>
          <w:szCs w:val="24"/>
        </w:rPr>
        <w:t>Desamante</w:t>
      </w:r>
      <w:proofErr w:type="spellEnd"/>
      <w:r w:rsidRPr="00F74BFC">
        <w:rPr>
          <w:rFonts w:cstheme="minorHAnsi"/>
          <w:i/>
          <w:iCs/>
          <w:sz w:val="24"/>
          <w:szCs w:val="24"/>
        </w:rPr>
        <w:t xml:space="preserve"> Matti </w:t>
      </w:r>
      <w:proofErr w:type="spellStart"/>
      <w:r w:rsidRPr="00F74BFC">
        <w:rPr>
          <w:rFonts w:cstheme="minorHAnsi"/>
          <w:i/>
          <w:iCs/>
          <w:sz w:val="24"/>
          <w:szCs w:val="24"/>
        </w:rPr>
        <w:t>Kaadoi</w:t>
      </w:r>
      <w:proofErr w:type="spellEnd"/>
      <w:r w:rsidRPr="00F74BFC">
        <w:rPr>
          <w:rFonts w:cstheme="minorHAnsi"/>
          <w:i/>
          <w:iCs/>
          <w:sz w:val="24"/>
          <w:szCs w:val="24"/>
        </w:rPr>
        <w:t xml:space="preserve">, </w:t>
      </w:r>
      <w:proofErr w:type="spellStart"/>
      <w:r w:rsidRPr="00F74BFC">
        <w:rPr>
          <w:rFonts w:cstheme="minorHAnsi"/>
          <w:i/>
          <w:iCs/>
          <w:sz w:val="24"/>
          <w:szCs w:val="24"/>
        </w:rPr>
        <w:t>Desamante</w:t>
      </w:r>
      <w:proofErr w:type="spellEnd"/>
      <w:r w:rsidRPr="00F74BFC">
        <w:rPr>
          <w:rFonts w:cstheme="minorHAnsi"/>
          <w:i/>
          <w:iCs/>
          <w:sz w:val="24"/>
          <w:szCs w:val="24"/>
        </w:rPr>
        <w:t xml:space="preserve"> </w:t>
      </w:r>
      <w:proofErr w:type="spellStart"/>
      <w:r w:rsidRPr="00F74BFC">
        <w:rPr>
          <w:rFonts w:cstheme="minorHAnsi"/>
          <w:i/>
          <w:iCs/>
          <w:sz w:val="24"/>
          <w:szCs w:val="24"/>
        </w:rPr>
        <w:t>Manushuloi</w:t>
      </w:r>
      <w:proofErr w:type="spellEnd"/>
      <w:r w:rsidRPr="00F74BFC">
        <w:rPr>
          <w:rFonts w:cstheme="minorHAnsi"/>
          <w:sz w:val="24"/>
          <w:szCs w:val="24"/>
        </w:rPr>
        <w:t>’; meaning, ‘A country is not just its soil, a country is its people.’ In line with this, for us, Viksit Bharat, encompasses:</w:t>
      </w:r>
    </w:p>
    <w:p w14:paraId="197693CC" w14:textId="77777777" w:rsidR="00A04F8E" w:rsidRPr="00F74BFC" w:rsidRDefault="00A04F8E" w:rsidP="00C31D32">
      <w:pPr>
        <w:pStyle w:val="ListParagraph"/>
        <w:numPr>
          <w:ilvl w:val="1"/>
          <w:numId w:val="2"/>
        </w:numPr>
        <w:spacing w:after="120" w:line="320" w:lineRule="exact"/>
        <w:ind w:left="851"/>
        <w:contextualSpacing w:val="0"/>
        <w:jc w:val="both"/>
        <w:rPr>
          <w:rFonts w:cstheme="minorHAnsi"/>
          <w:sz w:val="24"/>
          <w:szCs w:val="24"/>
        </w:rPr>
      </w:pPr>
      <w:r w:rsidRPr="00F74BFC">
        <w:rPr>
          <w:rFonts w:cstheme="minorHAnsi"/>
          <w:sz w:val="24"/>
          <w:szCs w:val="24"/>
        </w:rPr>
        <w:t>zero-poverty;</w:t>
      </w:r>
    </w:p>
    <w:p w14:paraId="7510B400" w14:textId="77777777" w:rsidR="00A04F8E" w:rsidRPr="00F74BFC" w:rsidRDefault="00A04F8E" w:rsidP="00C31D32">
      <w:pPr>
        <w:pStyle w:val="ListParagraph"/>
        <w:numPr>
          <w:ilvl w:val="1"/>
          <w:numId w:val="2"/>
        </w:numPr>
        <w:spacing w:after="120" w:line="320" w:lineRule="exact"/>
        <w:ind w:left="851"/>
        <w:contextualSpacing w:val="0"/>
        <w:jc w:val="both"/>
        <w:rPr>
          <w:rFonts w:cstheme="minorHAnsi"/>
          <w:sz w:val="24"/>
          <w:szCs w:val="24"/>
        </w:rPr>
      </w:pPr>
      <w:r w:rsidRPr="00F74BFC">
        <w:rPr>
          <w:rFonts w:cstheme="minorHAnsi"/>
          <w:sz w:val="24"/>
          <w:szCs w:val="24"/>
        </w:rPr>
        <w:t xml:space="preserve">hundred per cent good quality school education;  </w:t>
      </w:r>
    </w:p>
    <w:p w14:paraId="1CD65B5D" w14:textId="77777777" w:rsidR="00A04F8E" w:rsidRPr="00F74BFC" w:rsidRDefault="00A04F8E" w:rsidP="00C31D32">
      <w:pPr>
        <w:pStyle w:val="ListParagraph"/>
        <w:numPr>
          <w:ilvl w:val="1"/>
          <w:numId w:val="2"/>
        </w:numPr>
        <w:spacing w:after="120" w:line="320" w:lineRule="exact"/>
        <w:ind w:left="851"/>
        <w:contextualSpacing w:val="0"/>
        <w:jc w:val="both"/>
        <w:rPr>
          <w:rFonts w:cstheme="minorHAnsi"/>
          <w:sz w:val="24"/>
          <w:szCs w:val="24"/>
        </w:rPr>
      </w:pPr>
      <w:r w:rsidRPr="00F74BFC">
        <w:rPr>
          <w:rFonts w:cstheme="minorHAnsi"/>
          <w:sz w:val="24"/>
          <w:szCs w:val="24"/>
        </w:rPr>
        <w:t>access to high-quality, affordable, and comprehensive healthcare;</w:t>
      </w:r>
    </w:p>
    <w:p w14:paraId="667BBFE5" w14:textId="77777777" w:rsidR="00A04F8E" w:rsidRPr="00F74BFC" w:rsidRDefault="00A04F8E" w:rsidP="00C31D32">
      <w:pPr>
        <w:pStyle w:val="ListParagraph"/>
        <w:numPr>
          <w:ilvl w:val="1"/>
          <w:numId w:val="2"/>
        </w:numPr>
        <w:spacing w:after="120" w:line="320" w:lineRule="exact"/>
        <w:ind w:left="851"/>
        <w:contextualSpacing w:val="0"/>
        <w:jc w:val="both"/>
        <w:rPr>
          <w:rFonts w:cstheme="minorHAnsi"/>
          <w:sz w:val="24"/>
          <w:szCs w:val="24"/>
        </w:rPr>
      </w:pPr>
      <w:r w:rsidRPr="00F74BFC">
        <w:rPr>
          <w:rFonts w:cstheme="minorHAnsi"/>
          <w:sz w:val="24"/>
          <w:szCs w:val="24"/>
        </w:rPr>
        <w:t>hundred per cent skilled labour with meaningful employment;</w:t>
      </w:r>
    </w:p>
    <w:p w14:paraId="347DAE7A" w14:textId="77777777" w:rsidR="00A04F8E" w:rsidRPr="00F74BFC" w:rsidRDefault="00A04F8E" w:rsidP="00C31D32">
      <w:pPr>
        <w:pStyle w:val="ListParagraph"/>
        <w:numPr>
          <w:ilvl w:val="1"/>
          <w:numId w:val="2"/>
        </w:numPr>
        <w:spacing w:after="120" w:line="320" w:lineRule="exact"/>
        <w:ind w:left="851"/>
        <w:contextualSpacing w:val="0"/>
        <w:jc w:val="both"/>
        <w:rPr>
          <w:rFonts w:cstheme="minorHAnsi"/>
          <w:sz w:val="24"/>
          <w:szCs w:val="24"/>
        </w:rPr>
      </w:pPr>
      <w:r w:rsidRPr="00F74BFC">
        <w:rPr>
          <w:rFonts w:cstheme="minorHAnsi"/>
          <w:sz w:val="24"/>
          <w:szCs w:val="24"/>
        </w:rPr>
        <w:t>seventy per cent women in economic activities; and</w:t>
      </w:r>
    </w:p>
    <w:p w14:paraId="549B4294" w14:textId="77777777" w:rsidR="00A04F8E" w:rsidRPr="00F74BFC" w:rsidRDefault="00A04F8E" w:rsidP="00C31D32">
      <w:pPr>
        <w:pStyle w:val="ListParagraph"/>
        <w:numPr>
          <w:ilvl w:val="1"/>
          <w:numId w:val="2"/>
        </w:numPr>
        <w:spacing w:after="120" w:line="320" w:lineRule="exact"/>
        <w:ind w:left="851"/>
        <w:contextualSpacing w:val="0"/>
        <w:jc w:val="both"/>
        <w:rPr>
          <w:rFonts w:cstheme="minorHAnsi"/>
          <w:sz w:val="24"/>
          <w:szCs w:val="24"/>
        </w:rPr>
      </w:pPr>
      <w:r w:rsidRPr="00F74BFC">
        <w:rPr>
          <w:rFonts w:cstheme="minorHAnsi"/>
          <w:sz w:val="24"/>
          <w:szCs w:val="24"/>
        </w:rPr>
        <w:t xml:space="preserve">farmers making our country the ‘food basket of the world’. </w:t>
      </w:r>
    </w:p>
    <w:p w14:paraId="635613CF" w14:textId="77777777" w:rsidR="00A04F8E" w:rsidRPr="00F74BFC" w:rsidRDefault="00A04F8E" w:rsidP="00C31D32">
      <w:pPr>
        <w:pStyle w:val="ListParagraph"/>
        <w:widowControl w:val="0"/>
        <w:numPr>
          <w:ilvl w:val="0"/>
          <w:numId w:val="2"/>
        </w:numPr>
        <w:autoSpaceDE w:val="0"/>
        <w:autoSpaceDN w:val="0"/>
        <w:spacing w:after="120" w:line="320" w:lineRule="exact"/>
        <w:ind w:left="0" w:right="-46" w:firstLine="0"/>
        <w:contextualSpacing w:val="0"/>
        <w:jc w:val="both"/>
        <w:rPr>
          <w:rFonts w:cstheme="minorHAnsi"/>
          <w:sz w:val="24"/>
          <w:szCs w:val="24"/>
        </w:rPr>
      </w:pPr>
      <w:r w:rsidRPr="00F74BFC">
        <w:rPr>
          <w:rFonts w:cstheme="minorHAnsi"/>
          <w:sz w:val="24"/>
          <w:szCs w:val="24"/>
        </w:rPr>
        <w:t xml:space="preserve">In this Budget, the proposed development measures span ten broad areas focusing on Garib, Youth, </w:t>
      </w:r>
      <w:proofErr w:type="spellStart"/>
      <w:r w:rsidRPr="00F74BFC">
        <w:rPr>
          <w:rFonts w:cstheme="minorHAnsi"/>
          <w:sz w:val="24"/>
          <w:szCs w:val="24"/>
        </w:rPr>
        <w:t>Annadata</w:t>
      </w:r>
      <w:proofErr w:type="spellEnd"/>
      <w:r w:rsidRPr="00F74BFC">
        <w:rPr>
          <w:rFonts w:cstheme="minorHAnsi"/>
          <w:sz w:val="24"/>
          <w:szCs w:val="24"/>
        </w:rPr>
        <w:t xml:space="preserve"> and Nari.</w:t>
      </w:r>
    </w:p>
    <w:p w14:paraId="7842E98D" w14:textId="77777777" w:rsidR="00A04F8E" w:rsidRPr="00F74BFC" w:rsidRDefault="00A04F8E" w:rsidP="00C31D32">
      <w:pPr>
        <w:pStyle w:val="ListParagraph"/>
        <w:widowControl w:val="0"/>
        <w:numPr>
          <w:ilvl w:val="1"/>
          <w:numId w:val="5"/>
        </w:numPr>
        <w:autoSpaceDE w:val="0"/>
        <w:autoSpaceDN w:val="0"/>
        <w:spacing w:after="120" w:line="320" w:lineRule="exact"/>
        <w:ind w:left="851" w:hanging="425"/>
        <w:contextualSpacing w:val="0"/>
        <w:rPr>
          <w:rFonts w:cstheme="minorHAnsi"/>
          <w:sz w:val="24"/>
          <w:szCs w:val="24"/>
        </w:rPr>
      </w:pPr>
      <w:r w:rsidRPr="00F74BFC">
        <w:rPr>
          <w:rFonts w:cstheme="minorHAnsi"/>
          <w:sz w:val="24"/>
          <w:szCs w:val="24"/>
        </w:rPr>
        <w:t>Spurring Agricultural Growth and Productivity;</w:t>
      </w:r>
    </w:p>
    <w:p w14:paraId="3A06C201" w14:textId="77777777" w:rsidR="00A04F8E" w:rsidRPr="00F74BFC" w:rsidRDefault="00A04F8E" w:rsidP="00C31D32">
      <w:pPr>
        <w:pStyle w:val="ListParagraph"/>
        <w:widowControl w:val="0"/>
        <w:numPr>
          <w:ilvl w:val="1"/>
          <w:numId w:val="5"/>
        </w:numPr>
        <w:autoSpaceDE w:val="0"/>
        <w:autoSpaceDN w:val="0"/>
        <w:spacing w:after="120" w:line="320" w:lineRule="exact"/>
        <w:ind w:left="851" w:hanging="425"/>
        <w:contextualSpacing w:val="0"/>
        <w:rPr>
          <w:rFonts w:cstheme="minorHAnsi"/>
          <w:sz w:val="24"/>
          <w:szCs w:val="24"/>
        </w:rPr>
      </w:pPr>
      <w:r w:rsidRPr="00F74BFC">
        <w:rPr>
          <w:rFonts w:cstheme="minorHAnsi"/>
          <w:sz w:val="24"/>
          <w:szCs w:val="24"/>
        </w:rPr>
        <w:t xml:space="preserve">Building Rural Prosperity and Resilience; </w:t>
      </w:r>
    </w:p>
    <w:p w14:paraId="304D7CE7" w14:textId="77777777" w:rsidR="00A04F8E" w:rsidRPr="00F74BFC" w:rsidRDefault="00A04F8E" w:rsidP="00C31D32">
      <w:pPr>
        <w:pStyle w:val="ListParagraph"/>
        <w:widowControl w:val="0"/>
        <w:numPr>
          <w:ilvl w:val="1"/>
          <w:numId w:val="5"/>
        </w:numPr>
        <w:autoSpaceDE w:val="0"/>
        <w:autoSpaceDN w:val="0"/>
        <w:spacing w:after="120" w:line="320" w:lineRule="exact"/>
        <w:ind w:left="851" w:hanging="425"/>
        <w:contextualSpacing w:val="0"/>
        <w:rPr>
          <w:rFonts w:cstheme="minorHAnsi"/>
          <w:sz w:val="24"/>
          <w:szCs w:val="24"/>
        </w:rPr>
      </w:pPr>
      <w:r w:rsidRPr="00F74BFC">
        <w:rPr>
          <w:rFonts w:cstheme="minorHAnsi"/>
          <w:sz w:val="24"/>
          <w:szCs w:val="24"/>
        </w:rPr>
        <w:t>Taking Everyone Together on an Inclusive Growth path;</w:t>
      </w:r>
    </w:p>
    <w:p w14:paraId="27BD69E9" w14:textId="77777777" w:rsidR="00A04F8E" w:rsidRPr="00F74BFC" w:rsidRDefault="00A04F8E" w:rsidP="00C31D32">
      <w:pPr>
        <w:pStyle w:val="ListParagraph"/>
        <w:widowControl w:val="0"/>
        <w:numPr>
          <w:ilvl w:val="1"/>
          <w:numId w:val="5"/>
        </w:numPr>
        <w:autoSpaceDE w:val="0"/>
        <w:autoSpaceDN w:val="0"/>
        <w:spacing w:after="120" w:line="320" w:lineRule="exact"/>
        <w:ind w:left="851" w:hanging="425"/>
        <w:contextualSpacing w:val="0"/>
        <w:rPr>
          <w:rFonts w:cstheme="minorHAnsi"/>
          <w:sz w:val="24"/>
          <w:szCs w:val="24"/>
        </w:rPr>
      </w:pPr>
      <w:r w:rsidRPr="00F74BFC">
        <w:rPr>
          <w:rFonts w:cstheme="minorHAnsi"/>
          <w:sz w:val="24"/>
          <w:szCs w:val="24"/>
        </w:rPr>
        <w:t>Boosting Manufacturing and Furthering Make in India;</w:t>
      </w:r>
    </w:p>
    <w:p w14:paraId="2894C7C5" w14:textId="77777777" w:rsidR="00A04F8E" w:rsidRPr="00F74BFC" w:rsidRDefault="00A04F8E" w:rsidP="00C31D32">
      <w:pPr>
        <w:pStyle w:val="ListParagraph"/>
        <w:widowControl w:val="0"/>
        <w:numPr>
          <w:ilvl w:val="1"/>
          <w:numId w:val="5"/>
        </w:numPr>
        <w:autoSpaceDE w:val="0"/>
        <w:autoSpaceDN w:val="0"/>
        <w:spacing w:after="120" w:line="320" w:lineRule="exact"/>
        <w:ind w:left="851" w:hanging="425"/>
        <w:contextualSpacing w:val="0"/>
        <w:rPr>
          <w:rFonts w:cstheme="minorHAnsi"/>
          <w:sz w:val="24"/>
          <w:szCs w:val="24"/>
        </w:rPr>
      </w:pPr>
      <w:r w:rsidRPr="00F74BFC">
        <w:rPr>
          <w:rFonts w:cstheme="minorHAnsi"/>
          <w:sz w:val="24"/>
          <w:szCs w:val="24"/>
        </w:rPr>
        <w:t>Supporting MSMEs;</w:t>
      </w:r>
    </w:p>
    <w:p w14:paraId="6EC085EA" w14:textId="77777777" w:rsidR="00A04F8E" w:rsidRPr="00F74BFC" w:rsidRDefault="00A04F8E" w:rsidP="00C31D32">
      <w:pPr>
        <w:pStyle w:val="ListParagraph"/>
        <w:widowControl w:val="0"/>
        <w:numPr>
          <w:ilvl w:val="1"/>
          <w:numId w:val="5"/>
        </w:numPr>
        <w:autoSpaceDE w:val="0"/>
        <w:autoSpaceDN w:val="0"/>
        <w:spacing w:after="120" w:line="320" w:lineRule="exact"/>
        <w:ind w:left="851" w:hanging="425"/>
        <w:contextualSpacing w:val="0"/>
        <w:rPr>
          <w:rFonts w:cstheme="minorHAnsi"/>
          <w:sz w:val="24"/>
          <w:szCs w:val="24"/>
        </w:rPr>
      </w:pPr>
      <w:r w:rsidRPr="00F74BFC">
        <w:rPr>
          <w:rFonts w:cstheme="minorHAnsi"/>
          <w:sz w:val="24"/>
          <w:szCs w:val="24"/>
        </w:rPr>
        <w:t>Enabling Employment-led Development;</w:t>
      </w:r>
    </w:p>
    <w:p w14:paraId="6ADE486F" w14:textId="77777777" w:rsidR="00A04F8E" w:rsidRPr="00F74BFC" w:rsidRDefault="00A04F8E" w:rsidP="00C31D32">
      <w:pPr>
        <w:pStyle w:val="ListParagraph"/>
        <w:widowControl w:val="0"/>
        <w:numPr>
          <w:ilvl w:val="1"/>
          <w:numId w:val="5"/>
        </w:numPr>
        <w:autoSpaceDE w:val="0"/>
        <w:autoSpaceDN w:val="0"/>
        <w:spacing w:after="120" w:line="320" w:lineRule="exact"/>
        <w:ind w:left="851" w:hanging="425"/>
        <w:contextualSpacing w:val="0"/>
        <w:rPr>
          <w:rFonts w:cstheme="minorHAnsi"/>
          <w:sz w:val="24"/>
          <w:szCs w:val="24"/>
        </w:rPr>
      </w:pPr>
      <w:r w:rsidRPr="00F74BFC">
        <w:rPr>
          <w:rFonts w:cstheme="minorHAnsi"/>
          <w:sz w:val="24"/>
          <w:szCs w:val="24"/>
        </w:rPr>
        <w:t>Investing in people, economy and innovation;</w:t>
      </w:r>
    </w:p>
    <w:p w14:paraId="6C8DAFDA" w14:textId="77777777" w:rsidR="00A04F8E" w:rsidRPr="00F74BFC" w:rsidRDefault="00A04F8E" w:rsidP="00C31D32">
      <w:pPr>
        <w:pStyle w:val="ListParagraph"/>
        <w:widowControl w:val="0"/>
        <w:numPr>
          <w:ilvl w:val="1"/>
          <w:numId w:val="5"/>
        </w:numPr>
        <w:autoSpaceDE w:val="0"/>
        <w:autoSpaceDN w:val="0"/>
        <w:spacing w:after="120" w:line="320" w:lineRule="exact"/>
        <w:ind w:left="851" w:hanging="425"/>
        <w:contextualSpacing w:val="0"/>
        <w:rPr>
          <w:rFonts w:cstheme="minorHAnsi"/>
          <w:sz w:val="24"/>
          <w:szCs w:val="24"/>
        </w:rPr>
      </w:pPr>
      <w:r w:rsidRPr="00F74BFC">
        <w:rPr>
          <w:rFonts w:cstheme="minorHAnsi"/>
          <w:sz w:val="24"/>
          <w:szCs w:val="24"/>
        </w:rPr>
        <w:t>Securing Energy Supplies;</w:t>
      </w:r>
    </w:p>
    <w:p w14:paraId="12A01CD5" w14:textId="77777777" w:rsidR="00A04F8E" w:rsidRPr="00F74BFC" w:rsidRDefault="00A04F8E" w:rsidP="00C31D32">
      <w:pPr>
        <w:pStyle w:val="ListParagraph"/>
        <w:widowControl w:val="0"/>
        <w:numPr>
          <w:ilvl w:val="1"/>
          <w:numId w:val="5"/>
        </w:numPr>
        <w:autoSpaceDE w:val="0"/>
        <w:autoSpaceDN w:val="0"/>
        <w:spacing w:after="120" w:line="320" w:lineRule="exact"/>
        <w:ind w:left="851" w:hanging="425"/>
        <w:contextualSpacing w:val="0"/>
        <w:rPr>
          <w:rFonts w:cstheme="minorHAnsi"/>
          <w:sz w:val="24"/>
          <w:szCs w:val="24"/>
        </w:rPr>
      </w:pPr>
      <w:r w:rsidRPr="00F74BFC">
        <w:rPr>
          <w:rFonts w:cstheme="minorHAnsi"/>
          <w:sz w:val="24"/>
          <w:szCs w:val="24"/>
        </w:rPr>
        <w:t>Promoting Exports; and</w:t>
      </w:r>
    </w:p>
    <w:p w14:paraId="237EDABE" w14:textId="42DEABD5" w:rsidR="00A04F8E" w:rsidRPr="00F74BFC" w:rsidRDefault="00A04F8E" w:rsidP="00C31D32">
      <w:pPr>
        <w:pStyle w:val="ListParagraph"/>
        <w:widowControl w:val="0"/>
        <w:numPr>
          <w:ilvl w:val="1"/>
          <w:numId w:val="5"/>
        </w:numPr>
        <w:autoSpaceDE w:val="0"/>
        <w:autoSpaceDN w:val="0"/>
        <w:spacing w:after="120" w:line="320" w:lineRule="exact"/>
        <w:ind w:left="851" w:hanging="425"/>
        <w:contextualSpacing w:val="0"/>
        <w:rPr>
          <w:rFonts w:cstheme="minorHAnsi"/>
          <w:sz w:val="24"/>
          <w:szCs w:val="24"/>
        </w:rPr>
      </w:pPr>
      <w:r w:rsidRPr="00F74BFC">
        <w:rPr>
          <w:rFonts w:cstheme="minorHAnsi"/>
          <w:sz w:val="24"/>
          <w:szCs w:val="24"/>
        </w:rPr>
        <w:t>Nurturing Innovation</w:t>
      </w:r>
      <w:r w:rsidR="00B479B3" w:rsidRPr="00F74BFC">
        <w:rPr>
          <w:rFonts w:cstheme="minorHAnsi"/>
          <w:sz w:val="24"/>
          <w:szCs w:val="24"/>
        </w:rPr>
        <w:t>.</w:t>
      </w:r>
    </w:p>
    <w:p w14:paraId="549A69D0" w14:textId="77777777" w:rsidR="00A04F8E" w:rsidRPr="00F74BFC" w:rsidRDefault="00A04F8E" w:rsidP="00C31D32">
      <w:pPr>
        <w:pStyle w:val="ListParagraph"/>
        <w:widowControl w:val="0"/>
        <w:numPr>
          <w:ilvl w:val="0"/>
          <w:numId w:val="2"/>
        </w:numPr>
        <w:autoSpaceDE w:val="0"/>
        <w:autoSpaceDN w:val="0"/>
        <w:spacing w:after="120" w:line="320" w:lineRule="exact"/>
        <w:ind w:left="851" w:right="-46" w:hanging="851"/>
        <w:contextualSpacing w:val="0"/>
        <w:jc w:val="both"/>
        <w:rPr>
          <w:rFonts w:cstheme="minorHAnsi"/>
          <w:bCs/>
          <w:sz w:val="24"/>
          <w:szCs w:val="24"/>
        </w:rPr>
      </w:pPr>
      <w:r w:rsidRPr="00F74BFC">
        <w:rPr>
          <w:rFonts w:cstheme="minorHAnsi"/>
          <w:bCs/>
          <w:sz w:val="24"/>
          <w:szCs w:val="24"/>
        </w:rPr>
        <w:t xml:space="preserve">For this journey of development, </w:t>
      </w:r>
    </w:p>
    <w:p w14:paraId="42DA32A5" w14:textId="77777777" w:rsidR="00A04F8E" w:rsidRPr="00F74BFC" w:rsidRDefault="00A04F8E" w:rsidP="00C31D32">
      <w:pPr>
        <w:pStyle w:val="ListParagraph"/>
        <w:widowControl w:val="0"/>
        <w:numPr>
          <w:ilvl w:val="1"/>
          <w:numId w:val="2"/>
        </w:numPr>
        <w:autoSpaceDE w:val="0"/>
        <w:autoSpaceDN w:val="0"/>
        <w:spacing w:after="120" w:line="320" w:lineRule="exact"/>
        <w:ind w:left="851" w:right="-46" w:hanging="425"/>
        <w:contextualSpacing w:val="0"/>
        <w:jc w:val="both"/>
        <w:rPr>
          <w:rFonts w:cstheme="minorHAnsi"/>
          <w:bCs/>
          <w:sz w:val="24"/>
          <w:szCs w:val="24"/>
        </w:rPr>
      </w:pPr>
      <w:r w:rsidRPr="00F74BFC">
        <w:rPr>
          <w:rFonts w:cstheme="minorHAnsi"/>
          <w:sz w:val="24"/>
          <w:szCs w:val="24"/>
        </w:rPr>
        <w:t xml:space="preserve">Our four powerful engines are: Agriculture, MSME, Investment, and Exports </w:t>
      </w:r>
    </w:p>
    <w:p w14:paraId="47D5B4DD" w14:textId="77777777" w:rsidR="00A04F8E" w:rsidRPr="00F74BFC" w:rsidRDefault="00A04F8E" w:rsidP="00C31D32">
      <w:pPr>
        <w:pStyle w:val="ListParagraph"/>
        <w:widowControl w:val="0"/>
        <w:numPr>
          <w:ilvl w:val="1"/>
          <w:numId w:val="2"/>
        </w:numPr>
        <w:autoSpaceDE w:val="0"/>
        <w:autoSpaceDN w:val="0"/>
        <w:spacing w:after="120" w:line="320" w:lineRule="exact"/>
        <w:ind w:left="851" w:right="-46" w:hanging="425"/>
        <w:contextualSpacing w:val="0"/>
        <w:jc w:val="both"/>
        <w:rPr>
          <w:rFonts w:cstheme="minorHAnsi"/>
          <w:bCs/>
          <w:sz w:val="24"/>
          <w:szCs w:val="24"/>
        </w:rPr>
      </w:pPr>
      <w:r w:rsidRPr="00F74BFC">
        <w:rPr>
          <w:rFonts w:cstheme="minorHAnsi"/>
          <w:sz w:val="24"/>
          <w:szCs w:val="24"/>
        </w:rPr>
        <w:t xml:space="preserve">The fuel: our Reforms </w:t>
      </w:r>
    </w:p>
    <w:p w14:paraId="6C8862B7" w14:textId="77777777" w:rsidR="00A04F8E" w:rsidRPr="00F74BFC" w:rsidRDefault="00A04F8E" w:rsidP="00C31D32">
      <w:pPr>
        <w:pStyle w:val="ListParagraph"/>
        <w:widowControl w:val="0"/>
        <w:numPr>
          <w:ilvl w:val="1"/>
          <w:numId w:val="2"/>
        </w:numPr>
        <w:autoSpaceDE w:val="0"/>
        <w:autoSpaceDN w:val="0"/>
        <w:spacing w:after="120" w:line="320" w:lineRule="exact"/>
        <w:ind w:left="851" w:right="-46" w:hanging="425"/>
        <w:contextualSpacing w:val="0"/>
        <w:jc w:val="both"/>
        <w:rPr>
          <w:rFonts w:cstheme="minorHAnsi"/>
          <w:bCs/>
          <w:sz w:val="24"/>
          <w:szCs w:val="24"/>
        </w:rPr>
      </w:pPr>
      <w:r w:rsidRPr="00F74BFC">
        <w:rPr>
          <w:rFonts w:cstheme="minorHAnsi"/>
          <w:sz w:val="24"/>
          <w:szCs w:val="24"/>
        </w:rPr>
        <w:t>Our guiding spirit: Inclusivity</w:t>
      </w:r>
    </w:p>
    <w:p w14:paraId="473FFDEB" w14:textId="77777777" w:rsidR="00A04F8E" w:rsidRPr="00F74BFC" w:rsidRDefault="00A04F8E" w:rsidP="00C31D32">
      <w:pPr>
        <w:pStyle w:val="ListParagraph"/>
        <w:widowControl w:val="0"/>
        <w:numPr>
          <w:ilvl w:val="1"/>
          <w:numId w:val="2"/>
        </w:numPr>
        <w:autoSpaceDE w:val="0"/>
        <w:autoSpaceDN w:val="0"/>
        <w:spacing w:after="120" w:line="320" w:lineRule="exact"/>
        <w:ind w:left="851" w:right="-46" w:hanging="425"/>
        <w:contextualSpacing w:val="0"/>
        <w:jc w:val="both"/>
        <w:rPr>
          <w:rFonts w:cstheme="minorHAnsi"/>
          <w:bCs/>
          <w:sz w:val="24"/>
          <w:szCs w:val="24"/>
        </w:rPr>
      </w:pPr>
      <w:r w:rsidRPr="00F74BFC">
        <w:rPr>
          <w:rFonts w:cstheme="minorHAnsi"/>
          <w:sz w:val="24"/>
          <w:szCs w:val="24"/>
        </w:rPr>
        <w:t>And the destination: Viksit Bharat</w:t>
      </w:r>
    </w:p>
    <w:p w14:paraId="7CFCE886" w14:textId="77777777" w:rsidR="00A04F8E" w:rsidRPr="00F74BFC" w:rsidRDefault="00A04F8E" w:rsidP="00C31D32">
      <w:pPr>
        <w:pStyle w:val="ListParagraph"/>
        <w:widowControl w:val="0"/>
        <w:numPr>
          <w:ilvl w:val="0"/>
          <w:numId w:val="2"/>
        </w:numPr>
        <w:autoSpaceDE w:val="0"/>
        <w:autoSpaceDN w:val="0"/>
        <w:spacing w:after="120" w:line="300" w:lineRule="exact"/>
        <w:ind w:left="0" w:right="-46" w:firstLine="0"/>
        <w:contextualSpacing w:val="0"/>
        <w:jc w:val="both"/>
        <w:rPr>
          <w:rFonts w:cstheme="minorHAnsi"/>
          <w:sz w:val="24"/>
          <w:szCs w:val="24"/>
        </w:rPr>
      </w:pPr>
      <w:r w:rsidRPr="00F74BFC">
        <w:rPr>
          <w:rFonts w:cstheme="minorHAnsi"/>
          <w:sz w:val="24"/>
          <w:szCs w:val="24"/>
        </w:rPr>
        <w:lastRenderedPageBreak/>
        <w:t xml:space="preserve">This Budget aims to initiate transformative reforms across six domains. During the next five years, these will augment our growth potential and global competitiveness. The domains are: </w:t>
      </w:r>
    </w:p>
    <w:p w14:paraId="0D7159D0" w14:textId="77777777" w:rsidR="00A04F8E" w:rsidRPr="00F74BFC" w:rsidRDefault="00A04F8E" w:rsidP="00C31D32">
      <w:pPr>
        <w:pStyle w:val="ListParagraph"/>
        <w:widowControl w:val="0"/>
        <w:numPr>
          <w:ilvl w:val="1"/>
          <w:numId w:val="6"/>
        </w:numPr>
        <w:autoSpaceDE w:val="0"/>
        <w:autoSpaceDN w:val="0"/>
        <w:spacing w:after="120" w:line="300" w:lineRule="exact"/>
        <w:ind w:left="1434" w:hanging="357"/>
        <w:contextualSpacing w:val="0"/>
        <w:rPr>
          <w:rFonts w:cstheme="minorHAnsi"/>
          <w:sz w:val="24"/>
          <w:szCs w:val="24"/>
        </w:rPr>
      </w:pPr>
      <w:r w:rsidRPr="00F74BFC">
        <w:rPr>
          <w:rFonts w:cstheme="minorHAnsi"/>
          <w:sz w:val="24"/>
          <w:szCs w:val="24"/>
        </w:rPr>
        <w:t>Taxation;</w:t>
      </w:r>
    </w:p>
    <w:p w14:paraId="508F413A" w14:textId="77777777" w:rsidR="00A04F8E" w:rsidRPr="00F74BFC" w:rsidRDefault="00A04F8E" w:rsidP="00C31D32">
      <w:pPr>
        <w:pStyle w:val="ListParagraph"/>
        <w:widowControl w:val="0"/>
        <w:numPr>
          <w:ilvl w:val="1"/>
          <w:numId w:val="6"/>
        </w:numPr>
        <w:autoSpaceDE w:val="0"/>
        <w:autoSpaceDN w:val="0"/>
        <w:spacing w:after="120" w:line="300" w:lineRule="exact"/>
        <w:ind w:left="1434" w:hanging="357"/>
        <w:contextualSpacing w:val="0"/>
        <w:jc w:val="both"/>
        <w:rPr>
          <w:rFonts w:cstheme="minorHAnsi"/>
          <w:sz w:val="24"/>
          <w:szCs w:val="24"/>
        </w:rPr>
      </w:pPr>
      <w:r w:rsidRPr="00F74BFC">
        <w:rPr>
          <w:rFonts w:cstheme="minorHAnsi"/>
          <w:sz w:val="24"/>
          <w:szCs w:val="24"/>
        </w:rPr>
        <w:t>Power Sector;</w:t>
      </w:r>
    </w:p>
    <w:p w14:paraId="22C61E8C" w14:textId="77777777" w:rsidR="00A04F8E" w:rsidRPr="00F74BFC" w:rsidRDefault="00A04F8E" w:rsidP="00C31D32">
      <w:pPr>
        <w:pStyle w:val="ListParagraph"/>
        <w:widowControl w:val="0"/>
        <w:numPr>
          <w:ilvl w:val="1"/>
          <w:numId w:val="6"/>
        </w:numPr>
        <w:autoSpaceDE w:val="0"/>
        <w:autoSpaceDN w:val="0"/>
        <w:spacing w:after="120" w:line="300" w:lineRule="exact"/>
        <w:ind w:left="1434" w:hanging="357"/>
        <w:contextualSpacing w:val="0"/>
        <w:jc w:val="both"/>
        <w:rPr>
          <w:rFonts w:cstheme="minorHAnsi"/>
          <w:sz w:val="24"/>
          <w:szCs w:val="24"/>
        </w:rPr>
      </w:pPr>
      <w:r w:rsidRPr="00F74BFC">
        <w:rPr>
          <w:rFonts w:cstheme="minorHAnsi"/>
          <w:sz w:val="24"/>
          <w:szCs w:val="24"/>
        </w:rPr>
        <w:t>Urban Development;</w:t>
      </w:r>
    </w:p>
    <w:p w14:paraId="258E977C" w14:textId="77777777" w:rsidR="00A04F8E" w:rsidRPr="00F74BFC" w:rsidRDefault="00A04F8E" w:rsidP="00C31D32">
      <w:pPr>
        <w:pStyle w:val="ListParagraph"/>
        <w:widowControl w:val="0"/>
        <w:numPr>
          <w:ilvl w:val="1"/>
          <w:numId w:val="6"/>
        </w:numPr>
        <w:autoSpaceDE w:val="0"/>
        <w:autoSpaceDN w:val="0"/>
        <w:spacing w:after="120" w:line="300" w:lineRule="exact"/>
        <w:ind w:left="1434" w:hanging="357"/>
        <w:contextualSpacing w:val="0"/>
        <w:jc w:val="both"/>
        <w:rPr>
          <w:rFonts w:cstheme="minorHAnsi"/>
          <w:sz w:val="24"/>
          <w:szCs w:val="24"/>
        </w:rPr>
      </w:pPr>
      <w:r w:rsidRPr="00F74BFC">
        <w:rPr>
          <w:rFonts w:cstheme="minorHAnsi"/>
          <w:sz w:val="24"/>
          <w:szCs w:val="24"/>
        </w:rPr>
        <w:t>Mining;</w:t>
      </w:r>
    </w:p>
    <w:p w14:paraId="6A56337B" w14:textId="77777777" w:rsidR="00A04F8E" w:rsidRPr="00F74BFC" w:rsidRDefault="00A04F8E" w:rsidP="00C31D32">
      <w:pPr>
        <w:pStyle w:val="ListParagraph"/>
        <w:widowControl w:val="0"/>
        <w:numPr>
          <w:ilvl w:val="1"/>
          <w:numId w:val="6"/>
        </w:numPr>
        <w:autoSpaceDE w:val="0"/>
        <w:autoSpaceDN w:val="0"/>
        <w:spacing w:after="120" w:line="300" w:lineRule="exact"/>
        <w:ind w:left="1434" w:hanging="357"/>
        <w:contextualSpacing w:val="0"/>
        <w:jc w:val="both"/>
        <w:rPr>
          <w:rFonts w:cstheme="minorHAnsi"/>
          <w:sz w:val="24"/>
          <w:szCs w:val="24"/>
        </w:rPr>
      </w:pPr>
      <w:r w:rsidRPr="00F74BFC">
        <w:rPr>
          <w:rFonts w:cstheme="minorHAnsi"/>
          <w:sz w:val="24"/>
          <w:szCs w:val="24"/>
        </w:rPr>
        <w:t>Financial Sector; and</w:t>
      </w:r>
    </w:p>
    <w:p w14:paraId="0801E1CF" w14:textId="77777777" w:rsidR="00A04F8E" w:rsidRPr="00F74BFC" w:rsidRDefault="00A04F8E" w:rsidP="00C31D32">
      <w:pPr>
        <w:pStyle w:val="ListParagraph"/>
        <w:widowControl w:val="0"/>
        <w:numPr>
          <w:ilvl w:val="1"/>
          <w:numId w:val="6"/>
        </w:numPr>
        <w:autoSpaceDE w:val="0"/>
        <w:autoSpaceDN w:val="0"/>
        <w:spacing w:after="120" w:line="300" w:lineRule="exact"/>
        <w:ind w:left="1434" w:hanging="357"/>
        <w:contextualSpacing w:val="0"/>
        <w:jc w:val="both"/>
        <w:rPr>
          <w:rFonts w:cstheme="minorHAnsi"/>
          <w:sz w:val="24"/>
          <w:szCs w:val="24"/>
        </w:rPr>
      </w:pPr>
      <w:r w:rsidRPr="00F74BFC">
        <w:rPr>
          <w:rFonts w:cstheme="minorHAnsi"/>
          <w:sz w:val="24"/>
          <w:szCs w:val="24"/>
        </w:rPr>
        <w:t>Regulatory Reforms.</w:t>
      </w:r>
    </w:p>
    <w:p w14:paraId="4B4079CC" w14:textId="77777777" w:rsidR="00A04F8E" w:rsidRPr="00F74BFC" w:rsidRDefault="00A04F8E" w:rsidP="00C31D32">
      <w:pPr>
        <w:spacing w:after="120" w:line="300" w:lineRule="exact"/>
        <w:ind w:right="-46"/>
        <w:jc w:val="both"/>
        <w:rPr>
          <w:rFonts w:cstheme="minorHAnsi"/>
          <w:sz w:val="24"/>
          <w:szCs w:val="24"/>
        </w:rPr>
      </w:pPr>
      <w:r w:rsidRPr="00F74BFC">
        <w:rPr>
          <w:rFonts w:cstheme="minorHAnsi"/>
          <w:b/>
          <w:bCs/>
          <w:sz w:val="24"/>
          <w:szCs w:val="24"/>
        </w:rPr>
        <w:t>Agriculture as the 1</w:t>
      </w:r>
      <w:r w:rsidRPr="00F74BFC">
        <w:rPr>
          <w:rFonts w:cstheme="minorHAnsi"/>
          <w:b/>
          <w:bCs/>
          <w:sz w:val="24"/>
          <w:szCs w:val="24"/>
          <w:vertAlign w:val="superscript"/>
        </w:rPr>
        <w:t>st</w:t>
      </w:r>
      <w:r w:rsidRPr="00F74BFC">
        <w:rPr>
          <w:rFonts w:cstheme="minorHAnsi"/>
          <w:b/>
          <w:bCs/>
          <w:sz w:val="24"/>
          <w:szCs w:val="24"/>
        </w:rPr>
        <w:t xml:space="preserve"> Engine</w:t>
      </w:r>
    </w:p>
    <w:p w14:paraId="038D5869" w14:textId="77777777" w:rsidR="00A04F8E" w:rsidRPr="00F74BFC" w:rsidRDefault="00A04F8E" w:rsidP="00C31D32">
      <w:pPr>
        <w:pStyle w:val="ListParagraph"/>
        <w:widowControl w:val="0"/>
        <w:numPr>
          <w:ilvl w:val="0"/>
          <w:numId w:val="2"/>
        </w:numPr>
        <w:autoSpaceDE w:val="0"/>
        <w:autoSpaceDN w:val="0"/>
        <w:spacing w:after="120" w:line="300" w:lineRule="exact"/>
        <w:ind w:left="0" w:right="-46" w:firstLine="0"/>
        <w:contextualSpacing w:val="0"/>
        <w:jc w:val="both"/>
        <w:rPr>
          <w:rFonts w:cstheme="minorHAnsi"/>
          <w:sz w:val="24"/>
          <w:szCs w:val="24"/>
        </w:rPr>
      </w:pPr>
      <w:r w:rsidRPr="00F74BFC">
        <w:rPr>
          <w:rFonts w:cstheme="minorHAnsi"/>
          <w:sz w:val="24"/>
          <w:szCs w:val="24"/>
        </w:rPr>
        <w:t>Now I move to specific proposals, beginning with ‘Agriculture as the 1</w:t>
      </w:r>
      <w:r w:rsidRPr="00F74BFC">
        <w:rPr>
          <w:rFonts w:cstheme="minorHAnsi"/>
          <w:sz w:val="24"/>
          <w:szCs w:val="24"/>
          <w:vertAlign w:val="superscript"/>
        </w:rPr>
        <w:t>st</w:t>
      </w:r>
      <w:r w:rsidRPr="00F74BFC">
        <w:rPr>
          <w:rFonts w:cstheme="minorHAnsi"/>
          <w:sz w:val="24"/>
          <w:szCs w:val="24"/>
        </w:rPr>
        <w:t xml:space="preserve"> Engine’. </w:t>
      </w:r>
    </w:p>
    <w:p w14:paraId="60856AB1" w14:textId="77777777" w:rsidR="00A04F8E" w:rsidRPr="00F74BFC" w:rsidRDefault="00A04F8E" w:rsidP="00C31D32">
      <w:pPr>
        <w:pStyle w:val="ListParagraph"/>
        <w:spacing w:after="120" w:line="340" w:lineRule="exact"/>
        <w:ind w:left="0" w:right="-46"/>
        <w:contextualSpacing w:val="0"/>
        <w:jc w:val="both"/>
        <w:rPr>
          <w:rFonts w:cstheme="minorHAnsi"/>
          <w:sz w:val="24"/>
          <w:szCs w:val="24"/>
        </w:rPr>
      </w:pPr>
      <w:r w:rsidRPr="00F74BFC">
        <w:rPr>
          <w:rFonts w:cstheme="minorHAnsi"/>
          <w:b/>
          <w:bCs/>
          <w:sz w:val="24"/>
          <w:szCs w:val="24"/>
        </w:rPr>
        <w:t>Prime Minister Dhan-Dhaanya Krishi Yojana - Developing Agri Districts Programme</w:t>
      </w:r>
    </w:p>
    <w:p w14:paraId="795AEB21" w14:textId="114EF6DF" w:rsidR="00A04F8E" w:rsidRPr="00F74BFC" w:rsidRDefault="00A04F8E" w:rsidP="00C31D32">
      <w:pPr>
        <w:pStyle w:val="ListParagraph"/>
        <w:widowControl w:val="0"/>
        <w:numPr>
          <w:ilvl w:val="0"/>
          <w:numId w:val="2"/>
        </w:numPr>
        <w:autoSpaceDE w:val="0"/>
        <w:autoSpaceDN w:val="0"/>
        <w:spacing w:after="120" w:line="340" w:lineRule="exact"/>
        <w:ind w:left="0" w:right="-46" w:firstLine="0"/>
        <w:contextualSpacing w:val="0"/>
        <w:jc w:val="both"/>
        <w:rPr>
          <w:rFonts w:cstheme="minorHAnsi"/>
          <w:sz w:val="24"/>
          <w:szCs w:val="24"/>
        </w:rPr>
      </w:pPr>
      <w:r w:rsidRPr="00F74BFC">
        <w:rPr>
          <w:rFonts w:cstheme="minorHAnsi"/>
          <w:sz w:val="24"/>
          <w:szCs w:val="24"/>
        </w:rPr>
        <w:t xml:space="preserve">Motivated by the success of the Aspirational Districts Programme, our </w:t>
      </w:r>
      <w:proofErr w:type="gramStart"/>
      <w:r w:rsidR="00B76CC6" w:rsidRPr="00F74BFC">
        <w:rPr>
          <w:rFonts w:cstheme="minorHAnsi"/>
          <w:sz w:val="24"/>
          <w:szCs w:val="24"/>
        </w:rPr>
        <w:t>Government</w:t>
      </w:r>
      <w:proofErr w:type="gramEnd"/>
      <w:r w:rsidRPr="00F74BFC">
        <w:rPr>
          <w:rFonts w:cstheme="minorHAnsi"/>
          <w:sz w:val="24"/>
          <w:szCs w:val="24"/>
        </w:rPr>
        <w:t xml:space="preserve"> will undertake a ‘Prime Minister Dhan-Dhaanya Krishi Yojana</w:t>
      </w:r>
      <w:r w:rsidRPr="00F74BFC">
        <w:rPr>
          <w:rFonts w:cstheme="minorHAnsi"/>
          <w:b/>
          <w:bCs/>
          <w:sz w:val="24"/>
          <w:szCs w:val="24"/>
        </w:rPr>
        <w:t xml:space="preserve">’ </w:t>
      </w:r>
      <w:r w:rsidRPr="00F74BFC">
        <w:rPr>
          <w:rFonts w:cstheme="minorHAnsi"/>
          <w:sz w:val="24"/>
          <w:szCs w:val="24"/>
        </w:rPr>
        <w:t>in partnership with states. Through the convergence of existing schemes and specialized measures, the programme will cover 100 districts with low productivity, moderate crop intensity and below-average credit parameters. It aims to (1) enhance agricultural productivity, (2) adopt crop diversification and sustainable agriculture practices, (3) augment post-harvest storage at the panchayat and block level, (4) improve irrigation facilities, and (5) facilitate availability of long-term and short-term credit. This programme is likely to help 1.7 crore farmers.</w:t>
      </w:r>
    </w:p>
    <w:p w14:paraId="2FFB413B" w14:textId="77777777" w:rsidR="00A04F8E" w:rsidRPr="00F74BFC" w:rsidRDefault="00A04F8E" w:rsidP="00C31D32">
      <w:pPr>
        <w:pStyle w:val="ListParagraph"/>
        <w:spacing w:after="120" w:line="340" w:lineRule="exact"/>
        <w:ind w:left="0" w:right="-46"/>
        <w:contextualSpacing w:val="0"/>
        <w:jc w:val="both"/>
        <w:rPr>
          <w:rFonts w:cstheme="minorHAnsi"/>
          <w:sz w:val="24"/>
          <w:szCs w:val="24"/>
        </w:rPr>
      </w:pPr>
      <w:r w:rsidRPr="00F74BFC">
        <w:rPr>
          <w:rFonts w:cstheme="minorHAnsi"/>
          <w:b/>
          <w:bCs/>
          <w:sz w:val="24"/>
          <w:szCs w:val="24"/>
        </w:rPr>
        <w:t>Building Rural Prosperity and Resilience</w:t>
      </w:r>
    </w:p>
    <w:p w14:paraId="5502522B" w14:textId="77777777" w:rsidR="00A04F8E" w:rsidRPr="00F74BFC" w:rsidRDefault="00A04F8E" w:rsidP="00C31D32">
      <w:pPr>
        <w:pStyle w:val="ListParagraph"/>
        <w:widowControl w:val="0"/>
        <w:numPr>
          <w:ilvl w:val="0"/>
          <w:numId w:val="2"/>
        </w:numPr>
        <w:autoSpaceDE w:val="0"/>
        <w:autoSpaceDN w:val="0"/>
        <w:spacing w:after="120" w:line="340" w:lineRule="exact"/>
        <w:ind w:left="0" w:right="-46" w:firstLine="0"/>
        <w:contextualSpacing w:val="0"/>
        <w:jc w:val="both"/>
        <w:rPr>
          <w:rFonts w:cstheme="minorHAnsi"/>
          <w:sz w:val="24"/>
          <w:szCs w:val="24"/>
        </w:rPr>
      </w:pPr>
      <w:r w:rsidRPr="00F74BFC">
        <w:rPr>
          <w:rFonts w:cstheme="minorHAnsi"/>
          <w:sz w:val="24"/>
          <w:szCs w:val="24"/>
        </w:rPr>
        <w:t xml:space="preserve">A comprehensive multi-sectoral ‘Rural Prosperity and Resilience’ programme will be launched in partnership with states. This will address under-employment in agriculture through skilling, investment, technology, and invigorating the rural economy. The goal is to generate ample opportunities in rural areas so that migration is an option, but not a necessity. </w:t>
      </w:r>
    </w:p>
    <w:p w14:paraId="55171E60" w14:textId="77777777" w:rsidR="00A04F8E" w:rsidRPr="00F74BFC" w:rsidRDefault="00A04F8E" w:rsidP="00C31D32">
      <w:pPr>
        <w:pStyle w:val="ListParagraph"/>
        <w:widowControl w:val="0"/>
        <w:numPr>
          <w:ilvl w:val="0"/>
          <w:numId w:val="2"/>
        </w:numPr>
        <w:autoSpaceDE w:val="0"/>
        <w:autoSpaceDN w:val="0"/>
        <w:spacing w:after="120" w:line="340" w:lineRule="exact"/>
        <w:ind w:left="0" w:right="-46" w:firstLine="0"/>
        <w:contextualSpacing w:val="0"/>
        <w:jc w:val="both"/>
        <w:rPr>
          <w:rFonts w:cstheme="minorHAnsi"/>
          <w:sz w:val="24"/>
          <w:szCs w:val="24"/>
        </w:rPr>
      </w:pPr>
      <w:r w:rsidRPr="00F74BFC">
        <w:rPr>
          <w:rFonts w:cstheme="minorHAnsi"/>
          <w:sz w:val="24"/>
          <w:szCs w:val="24"/>
        </w:rPr>
        <w:t xml:space="preserve">The programme will focus on rural women, young farmers, rural youth, marginal and small farmers, and landless families. Details are in Annexure A. </w:t>
      </w:r>
    </w:p>
    <w:p w14:paraId="72F53225" w14:textId="77777777" w:rsidR="00A04F8E" w:rsidRPr="00F74BFC" w:rsidRDefault="00A04F8E">
      <w:pPr>
        <w:pStyle w:val="ListParagraph"/>
        <w:widowControl w:val="0"/>
        <w:numPr>
          <w:ilvl w:val="0"/>
          <w:numId w:val="2"/>
        </w:numPr>
        <w:autoSpaceDE w:val="0"/>
        <w:autoSpaceDN w:val="0"/>
        <w:spacing w:after="120" w:line="340" w:lineRule="exact"/>
        <w:ind w:left="0" w:right="-46" w:firstLine="0"/>
        <w:contextualSpacing w:val="0"/>
        <w:jc w:val="both"/>
        <w:rPr>
          <w:rFonts w:cstheme="minorHAnsi"/>
          <w:sz w:val="24"/>
          <w:szCs w:val="24"/>
        </w:rPr>
      </w:pPr>
      <w:r w:rsidRPr="00F74BFC">
        <w:rPr>
          <w:rFonts w:cstheme="minorHAnsi"/>
          <w:sz w:val="24"/>
          <w:szCs w:val="24"/>
        </w:rPr>
        <w:lastRenderedPageBreak/>
        <w:t xml:space="preserve">Global and domestic best practices will be incorporated and appropriate technical and financial assistance will be sought from multilateral development banks. In Phase-1, 100 developing </w:t>
      </w:r>
      <w:proofErr w:type="spellStart"/>
      <w:r w:rsidRPr="00F74BFC">
        <w:rPr>
          <w:rFonts w:cstheme="minorHAnsi"/>
          <w:sz w:val="24"/>
          <w:szCs w:val="24"/>
        </w:rPr>
        <w:t>agri</w:t>
      </w:r>
      <w:proofErr w:type="spellEnd"/>
      <w:r w:rsidRPr="00F74BFC">
        <w:rPr>
          <w:rFonts w:cstheme="minorHAnsi"/>
          <w:sz w:val="24"/>
          <w:szCs w:val="24"/>
        </w:rPr>
        <w:t xml:space="preserve">-districts will be covered.  </w:t>
      </w:r>
    </w:p>
    <w:p w14:paraId="4391BD83" w14:textId="77777777" w:rsidR="00A04F8E" w:rsidRPr="00F74BFC" w:rsidRDefault="00A04F8E" w:rsidP="00A04F8E">
      <w:pPr>
        <w:pStyle w:val="ListParagraph"/>
        <w:spacing w:after="120" w:line="340" w:lineRule="exact"/>
        <w:ind w:left="0" w:right="-45"/>
        <w:contextualSpacing w:val="0"/>
        <w:jc w:val="both"/>
        <w:rPr>
          <w:rFonts w:cstheme="minorHAnsi"/>
          <w:b/>
          <w:bCs/>
          <w:sz w:val="24"/>
          <w:szCs w:val="24"/>
        </w:rPr>
      </w:pPr>
      <w:r w:rsidRPr="00F74BFC">
        <w:rPr>
          <w:rFonts w:cstheme="minorHAnsi"/>
          <w:b/>
          <w:bCs/>
          <w:sz w:val="24"/>
          <w:szCs w:val="24"/>
        </w:rPr>
        <w:t xml:space="preserve">Aatmanirbharta in Pulses   </w:t>
      </w:r>
    </w:p>
    <w:p w14:paraId="49201F09" w14:textId="42757C1D"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Our </w:t>
      </w:r>
      <w:proofErr w:type="gramStart"/>
      <w:r w:rsidR="00B76CC6" w:rsidRPr="00F74BFC">
        <w:rPr>
          <w:rFonts w:cstheme="minorHAnsi"/>
          <w:sz w:val="24"/>
          <w:szCs w:val="24"/>
        </w:rPr>
        <w:t>Government</w:t>
      </w:r>
      <w:proofErr w:type="gramEnd"/>
      <w:r w:rsidRPr="00F74BFC">
        <w:rPr>
          <w:rFonts w:cstheme="minorHAnsi"/>
          <w:sz w:val="24"/>
          <w:szCs w:val="24"/>
        </w:rPr>
        <w:t xml:space="preserve"> is implementing the National Mission for Edible Oilseed for achieving </w:t>
      </w:r>
      <w:proofErr w:type="spellStart"/>
      <w:r w:rsidRPr="00F74BFC">
        <w:rPr>
          <w:rFonts w:cstheme="minorHAnsi"/>
          <w:sz w:val="24"/>
          <w:szCs w:val="24"/>
        </w:rPr>
        <w:t>atmanirbhrata</w:t>
      </w:r>
      <w:proofErr w:type="spellEnd"/>
      <w:r w:rsidRPr="00F74BFC">
        <w:rPr>
          <w:rFonts w:cstheme="minorHAnsi"/>
          <w:sz w:val="24"/>
          <w:szCs w:val="24"/>
        </w:rPr>
        <w:t xml:space="preserve"> in edible oils. Our farmers have the capability to grow enough for our needs and more. </w:t>
      </w:r>
    </w:p>
    <w:p w14:paraId="70536AF1" w14:textId="6C237F75"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Ten years ago, we made concerted efforts and succeeded in achieving near self-sufficiency in pulses. Farmers responded to the need by increasing the cultivated area by 50 per cent and </w:t>
      </w:r>
      <w:r w:rsidR="00B76CC6" w:rsidRPr="00F74BFC">
        <w:rPr>
          <w:rFonts w:cstheme="minorHAnsi"/>
          <w:sz w:val="24"/>
          <w:szCs w:val="24"/>
        </w:rPr>
        <w:t>Government</w:t>
      </w:r>
      <w:r w:rsidRPr="00F74BFC">
        <w:rPr>
          <w:rFonts w:cstheme="minorHAnsi"/>
          <w:sz w:val="24"/>
          <w:szCs w:val="24"/>
        </w:rPr>
        <w:t xml:space="preserve"> arranged for procurement and remunerative prices. Since then, with rising incomes and better affordability, our consumption of pulses has increased significantly. </w:t>
      </w:r>
    </w:p>
    <w:p w14:paraId="4B3A951D" w14:textId="5B788BD8"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Our </w:t>
      </w:r>
      <w:proofErr w:type="gramStart"/>
      <w:r w:rsidR="00B76CC6" w:rsidRPr="00F74BFC">
        <w:rPr>
          <w:rFonts w:cstheme="minorHAnsi"/>
          <w:sz w:val="24"/>
          <w:szCs w:val="24"/>
        </w:rPr>
        <w:t>Government</w:t>
      </w:r>
      <w:proofErr w:type="gramEnd"/>
      <w:r w:rsidRPr="00F74BFC">
        <w:rPr>
          <w:rFonts w:cstheme="minorHAnsi"/>
          <w:sz w:val="24"/>
          <w:szCs w:val="24"/>
        </w:rPr>
        <w:t xml:space="preserve"> will now launch a 6-year “Mission for Aatmanirbharta in Pulses” with a special focus on Tur, Urad and Masoor.  Details are in Annexure B. Central agencies (NAFED and NCCF) will be ready to procure these 3 pulses, as much as offered during the next 4 years from farmers who register with these agencies and enter into agreements.  </w:t>
      </w:r>
    </w:p>
    <w:p w14:paraId="2177533A" w14:textId="77777777" w:rsidR="00A04F8E" w:rsidRPr="00F74BFC" w:rsidRDefault="00A04F8E" w:rsidP="00A04F8E">
      <w:pPr>
        <w:pStyle w:val="ListParagraph"/>
        <w:spacing w:after="120" w:line="340" w:lineRule="exact"/>
        <w:ind w:left="0" w:right="-45"/>
        <w:contextualSpacing w:val="0"/>
        <w:jc w:val="both"/>
        <w:rPr>
          <w:rFonts w:cstheme="minorHAnsi"/>
          <w:b/>
          <w:bCs/>
          <w:sz w:val="24"/>
          <w:szCs w:val="24"/>
        </w:rPr>
      </w:pPr>
      <w:r w:rsidRPr="00F74BFC">
        <w:rPr>
          <w:rFonts w:cstheme="minorHAnsi"/>
          <w:b/>
          <w:bCs/>
          <w:sz w:val="24"/>
          <w:szCs w:val="24"/>
        </w:rPr>
        <w:t>Comprehensive Programme for Vegetables &amp; Fruits</w:t>
      </w:r>
    </w:p>
    <w:p w14:paraId="79C09BCD"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It is encouraging that our people are increasingly becoming aware of their nutritional needs. It is a sign of a society becoming healthier. With rising income levels, the consumption of vegetables, fruits and </w:t>
      </w:r>
      <w:proofErr w:type="spellStart"/>
      <w:r w:rsidRPr="00F74BFC">
        <w:rPr>
          <w:rFonts w:cstheme="minorHAnsi"/>
          <w:sz w:val="24"/>
          <w:szCs w:val="24"/>
        </w:rPr>
        <w:t>shree</w:t>
      </w:r>
      <w:proofErr w:type="spellEnd"/>
      <w:r w:rsidRPr="00F74BFC">
        <w:rPr>
          <w:rFonts w:cstheme="minorHAnsi"/>
          <w:sz w:val="24"/>
          <w:szCs w:val="24"/>
        </w:rPr>
        <w:t xml:space="preserve">-anna is increasing significantly. A comprehensive programme to promote production, efficient supplies, processing, and remunerative prices for farmers will be launched in partnership with states. Appropriate institutional mechanisms for implementation and participation of farmer producer organizations and cooperatives will be set up.  </w:t>
      </w:r>
    </w:p>
    <w:p w14:paraId="6D260F77" w14:textId="77777777" w:rsidR="00A04F8E" w:rsidRPr="00F74BFC" w:rsidRDefault="00A04F8E" w:rsidP="00A04F8E">
      <w:pPr>
        <w:pStyle w:val="ListParagraph"/>
        <w:spacing w:after="120" w:line="340" w:lineRule="exact"/>
        <w:ind w:left="0" w:right="-45"/>
        <w:contextualSpacing w:val="0"/>
        <w:jc w:val="both"/>
        <w:rPr>
          <w:rFonts w:cstheme="minorHAnsi"/>
          <w:sz w:val="24"/>
          <w:szCs w:val="24"/>
        </w:rPr>
      </w:pPr>
      <w:r w:rsidRPr="00F74BFC">
        <w:rPr>
          <w:rFonts w:cstheme="minorHAnsi"/>
          <w:b/>
          <w:bCs/>
          <w:sz w:val="24"/>
          <w:szCs w:val="24"/>
        </w:rPr>
        <w:t>Makhana Board in Bihar</w:t>
      </w:r>
    </w:p>
    <w:p w14:paraId="682C3C24" w14:textId="37D7AF54"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For this, there is a special opportunity for the people of Bihar. A Makhana Board will be established in the state to improve production, processing, value addition, and marketing of makhana. The people engaged in these activities will be organized into FPOs. The Board will provide handholding and training support to makhana farmers and will also work to ensure they receive the benefits of all relevant </w:t>
      </w:r>
      <w:r w:rsidR="00B76CC6" w:rsidRPr="00F74BFC">
        <w:rPr>
          <w:rFonts w:cstheme="minorHAnsi"/>
          <w:sz w:val="24"/>
          <w:szCs w:val="24"/>
        </w:rPr>
        <w:t>Government</w:t>
      </w:r>
      <w:r w:rsidRPr="00F74BFC">
        <w:rPr>
          <w:rFonts w:cstheme="minorHAnsi"/>
          <w:sz w:val="24"/>
          <w:szCs w:val="24"/>
        </w:rPr>
        <w:t xml:space="preserve"> schemes.   </w:t>
      </w:r>
    </w:p>
    <w:p w14:paraId="040C3149" w14:textId="77777777" w:rsidR="00A04F8E" w:rsidRPr="00F74BFC" w:rsidRDefault="00A04F8E" w:rsidP="00A04F8E">
      <w:pPr>
        <w:pStyle w:val="ListParagraph"/>
        <w:spacing w:after="120" w:line="300" w:lineRule="exact"/>
        <w:ind w:left="0" w:right="-45"/>
        <w:contextualSpacing w:val="0"/>
        <w:jc w:val="both"/>
        <w:rPr>
          <w:rFonts w:cstheme="minorHAnsi"/>
          <w:sz w:val="24"/>
          <w:szCs w:val="24"/>
        </w:rPr>
      </w:pPr>
      <w:r w:rsidRPr="00F74BFC">
        <w:rPr>
          <w:rFonts w:cstheme="minorHAnsi"/>
          <w:b/>
          <w:bCs/>
          <w:sz w:val="24"/>
          <w:szCs w:val="24"/>
        </w:rPr>
        <w:lastRenderedPageBreak/>
        <w:t>National Mission on High Yielding Seeds</w:t>
      </w:r>
    </w:p>
    <w:p w14:paraId="62CB68D4" w14:textId="77777777" w:rsidR="00A04F8E" w:rsidRPr="00F74BFC" w:rsidRDefault="00A04F8E">
      <w:pPr>
        <w:pStyle w:val="ListParagraph"/>
        <w:widowControl w:val="0"/>
        <w:numPr>
          <w:ilvl w:val="0"/>
          <w:numId w:val="2"/>
        </w:numPr>
        <w:autoSpaceDE w:val="0"/>
        <w:autoSpaceDN w:val="0"/>
        <w:spacing w:after="120" w:line="300" w:lineRule="exact"/>
        <w:ind w:left="0" w:right="-45" w:firstLine="0"/>
        <w:contextualSpacing w:val="0"/>
        <w:jc w:val="both"/>
        <w:rPr>
          <w:rFonts w:cstheme="minorHAnsi"/>
          <w:sz w:val="24"/>
          <w:szCs w:val="24"/>
        </w:rPr>
      </w:pPr>
      <w:r w:rsidRPr="00F74BFC">
        <w:rPr>
          <w:rFonts w:cstheme="minorHAnsi"/>
          <w:sz w:val="24"/>
          <w:szCs w:val="24"/>
        </w:rPr>
        <w:t xml:space="preserve">A National Mission on High Yielding Seeds will be launched, aimed at (1) strengthening the research ecosystem, (2) targeted development and propagation of seeds with high yield, pest resistance and climate resilience, and (3) commercial availability of more than 100 seed varieties released since July 2024. </w:t>
      </w:r>
    </w:p>
    <w:p w14:paraId="30816668" w14:textId="77777777" w:rsidR="00A04F8E" w:rsidRPr="00F74BFC" w:rsidRDefault="00A04F8E" w:rsidP="00A04F8E">
      <w:pPr>
        <w:pStyle w:val="ListParagraph"/>
        <w:spacing w:after="120" w:line="300" w:lineRule="exact"/>
        <w:ind w:left="0" w:right="-45"/>
        <w:contextualSpacing w:val="0"/>
        <w:jc w:val="both"/>
        <w:rPr>
          <w:rFonts w:cstheme="minorHAnsi"/>
          <w:sz w:val="24"/>
          <w:szCs w:val="24"/>
        </w:rPr>
      </w:pPr>
      <w:r w:rsidRPr="00F74BFC">
        <w:rPr>
          <w:rFonts w:cstheme="minorHAnsi"/>
          <w:b/>
          <w:bCs/>
          <w:sz w:val="24"/>
          <w:szCs w:val="24"/>
        </w:rPr>
        <w:t>Fisheries</w:t>
      </w:r>
    </w:p>
    <w:p w14:paraId="6F427201" w14:textId="5BB51792" w:rsidR="00A04F8E" w:rsidRPr="00F74BFC" w:rsidRDefault="00A04F8E">
      <w:pPr>
        <w:pStyle w:val="ListParagraph"/>
        <w:widowControl w:val="0"/>
        <w:numPr>
          <w:ilvl w:val="0"/>
          <w:numId w:val="2"/>
        </w:numPr>
        <w:autoSpaceDE w:val="0"/>
        <w:autoSpaceDN w:val="0"/>
        <w:spacing w:after="120" w:line="300" w:lineRule="exact"/>
        <w:ind w:left="0" w:right="-45" w:firstLine="0"/>
        <w:contextualSpacing w:val="0"/>
        <w:jc w:val="both"/>
        <w:rPr>
          <w:rFonts w:cstheme="minorHAnsi"/>
          <w:sz w:val="24"/>
          <w:szCs w:val="24"/>
        </w:rPr>
      </w:pPr>
      <w:r w:rsidRPr="00F74BFC">
        <w:rPr>
          <w:rFonts w:cstheme="minorHAnsi"/>
          <w:sz w:val="24"/>
          <w:szCs w:val="24"/>
        </w:rPr>
        <w:t xml:space="preserve">India ranks second-largest globally in fish production and aquaculture. Seafood exports are valued at </w:t>
      </w:r>
      <w:r w:rsidR="00FB2385" w:rsidRPr="00F74BFC">
        <w:rPr>
          <w:rFonts w:ascii="Rupee Foradian" w:hAnsi="Rupee Foradian" w:cstheme="minorHAnsi"/>
          <w:sz w:val="20"/>
          <w:szCs w:val="24"/>
        </w:rPr>
        <w:t>`</w:t>
      </w:r>
      <w:r w:rsidRPr="00F74BFC">
        <w:rPr>
          <w:rFonts w:cstheme="minorHAnsi"/>
          <w:sz w:val="24"/>
          <w:szCs w:val="24"/>
        </w:rPr>
        <w:t xml:space="preserve"> 60 thousand crore. To unlock the untapped potential of the marine sector, our </w:t>
      </w:r>
      <w:proofErr w:type="gramStart"/>
      <w:r w:rsidR="00B76CC6" w:rsidRPr="00F74BFC">
        <w:rPr>
          <w:rFonts w:cstheme="minorHAnsi"/>
          <w:sz w:val="24"/>
          <w:szCs w:val="24"/>
        </w:rPr>
        <w:t>Government</w:t>
      </w:r>
      <w:proofErr w:type="gramEnd"/>
      <w:r w:rsidRPr="00F74BFC">
        <w:rPr>
          <w:rFonts w:cstheme="minorHAnsi"/>
          <w:sz w:val="24"/>
          <w:szCs w:val="24"/>
        </w:rPr>
        <w:t xml:space="preserve"> will bring in an enabling framework for sustainable harnessing of fisheries from Indian Exclusive Economic Zone and High Seas, with a special focus on the Andaman &amp; Nicobar and Lakshadweep Islands. </w:t>
      </w:r>
    </w:p>
    <w:p w14:paraId="631C827A" w14:textId="77777777" w:rsidR="00A04F8E" w:rsidRPr="00F74BFC" w:rsidRDefault="00A04F8E" w:rsidP="00A04F8E">
      <w:pPr>
        <w:pStyle w:val="ListParagraph"/>
        <w:spacing w:after="120" w:line="300" w:lineRule="exact"/>
        <w:ind w:left="0" w:right="-45"/>
        <w:contextualSpacing w:val="0"/>
        <w:jc w:val="both"/>
        <w:rPr>
          <w:rFonts w:cstheme="minorHAnsi"/>
          <w:sz w:val="24"/>
          <w:szCs w:val="24"/>
        </w:rPr>
      </w:pPr>
      <w:r w:rsidRPr="00F74BFC">
        <w:rPr>
          <w:rFonts w:cstheme="minorHAnsi"/>
          <w:b/>
          <w:bCs/>
          <w:sz w:val="24"/>
          <w:szCs w:val="24"/>
        </w:rPr>
        <w:t>Mission for Cotton Productivity</w:t>
      </w:r>
    </w:p>
    <w:p w14:paraId="57C674BC" w14:textId="77777777" w:rsidR="00A04F8E" w:rsidRPr="00F74BFC" w:rsidRDefault="00A04F8E">
      <w:pPr>
        <w:pStyle w:val="ListParagraph"/>
        <w:widowControl w:val="0"/>
        <w:numPr>
          <w:ilvl w:val="0"/>
          <w:numId w:val="2"/>
        </w:numPr>
        <w:autoSpaceDE w:val="0"/>
        <w:autoSpaceDN w:val="0"/>
        <w:spacing w:after="120" w:line="300" w:lineRule="exact"/>
        <w:ind w:left="0" w:right="-45" w:firstLine="0"/>
        <w:contextualSpacing w:val="0"/>
        <w:jc w:val="both"/>
        <w:rPr>
          <w:rFonts w:cstheme="minorHAnsi"/>
          <w:sz w:val="24"/>
          <w:szCs w:val="24"/>
        </w:rPr>
      </w:pPr>
      <w:r w:rsidRPr="00F74BFC">
        <w:rPr>
          <w:rFonts w:cstheme="minorHAnsi"/>
          <w:sz w:val="24"/>
          <w:szCs w:val="24"/>
        </w:rPr>
        <w:t xml:space="preserve">For the benefit of lakhs of cotton growing farmers, I am pleased to announce a ‘Mission for Cotton Productivity’. This 5-year mission will facilitate significant improvements in productivity and sustainability of cotton farming, and promote extra-long staple cotton varieties. The best of science &amp; technology support will be provided to farmers. Aligned with our integrated 5F vision for the textile sector, this will help in increasing incomes of the farmers, and ensure a steady supply of quality cotton for rejuvenating India’s traditional textile sector. </w:t>
      </w:r>
    </w:p>
    <w:p w14:paraId="73793825" w14:textId="77777777" w:rsidR="00A04F8E" w:rsidRPr="00F74BFC" w:rsidRDefault="00A04F8E" w:rsidP="00A04F8E">
      <w:pPr>
        <w:pStyle w:val="ListParagraph"/>
        <w:spacing w:after="120" w:line="300" w:lineRule="exact"/>
        <w:ind w:left="0" w:right="-45"/>
        <w:contextualSpacing w:val="0"/>
        <w:jc w:val="both"/>
        <w:rPr>
          <w:rFonts w:cstheme="minorHAnsi"/>
          <w:sz w:val="24"/>
          <w:szCs w:val="24"/>
        </w:rPr>
      </w:pPr>
      <w:r w:rsidRPr="00F74BFC">
        <w:rPr>
          <w:rFonts w:cstheme="minorHAnsi"/>
          <w:b/>
          <w:bCs/>
          <w:sz w:val="24"/>
          <w:szCs w:val="24"/>
        </w:rPr>
        <w:t>Enhanced Credit through KCC</w:t>
      </w:r>
    </w:p>
    <w:p w14:paraId="0C6BDA35" w14:textId="32445E10" w:rsidR="00A04F8E" w:rsidRPr="00F74BFC" w:rsidRDefault="00A04F8E">
      <w:pPr>
        <w:pStyle w:val="ListParagraph"/>
        <w:widowControl w:val="0"/>
        <w:numPr>
          <w:ilvl w:val="0"/>
          <w:numId w:val="2"/>
        </w:numPr>
        <w:autoSpaceDE w:val="0"/>
        <w:autoSpaceDN w:val="0"/>
        <w:spacing w:after="120" w:line="300" w:lineRule="exact"/>
        <w:ind w:left="0" w:right="-45" w:firstLine="0"/>
        <w:contextualSpacing w:val="0"/>
        <w:jc w:val="both"/>
        <w:rPr>
          <w:rFonts w:cstheme="minorHAnsi"/>
          <w:sz w:val="24"/>
          <w:szCs w:val="24"/>
        </w:rPr>
      </w:pPr>
      <w:r w:rsidRPr="00F74BFC">
        <w:rPr>
          <w:rFonts w:cstheme="minorHAnsi"/>
          <w:sz w:val="24"/>
          <w:szCs w:val="24"/>
        </w:rPr>
        <w:t xml:space="preserve">Kisan Credit Cards (KCC) facilitate short term loans for </w:t>
      </w:r>
      <w:r w:rsidR="007B50CA" w:rsidRPr="00F74BFC">
        <w:rPr>
          <w:rFonts w:cstheme="minorHAnsi"/>
          <w:sz w:val="24"/>
          <w:szCs w:val="24"/>
        </w:rPr>
        <w:t>7.7</w:t>
      </w:r>
      <w:r w:rsidRPr="00F74BFC">
        <w:rPr>
          <w:rFonts w:cstheme="minorHAnsi"/>
          <w:sz w:val="24"/>
          <w:szCs w:val="24"/>
        </w:rPr>
        <w:t xml:space="preserve"> crore farmers, fishermen, and dairy farmers. The loan limit under the Modified Interest Subvention Scheme will be enhanced from </w:t>
      </w:r>
      <w:r w:rsidR="00FB2385" w:rsidRPr="00F74BFC">
        <w:rPr>
          <w:rFonts w:ascii="Rupee Foradian" w:hAnsi="Rupee Foradian" w:cstheme="minorHAnsi"/>
          <w:sz w:val="20"/>
          <w:szCs w:val="24"/>
        </w:rPr>
        <w:t>`</w:t>
      </w:r>
      <w:r w:rsidRPr="00F74BFC">
        <w:rPr>
          <w:rFonts w:cstheme="minorHAnsi"/>
          <w:sz w:val="24"/>
          <w:szCs w:val="24"/>
        </w:rPr>
        <w:t xml:space="preserve"> 3 lakh to 5 </w:t>
      </w:r>
      <w:proofErr w:type="gramStart"/>
      <w:r w:rsidRPr="00F74BFC">
        <w:rPr>
          <w:rFonts w:cstheme="minorHAnsi"/>
          <w:sz w:val="24"/>
          <w:szCs w:val="24"/>
        </w:rPr>
        <w:t>lakh</w:t>
      </w:r>
      <w:proofErr w:type="gramEnd"/>
      <w:r w:rsidRPr="00F74BFC">
        <w:rPr>
          <w:rFonts w:cstheme="minorHAnsi"/>
          <w:sz w:val="24"/>
          <w:szCs w:val="24"/>
        </w:rPr>
        <w:t xml:space="preserve"> for loans taken through the KCC.  </w:t>
      </w:r>
    </w:p>
    <w:p w14:paraId="209ED2FC" w14:textId="77777777" w:rsidR="00A04F8E" w:rsidRPr="00F74BFC" w:rsidRDefault="00A04F8E" w:rsidP="00A04F8E">
      <w:pPr>
        <w:pStyle w:val="ListParagraph"/>
        <w:spacing w:after="120" w:line="300" w:lineRule="exact"/>
        <w:ind w:left="0" w:right="-45"/>
        <w:contextualSpacing w:val="0"/>
        <w:jc w:val="both"/>
        <w:rPr>
          <w:rFonts w:cstheme="minorHAnsi"/>
          <w:sz w:val="24"/>
          <w:szCs w:val="24"/>
        </w:rPr>
      </w:pPr>
      <w:r w:rsidRPr="00F74BFC">
        <w:rPr>
          <w:rFonts w:cstheme="minorHAnsi"/>
          <w:b/>
          <w:bCs/>
          <w:sz w:val="24"/>
          <w:szCs w:val="24"/>
        </w:rPr>
        <w:t>Urea Plant in Assam</w:t>
      </w:r>
    </w:p>
    <w:p w14:paraId="0810DC13" w14:textId="7CE52FA3" w:rsidR="00A04F8E" w:rsidRPr="00F74BFC" w:rsidRDefault="00A04F8E">
      <w:pPr>
        <w:pStyle w:val="ListParagraph"/>
        <w:widowControl w:val="0"/>
        <w:numPr>
          <w:ilvl w:val="0"/>
          <w:numId w:val="2"/>
        </w:numPr>
        <w:autoSpaceDE w:val="0"/>
        <w:autoSpaceDN w:val="0"/>
        <w:spacing w:after="120" w:line="300" w:lineRule="exact"/>
        <w:ind w:left="0" w:right="-45" w:firstLine="0"/>
        <w:contextualSpacing w:val="0"/>
        <w:jc w:val="both"/>
        <w:rPr>
          <w:rFonts w:cstheme="minorHAnsi"/>
          <w:sz w:val="24"/>
          <w:szCs w:val="24"/>
        </w:rPr>
      </w:pPr>
      <w:r w:rsidRPr="00F74BFC">
        <w:rPr>
          <w:rFonts w:cstheme="minorHAnsi"/>
          <w:sz w:val="24"/>
          <w:szCs w:val="24"/>
        </w:rPr>
        <w:t xml:space="preserve">For Atmanirbharta in urea production, our </w:t>
      </w:r>
      <w:proofErr w:type="gramStart"/>
      <w:r w:rsidR="00B76CC6" w:rsidRPr="00F74BFC">
        <w:rPr>
          <w:rFonts w:cstheme="minorHAnsi"/>
          <w:sz w:val="24"/>
          <w:szCs w:val="24"/>
        </w:rPr>
        <w:t>Government</w:t>
      </w:r>
      <w:proofErr w:type="gramEnd"/>
      <w:r w:rsidRPr="00F74BFC">
        <w:rPr>
          <w:rFonts w:cstheme="minorHAnsi"/>
          <w:sz w:val="24"/>
          <w:szCs w:val="24"/>
        </w:rPr>
        <w:t xml:space="preserve"> had reopened three dormant urea plants in the Eastern region. To further augment urea supply, a plant with annual capacity of 12.7 lakh metric tons will be set up at </w:t>
      </w:r>
      <w:proofErr w:type="spellStart"/>
      <w:r w:rsidRPr="00F74BFC">
        <w:rPr>
          <w:rFonts w:cstheme="minorHAnsi"/>
          <w:sz w:val="24"/>
          <w:szCs w:val="24"/>
        </w:rPr>
        <w:t>Namrup</w:t>
      </w:r>
      <w:proofErr w:type="spellEnd"/>
      <w:r w:rsidRPr="00F74BFC">
        <w:rPr>
          <w:rFonts w:cstheme="minorHAnsi"/>
          <w:sz w:val="24"/>
          <w:szCs w:val="24"/>
        </w:rPr>
        <w:t>, Assam.</w:t>
      </w:r>
    </w:p>
    <w:p w14:paraId="09D7862B" w14:textId="77777777" w:rsidR="00A04F8E" w:rsidRPr="00F74BFC" w:rsidRDefault="00A04F8E" w:rsidP="00A04F8E">
      <w:pPr>
        <w:pStyle w:val="ListParagraph"/>
        <w:spacing w:after="120" w:line="280" w:lineRule="exact"/>
        <w:ind w:left="0" w:right="-46"/>
        <w:contextualSpacing w:val="0"/>
        <w:jc w:val="both"/>
        <w:rPr>
          <w:rFonts w:cstheme="minorHAnsi"/>
          <w:sz w:val="24"/>
          <w:szCs w:val="24"/>
        </w:rPr>
      </w:pPr>
      <w:r w:rsidRPr="00F74BFC">
        <w:rPr>
          <w:rFonts w:cstheme="minorHAnsi"/>
          <w:b/>
          <w:bCs/>
          <w:sz w:val="24"/>
          <w:szCs w:val="24"/>
        </w:rPr>
        <w:t>India Post as a Catalyst for the Rural Economy</w:t>
      </w:r>
    </w:p>
    <w:p w14:paraId="2C42DB1E" w14:textId="77777777" w:rsidR="00A04F8E" w:rsidRPr="00F74BFC" w:rsidRDefault="00A04F8E">
      <w:pPr>
        <w:pStyle w:val="ListParagraph"/>
        <w:widowControl w:val="0"/>
        <w:numPr>
          <w:ilvl w:val="0"/>
          <w:numId w:val="2"/>
        </w:numPr>
        <w:autoSpaceDE w:val="0"/>
        <w:autoSpaceDN w:val="0"/>
        <w:spacing w:after="120" w:line="280" w:lineRule="exact"/>
        <w:ind w:left="0" w:right="-46" w:firstLine="0"/>
        <w:contextualSpacing w:val="0"/>
        <w:jc w:val="both"/>
        <w:rPr>
          <w:rFonts w:cstheme="minorHAnsi"/>
          <w:spacing w:val="2"/>
          <w:sz w:val="24"/>
          <w:szCs w:val="24"/>
        </w:rPr>
      </w:pPr>
      <w:r w:rsidRPr="00F74BFC">
        <w:rPr>
          <w:rFonts w:cstheme="minorHAnsi"/>
          <w:spacing w:val="2"/>
          <w:sz w:val="24"/>
          <w:szCs w:val="24"/>
        </w:rPr>
        <w:t xml:space="preserve">India Post with 1.5 lakh rural post offices, complemented by the India Post Payment Bank and a vast network of 2.4 lakh Dak Sevaks, will be repositioned to act as a catalyst for the rural economy. Details are at Annexure C. </w:t>
      </w:r>
    </w:p>
    <w:p w14:paraId="1BDCC9EB" w14:textId="77777777" w:rsidR="00A04F8E" w:rsidRPr="00F74BFC" w:rsidRDefault="00A04F8E" w:rsidP="007B592A">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lastRenderedPageBreak/>
        <w:t xml:space="preserve">India Post will also be transformed as a large public logistics organization. This will meet the rising needs of </w:t>
      </w:r>
      <w:proofErr w:type="spellStart"/>
      <w:r w:rsidRPr="00F74BFC">
        <w:rPr>
          <w:rFonts w:cstheme="minorHAnsi"/>
          <w:sz w:val="24"/>
          <w:szCs w:val="24"/>
        </w:rPr>
        <w:t>Viswakarmas</w:t>
      </w:r>
      <w:proofErr w:type="spellEnd"/>
      <w:r w:rsidRPr="00F74BFC">
        <w:rPr>
          <w:rFonts w:cstheme="minorHAnsi"/>
          <w:sz w:val="24"/>
          <w:szCs w:val="24"/>
        </w:rPr>
        <w:t xml:space="preserve">, new entrepreneurs, women, self-help groups, MSMEs, and large business organizations. </w:t>
      </w:r>
    </w:p>
    <w:p w14:paraId="003B02CF" w14:textId="77777777" w:rsidR="00A04F8E" w:rsidRPr="00F74BFC" w:rsidRDefault="00A04F8E" w:rsidP="007B592A">
      <w:pPr>
        <w:pStyle w:val="ListParagraph"/>
        <w:spacing w:after="120" w:line="340" w:lineRule="exact"/>
        <w:ind w:left="0" w:right="-45"/>
        <w:contextualSpacing w:val="0"/>
        <w:jc w:val="both"/>
        <w:rPr>
          <w:rFonts w:cstheme="minorHAnsi"/>
          <w:b/>
          <w:bCs/>
          <w:sz w:val="24"/>
          <w:szCs w:val="24"/>
        </w:rPr>
      </w:pPr>
      <w:r w:rsidRPr="00F74BFC">
        <w:rPr>
          <w:rFonts w:cstheme="minorHAnsi"/>
          <w:b/>
          <w:bCs/>
          <w:sz w:val="24"/>
          <w:szCs w:val="24"/>
        </w:rPr>
        <w:t>Support to NCDC</w:t>
      </w:r>
    </w:p>
    <w:p w14:paraId="72E768C8" w14:textId="591B4AF7" w:rsidR="00A04F8E" w:rsidRPr="00F74BFC" w:rsidRDefault="00A04F8E" w:rsidP="007B592A">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Our </w:t>
      </w:r>
      <w:proofErr w:type="gramStart"/>
      <w:r w:rsidR="00B76CC6" w:rsidRPr="00F74BFC">
        <w:rPr>
          <w:rFonts w:cstheme="minorHAnsi"/>
          <w:sz w:val="24"/>
          <w:szCs w:val="24"/>
        </w:rPr>
        <w:t>Government</w:t>
      </w:r>
      <w:proofErr w:type="gramEnd"/>
      <w:r w:rsidRPr="00F74BFC">
        <w:rPr>
          <w:rFonts w:cstheme="minorHAnsi"/>
          <w:sz w:val="24"/>
          <w:szCs w:val="24"/>
        </w:rPr>
        <w:t xml:space="preserve"> will provide support to NCDC for its lending operations for the cooperative sector.</w:t>
      </w:r>
    </w:p>
    <w:p w14:paraId="32ABB998" w14:textId="77777777" w:rsidR="00A04F8E" w:rsidRPr="00F74BFC" w:rsidRDefault="00A04F8E" w:rsidP="007B592A">
      <w:pPr>
        <w:spacing w:after="120" w:line="340" w:lineRule="exact"/>
        <w:ind w:right="-45"/>
        <w:jc w:val="both"/>
        <w:rPr>
          <w:rFonts w:cstheme="minorHAnsi"/>
          <w:sz w:val="24"/>
          <w:szCs w:val="24"/>
        </w:rPr>
      </w:pPr>
      <w:r w:rsidRPr="00F74BFC">
        <w:rPr>
          <w:rFonts w:cstheme="minorHAnsi"/>
          <w:b/>
          <w:bCs/>
          <w:sz w:val="24"/>
          <w:szCs w:val="24"/>
        </w:rPr>
        <w:t>MSMEs as the 2</w:t>
      </w:r>
      <w:r w:rsidRPr="00F74BFC">
        <w:rPr>
          <w:rFonts w:cstheme="minorHAnsi"/>
          <w:b/>
          <w:bCs/>
          <w:sz w:val="24"/>
          <w:szCs w:val="24"/>
          <w:vertAlign w:val="superscript"/>
        </w:rPr>
        <w:t>nd</w:t>
      </w:r>
      <w:r w:rsidRPr="00F74BFC">
        <w:rPr>
          <w:rFonts w:cstheme="minorHAnsi"/>
          <w:b/>
          <w:bCs/>
          <w:sz w:val="24"/>
          <w:szCs w:val="24"/>
        </w:rPr>
        <w:t xml:space="preserve"> engine</w:t>
      </w:r>
    </w:p>
    <w:p w14:paraId="00FBC487" w14:textId="272DDA22" w:rsidR="00A04F8E" w:rsidRPr="00F74BFC" w:rsidRDefault="00A04F8E" w:rsidP="007B592A">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Now, I move to MSMEs as the 2</w:t>
      </w:r>
      <w:r w:rsidRPr="00F74BFC">
        <w:rPr>
          <w:rFonts w:cstheme="minorHAnsi"/>
          <w:sz w:val="24"/>
          <w:szCs w:val="24"/>
          <w:vertAlign w:val="superscript"/>
        </w:rPr>
        <w:t>nd</w:t>
      </w:r>
      <w:r w:rsidRPr="00F74BFC">
        <w:rPr>
          <w:rFonts w:cstheme="minorHAnsi"/>
          <w:sz w:val="24"/>
          <w:szCs w:val="24"/>
        </w:rPr>
        <w:t xml:space="preserve"> engine, which encompasses manufacturing and services with a focus on MSMEs</w:t>
      </w:r>
      <w:r w:rsidR="003B32C4" w:rsidRPr="00F74BFC">
        <w:rPr>
          <w:rFonts w:cstheme="minorHAnsi"/>
          <w:sz w:val="24"/>
          <w:szCs w:val="24"/>
        </w:rPr>
        <w:t xml:space="preserve"> numbering 5.7 crore</w:t>
      </w:r>
      <w:r w:rsidRPr="00F74BFC">
        <w:rPr>
          <w:rFonts w:cstheme="minorHAnsi"/>
          <w:sz w:val="24"/>
          <w:szCs w:val="24"/>
        </w:rPr>
        <w:t>.</w:t>
      </w:r>
    </w:p>
    <w:p w14:paraId="55AF2D62" w14:textId="77777777" w:rsidR="00A04F8E" w:rsidRPr="00F74BFC" w:rsidRDefault="00A04F8E" w:rsidP="007B592A">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Revision in classification criteria for MSMEs</w:t>
      </w:r>
    </w:p>
    <w:p w14:paraId="3C6CE73D" w14:textId="4D4881FC" w:rsidR="00A04F8E" w:rsidRPr="00F74BFC" w:rsidRDefault="00A04F8E" w:rsidP="007B592A">
      <w:pPr>
        <w:pStyle w:val="ListParagraph"/>
        <w:widowControl w:val="0"/>
        <w:numPr>
          <w:ilvl w:val="0"/>
          <w:numId w:val="2"/>
        </w:numPr>
        <w:autoSpaceDE w:val="0"/>
        <w:autoSpaceDN w:val="0"/>
        <w:spacing w:after="120" w:line="320" w:lineRule="exact"/>
        <w:ind w:left="0" w:right="-45" w:firstLine="0"/>
        <w:contextualSpacing w:val="0"/>
        <w:jc w:val="both"/>
        <w:rPr>
          <w:rFonts w:cstheme="minorHAnsi"/>
          <w:spacing w:val="2"/>
          <w:sz w:val="24"/>
          <w:szCs w:val="24"/>
        </w:rPr>
      </w:pPr>
      <w:r w:rsidRPr="00F74BFC">
        <w:rPr>
          <w:rFonts w:cstheme="minorHAnsi"/>
          <w:spacing w:val="2"/>
          <w:sz w:val="24"/>
          <w:szCs w:val="24"/>
        </w:rPr>
        <w:t xml:space="preserve">Currently, over 1 crore registered MSMEs, employing 7.5 crore people, and generating 36 per cent of our manufacturing, have come together to position India as a global manufacturing hub. With their quality products, these MSMEs are responsible for 45 per cent of our exports. To help them achieve higher efficiencies of scale, technological upgradation and better access to capital, the investment and turnover limits for classification </w:t>
      </w:r>
      <w:r w:rsidR="003B32C4" w:rsidRPr="00F74BFC">
        <w:rPr>
          <w:rFonts w:cstheme="minorHAnsi"/>
          <w:spacing w:val="2"/>
          <w:sz w:val="24"/>
          <w:szCs w:val="24"/>
        </w:rPr>
        <w:t xml:space="preserve">of all MSMEs </w:t>
      </w:r>
      <w:r w:rsidRPr="00F74BFC">
        <w:rPr>
          <w:rFonts w:cstheme="minorHAnsi"/>
          <w:spacing w:val="2"/>
          <w:sz w:val="24"/>
          <w:szCs w:val="24"/>
        </w:rPr>
        <w:t>will be enhanced to 2.5 and 2 times respectively. This will give them the confidence to grow and generate employment for our youth. The details are in Annexure D.</w:t>
      </w:r>
    </w:p>
    <w:p w14:paraId="38EFDDE9" w14:textId="77777777" w:rsidR="00A04F8E" w:rsidRPr="00F74BFC" w:rsidRDefault="00A04F8E" w:rsidP="007B592A">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Significant enhancement of credit availability with guarantee cover</w:t>
      </w:r>
    </w:p>
    <w:p w14:paraId="652109CF" w14:textId="77777777" w:rsidR="00A04F8E" w:rsidRPr="00F74BFC" w:rsidRDefault="00A04F8E" w:rsidP="007B592A">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To improve access to credit, the credit guarantee cover will be enhanced</w:t>
      </w:r>
      <w:r w:rsidRPr="00F74BFC">
        <w:rPr>
          <w:rFonts w:cstheme="minorHAnsi"/>
          <w:b/>
          <w:bCs/>
          <w:sz w:val="24"/>
          <w:szCs w:val="24"/>
        </w:rPr>
        <w:t>:</w:t>
      </w:r>
    </w:p>
    <w:p w14:paraId="3F82460E" w14:textId="1A0B6998" w:rsidR="00A04F8E" w:rsidRPr="00F74BFC" w:rsidRDefault="00A04F8E" w:rsidP="007B592A">
      <w:pPr>
        <w:pStyle w:val="ListParagraph"/>
        <w:widowControl w:val="0"/>
        <w:numPr>
          <w:ilvl w:val="1"/>
          <w:numId w:val="3"/>
        </w:numPr>
        <w:autoSpaceDE w:val="0"/>
        <w:autoSpaceDN w:val="0"/>
        <w:spacing w:after="120" w:line="320" w:lineRule="exact"/>
        <w:ind w:left="1134" w:right="-45" w:hanging="425"/>
        <w:contextualSpacing w:val="0"/>
        <w:jc w:val="both"/>
        <w:rPr>
          <w:rFonts w:cstheme="minorHAnsi"/>
          <w:sz w:val="24"/>
          <w:szCs w:val="24"/>
        </w:rPr>
      </w:pPr>
      <w:r w:rsidRPr="00F74BFC">
        <w:rPr>
          <w:rFonts w:cstheme="minorHAnsi"/>
          <w:sz w:val="24"/>
          <w:szCs w:val="24"/>
        </w:rPr>
        <w:t xml:space="preserve">For Micro and Small Enterprises, from </w:t>
      </w:r>
      <w:r w:rsidR="00FB2385" w:rsidRPr="00F74BFC">
        <w:rPr>
          <w:rFonts w:ascii="Rupee Foradian" w:hAnsi="Rupee Foradian" w:cstheme="minorHAnsi"/>
          <w:sz w:val="20"/>
          <w:szCs w:val="24"/>
        </w:rPr>
        <w:t>`</w:t>
      </w:r>
      <w:r w:rsidRPr="00F74BFC">
        <w:rPr>
          <w:rFonts w:cstheme="minorHAnsi"/>
          <w:sz w:val="24"/>
          <w:szCs w:val="24"/>
        </w:rPr>
        <w:t xml:space="preserve"> 5 crore to 10 </w:t>
      </w:r>
      <w:proofErr w:type="gramStart"/>
      <w:r w:rsidRPr="00F74BFC">
        <w:rPr>
          <w:rFonts w:cstheme="minorHAnsi"/>
          <w:sz w:val="24"/>
          <w:szCs w:val="24"/>
        </w:rPr>
        <w:t>crore</w:t>
      </w:r>
      <w:proofErr w:type="gramEnd"/>
      <w:r w:rsidRPr="00F74BFC">
        <w:rPr>
          <w:rFonts w:cstheme="minorHAnsi"/>
          <w:sz w:val="24"/>
          <w:szCs w:val="24"/>
        </w:rPr>
        <w:t xml:space="preserve">, leading to additional credit of </w:t>
      </w:r>
      <w:r w:rsidR="00FB2385" w:rsidRPr="00F74BFC">
        <w:rPr>
          <w:rFonts w:ascii="Rupee Foradian" w:hAnsi="Rupee Foradian" w:cstheme="minorHAnsi"/>
          <w:sz w:val="20"/>
          <w:szCs w:val="24"/>
        </w:rPr>
        <w:t>`</w:t>
      </w:r>
      <w:r w:rsidRPr="00F74BFC">
        <w:rPr>
          <w:rFonts w:cstheme="minorHAnsi"/>
          <w:sz w:val="24"/>
          <w:szCs w:val="24"/>
        </w:rPr>
        <w:t xml:space="preserve"> 1.5 lakh crore in the next 5 years; </w:t>
      </w:r>
    </w:p>
    <w:p w14:paraId="03C66A98" w14:textId="49186F6E" w:rsidR="00A04F8E" w:rsidRPr="00F74BFC" w:rsidRDefault="00A04F8E" w:rsidP="007B592A">
      <w:pPr>
        <w:pStyle w:val="ListParagraph"/>
        <w:widowControl w:val="0"/>
        <w:numPr>
          <w:ilvl w:val="1"/>
          <w:numId w:val="3"/>
        </w:numPr>
        <w:autoSpaceDE w:val="0"/>
        <w:autoSpaceDN w:val="0"/>
        <w:spacing w:after="120" w:line="320" w:lineRule="exact"/>
        <w:ind w:left="1134" w:right="-45" w:hanging="425"/>
        <w:contextualSpacing w:val="0"/>
        <w:jc w:val="both"/>
        <w:rPr>
          <w:rFonts w:cstheme="minorHAnsi"/>
          <w:sz w:val="24"/>
          <w:szCs w:val="24"/>
        </w:rPr>
      </w:pPr>
      <w:r w:rsidRPr="00F74BFC">
        <w:rPr>
          <w:rFonts w:cstheme="minorHAnsi"/>
          <w:sz w:val="24"/>
          <w:szCs w:val="24"/>
        </w:rPr>
        <w:t xml:space="preserve">For Startups, from </w:t>
      </w:r>
      <w:r w:rsidR="00FB2385" w:rsidRPr="00F74BFC">
        <w:rPr>
          <w:rFonts w:ascii="Rupee Foradian" w:hAnsi="Rupee Foradian" w:cstheme="minorHAnsi"/>
          <w:sz w:val="20"/>
          <w:szCs w:val="24"/>
        </w:rPr>
        <w:t>`</w:t>
      </w:r>
      <w:r w:rsidRPr="00F74BFC">
        <w:rPr>
          <w:rFonts w:cstheme="minorHAnsi"/>
          <w:sz w:val="24"/>
          <w:szCs w:val="24"/>
        </w:rPr>
        <w:t xml:space="preserve"> 10 crore to 20 </w:t>
      </w:r>
      <w:proofErr w:type="gramStart"/>
      <w:r w:rsidRPr="00F74BFC">
        <w:rPr>
          <w:rFonts w:cstheme="minorHAnsi"/>
          <w:sz w:val="24"/>
          <w:szCs w:val="24"/>
        </w:rPr>
        <w:t>crore</w:t>
      </w:r>
      <w:proofErr w:type="gramEnd"/>
      <w:r w:rsidRPr="00F74BFC">
        <w:rPr>
          <w:rFonts w:cstheme="minorHAnsi"/>
          <w:sz w:val="24"/>
          <w:szCs w:val="24"/>
        </w:rPr>
        <w:t xml:space="preserve">, with the guarantee fee being moderated to 1 per cent for loans in 27 focus sectors important for </w:t>
      </w:r>
      <w:proofErr w:type="spellStart"/>
      <w:r w:rsidRPr="00F74BFC">
        <w:rPr>
          <w:rFonts w:cstheme="minorHAnsi"/>
          <w:sz w:val="24"/>
          <w:szCs w:val="24"/>
        </w:rPr>
        <w:t>Atmanirbhar</w:t>
      </w:r>
      <w:proofErr w:type="spellEnd"/>
      <w:r w:rsidRPr="00F74BFC">
        <w:rPr>
          <w:rFonts w:cstheme="minorHAnsi"/>
          <w:sz w:val="24"/>
          <w:szCs w:val="24"/>
        </w:rPr>
        <w:t xml:space="preserve"> Bharat; and</w:t>
      </w:r>
    </w:p>
    <w:p w14:paraId="6DF40515" w14:textId="0FBBA4D4" w:rsidR="00A04F8E" w:rsidRPr="00F74BFC" w:rsidRDefault="00A04F8E" w:rsidP="007B592A">
      <w:pPr>
        <w:pStyle w:val="ListParagraph"/>
        <w:widowControl w:val="0"/>
        <w:numPr>
          <w:ilvl w:val="1"/>
          <w:numId w:val="3"/>
        </w:numPr>
        <w:autoSpaceDE w:val="0"/>
        <w:autoSpaceDN w:val="0"/>
        <w:spacing w:after="120" w:line="320" w:lineRule="exact"/>
        <w:ind w:left="1134" w:right="-45" w:hanging="425"/>
        <w:contextualSpacing w:val="0"/>
        <w:jc w:val="both"/>
        <w:rPr>
          <w:rFonts w:cstheme="minorHAnsi"/>
          <w:sz w:val="24"/>
          <w:szCs w:val="24"/>
        </w:rPr>
      </w:pPr>
      <w:r w:rsidRPr="00F74BFC">
        <w:rPr>
          <w:rFonts w:cstheme="minorHAnsi"/>
          <w:sz w:val="24"/>
          <w:szCs w:val="24"/>
        </w:rPr>
        <w:t xml:space="preserve">For well-run exporter MSMEs, for term loans up to </w:t>
      </w:r>
      <w:r w:rsidR="00FB2385" w:rsidRPr="00F74BFC">
        <w:rPr>
          <w:rFonts w:ascii="Rupee Foradian" w:hAnsi="Rupee Foradian" w:cstheme="minorHAnsi"/>
          <w:sz w:val="20"/>
          <w:szCs w:val="24"/>
        </w:rPr>
        <w:t>`</w:t>
      </w:r>
      <w:r w:rsidRPr="00F74BFC">
        <w:rPr>
          <w:rFonts w:cstheme="minorHAnsi"/>
          <w:sz w:val="24"/>
          <w:szCs w:val="24"/>
        </w:rPr>
        <w:t xml:space="preserve"> 20 crore.</w:t>
      </w:r>
    </w:p>
    <w:p w14:paraId="4573FBDA" w14:textId="77777777" w:rsidR="00A04F8E" w:rsidRPr="00F74BFC" w:rsidRDefault="00A04F8E" w:rsidP="007B592A">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Credit Cards for Micro Enterprises</w:t>
      </w:r>
    </w:p>
    <w:p w14:paraId="0D91B28A" w14:textId="520EF47D" w:rsidR="00A04F8E" w:rsidRPr="00F74BFC" w:rsidRDefault="00A04F8E" w:rsidP="007B592A">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We will introduce customized Credit Cards with a </w:t>
      </w:r>
      <w:r w:rsidR="00FB2385" w:rsidRPr="00F74BFC">
        <w:rPr>
          <w:rFonts w:ascii="Rupee Foradian" w:hAnsi="Rupee Foradian" w:cstheme="minorHAnsi"/>
          <w:sz w:val="20"/>
          <w:szCs w:val="24"/>
        </w:rPr>
        <w:t>`</w:t>
      </w:r>
      <w:r w:rsidRPr="00F74BFC">
        <w:rPr>
          <w:rFonts w:cstheme="minorHAnsi"/>
          <w:sz w:val="24"/>
          <w:szCs w:val="24"/>
        </w:rPr>
        <w:t xml:space="preserve"> 5 lakh limit for micro enterprises registered on Udyam portal. In the first year, 10 lakh such cards will be issued.</w:t>
      </w:r>
    </w:p>
    <w:p w14:paraId="297B1188"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lastRenderedPageBreak/>
        <w:t>Fund of Funds for Startups</w:t>
      </w:r>
    </w:p>
    <w:p w14:paraId="715C4720" w14:textId="38C06BCF"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The Alternate Investment Funds (AIFs) for startups have received commitments of more than </w:t>
      </w:r>
      <w:r w:rsidR="00FB2385" w:rsidRPr="00F74BFC">
        <w:rPr>
          <w:rFonts w:ascii="Rupee Foradian" w:hAnsi="Rupee Foradian" w:cstheme="minorHAnsi"/>
          <w:sz w:val="20"/>
          <w:szCs w:val="24"/>
        </w:rPr>
        <w:t>`</w:t>
      </w:r>
      <w:r w:rsidRPr="00F74BFC">
        <w:rPr>
          <w:rFonts w:cstheme="minorHAnsi"/>
          <w:sz w:val="24"/>
          <w:szCs w:val="24"/>
        </w:rPr>
        <w:t xml:space="preserve"> 91,000 crore. These are supported by the Fund of Funds set up with a </w:t>
      </w:r>
      <w:proofErr w:type="gramStart"/>
      <w:r w:rsidR="00B76CC6" w:rsidRPr="00F74BFC">
        <w:rPr>
          <w:rFonts w:cstheme="minorHAnsi"/>
          <w:sz w:val="24"/>
          <w:szCs w:val="24"/>
        </w:rPr>
        <w:t>Government</w:t>
      </w:r>
      <w:proofErr w:type="gramEnd"/>
      <w:r w:rsidRPr="00F74BFC">
        <w:rPr>
          <w:rFonts w:cstheme="minorHAnsi"/>
          <w:sz w:val="24"/>
          <w:szCs w:val="24"/>
        </w:rPr>
        <w:t xml:space="preserve"> contribution of </w:t>
      </w:r>
      <w:r w:rsidR="00FB2385" w:rsidRPr="00F74BFC">
        <w:rPr>
          <w:rFonts w:ascii="Rupee Foradian" w:hAnsi="Rupee Foradian" w:cstheme="minorHAnsi"/>
          <w:sz w:val="20"/>
          <w:szCs w:val="24"/>
        </w:rPr>
        <w:t>`</w:t>
      </w:r>
      <w:r w:rsidRPr="00F74BFC">
        <w:rPr>
          <w:rFonts w:cstheme="minorHAnsi"/>
          <w:sz w:val="24"/>
          <w:szCs w:val="24"/>
        </w:rPr>
        <w:t xml:space="preserve"> 10,000 crore. Now, a new Fund of Funds, with expanded scope and a fresh contribution of another </w:t>
      </w:r>
      <w:r w:rsidR="00F22A33" w:rsidRPr="00F74BFC">
        <w:rPr>
          <w:rFonts w:cstheme="minorHAnsi"/>
          <w:sz w:val="24"/>
          <w:szCs w:val="24"/>
        </w:rPr>
        <w:br/>
      </w:r>
      <w:r w:rsidR="00FB2385" w:rsidRPr="00F74BFC">
        <w:rPr>
          <w:rFonts w:ascii="Rupee Foradian" w:hAnsi="Rupee Foradian" w:cstheme="minorHAnsi"/>
          <w:sz w:val="20"/>
          <w:szCs w:val="24"/>
        </w:rPr>
        <w:t>`</w:t>
      </w:r>
      <w:r w:rsidRPr="00F74BFC">
        <w:rPr>
          <w:rFonts w:cstheme="minorHAnsi"/>
          <w:sz w:val="24"/>
          <w:szCs w:val="24"/>
        </w:rPr>
        <w:t xml:space="preserve"> 10,000 crore will be set up. </w:t>
      </w:r>
    </w:p>
    <w:p w14:paraId="7C2183B8" w14:textId="2FB35D83" w:rsidR="00A04F8E" w:rsidRPr="00F74BFC" w:rsidRDefault="00B12B3C" w:rsidP="00A04F8E">
      <w:pPr>
        <w:pStyle w:val="ListParagraph"/>
        <w:spacing w:after="120" w:line="320" w:lineRule="exact"/>
        <w:ind w:left="0" w:right="-45"/>
        <w:contextualSpacing w:val="0"/>
        <w:jc w:val="both"/>
        <w:rPr>
          <w:rFonts w:cstheme="minorHAnsi"/>
          <w:b/>
          <w:bCs/>
          <w:sz w:val="24"/>
          <w:szCs w:val="24"/>
        </w:rPr>
      </w:pPr>
      <w:bookmarkStart w:id="0" w:name="_Hlk189249237"/>
      <w:r w:rsidRPr="00F74BFC">
        <w:rPr>
          <w:rFonts w:cstheme="minorHAnsi"/>
          <w:b/>
          <w:bCs/>
          <w:sz w:val="24"/>
          <w:szCs w:val="24"/>
        </w:rPr>
        <w:t xml:space="preserve">Scheme for First-time Entrepreneurs </w:t>
      </w:r>
    </w:p>
    <w:p w14:paraId="2CC715AB" w14:textId="08932084" w:rsidR="00A04F8E" w:rsidRPr="00F74BFC" w:rsidRDefault="00F8192C">
      <w:pPr>
        <w:pStyle w:val="ListParagraph"/>
        <w:widowControl w:val="0"/>
        <w:numPr>
          <w:ilvl w:val="0"/>
          <w:numId w:val="2"/>
        </w:numPr>
        <w:autoSpaceDE w:val="0"/>
        <w:autoSpaceDN w:val="0"/>
        <w:spacing w:after="120" w:line="320" w:lineRule="exact"/>
        <w:ind w:left="0" w:right="-45" w:firstLine="0"/>
        <w:contextualSpacing w:val="0"/>
        <w:jc w:val="both"/>
        <w:rPr>
          <w:rFonts w:cstheme="minorHAnsi"/>
          <w:b/>
          <w:bCs/>
          <w:sz w:val="24"/>
          <w:szCs w:val="24"/>
        </w:rPr>
      </w:pPr>
      <w:r w:rsidRPr="00F74BFC">
        <w:rPr>
          <w:rFonts w:cstheme="minorHAnsi"/>
          <w:sz w:val="24"/>
          <w:szCs w:val="24"/>
        </w:rPr>
        <w:t xml:space="preserve">A new scheme will be launched for 5 lakh women, Scheduled Castes and Scheduled Tribes first-time entrepreneurs. This will provide term loans up </w:t>
      </w:r>
      <w:r w:rsidRPr="00F74BFC">
        <w:rPr>
          <w:rFonts w:cstheme="minorHAnsi"/>
          <w:sz w:val="24"/>
          <w:szCs w:val="24"/>
        </w:rPr>
        <w:br/>
        <w:t xml:space="preserve">to </w:t>
      </w:r>
      <w:r w:rsidRPr="00F74BFC">
        <w:rPr>
          <w:rFonts w:ascii="Rupee Foradian" w:hAnsi="Rupee Foradian" w:cstheme="minorHAnsi"/>
          <w:sz w:val="20"/>
          <w:szCs w:val="24"/>
        </w:rPr>
        <w:t>`</w:t>
      </w:r>
      <w:r w:rsidRPr="00F74BFC">
        <w:rPr>
          <w:rFonts w:cstheme="minorHAnsi"/>
          <w:sz w:val="24"/>
          <w:szCs w:val="24"/>
        </w:rPr>
        <w:t xml:space="preserve"> 2 crore during the next 5 years. The scheme will incorporate lessons from the successful Stand-Up India scheme. Online capacity building for entrepreneurship and managerial skills will also be organized.</w:t>
      </w:r>
      <w:r w:rsidR="00A04F8E" w:rsidRPr="00F74BFC">
        <w:rPr>
          <w:rFonts w:cstheme="minorHAnsi"/>
          <w:sz w:val="24"/>
          <w:szCs w:val="24"/>
        </w:rPr>
        <w:t xml:space="preserve">   </w:t>
      </w:r>
    </w:p>
    <w:bookmarkEnd w:id="0"/>
    <w:p w14:paraId="6C970348"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Measures for Labour-Intensive Sectors</w:t>
      </w:r>
      <w:r w:rsidRPr="00F74BFC">
        <w:rPr>
          <w:rFonts w:cstheme="minorHAnsi"/>
          <w:sz w:val="24"/>
          <w:szCs w:val="24"/>
        </w:rPr>
        <w:t xml:space="preserve">    </w:t>
      </w:r>
    </w:p>
    <w:p w14:paraId="7865C9E7" w14:textId="71398B25"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To promote employment and entrepreneurship opportunities in labour-intensive sectors, our </w:t>
      </w:r>
      <w:proofErr w:type="gramStart"/>
      <w:r w:rsidR="00B76CC6" w:rsidRPr="00F74BFC">
        <w:rPr>
          <w:rFonts w:cstheme="minorHAnsi"/>
          <w:sz w:val="24"/>
          <w:szCs w:val="24"/>
        </w:rPr>
        <w:t>Government</w:t>
      </w:r>
      <w:proofErr w:type="gramEnd"/>
      <w:r w:rsidRPr="00F74BFC">
        <w:rPr>
          <w:rFonts w:cstheme="minorHAnsi"/>
          <w:sz w:val="24"/>
          <w:szCs w:val="24"/>
        </w:rPr>
        <w:t xml:space="preserve"> will undertake specific policy and</w:t>
      </w:r>
      <w:r w:rsidRPr="00F74BFC">
        <w:rPr>
          <w:rFonts w:cstheme="minorHAnsi"/>
          <w:b/>
          <w:bCs/>
          <w:sz w:val="24"/>
          <w:szCs w:val="24"/>
        </w:rPr>
        <w:t xml:space="preserve"> </w:t>
      </w:r>
      <w:r w:rsidRPr="00F74BFC">
        <w:rPr>
          <w:rFonts w:cstheme="minorHAnsi"/>
          <w:sz w:val="24"/>
          <w:szCs w:val="24"/>
        </w:rPr>
        <w:t>facilitation measures.</w:t>
      </w:r>
    </w:p>
    <w:p w14:paraId="73FFA0B8"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Focus Product Scheme for Footwear &amp; Leather Sectors</w:t>
      </w:r>
    </w:p>
    <w:p w14:paraId="30C5B226" w14:textId="441260E1"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To enhance the productivity, quality and competitiveness</w:t>
      </w:r>
      <w:r w:rsidRPr="00F74BFC" w:rsidDel="00E737F6">
        <w:rPr>
          <w:rFonts w:cstheme="minorHAnsi"/>
          <w:sz w:val="24"/>
          <w:szCs w:val="24"/>
        </w:rPr>
        <w:t xml:space="preserve"> </w:t>
      </w:r>
      <w:r w:rsidRPr="00F74BFC">
        <w:rPr>
          <w:rFonts w:cstheme="minorHAnsi"/>
          <w:sz w:val="24"/>
          <w:szCs w:val="24"/>
        </w:rPr>
        <w:t xml:space="preserve">of India’s footwear and leather sector, a focus product scheme will be implemented. The scheme will support design capacity, component manufacturing, and machinery required for production of non-leather quality footwear, besides the support for leather footwear and products. The scheme is expected to facilitate employment for 22 lakh persons, generate turnover of </w:t>
      </w:r>
      <w:r w:rsidR="00FB2385" w:rsidRPr="00F74BFC">
        <w:rPr>
          <w:rFonts w:ascii="Rupee Foradian" w:hAnsi="Rupee Foradian" w:cstheme="minorHAnsi"/>
          <w:sz w:val="20"/>
          <w:szCs w:val="24"/>
        </w:rPr>
        <w:t>`</w:t>
      </w:r>
      <w:r w:rsidRPr="00F74BFC">
        <w:rPr>
          <w:rFonts w:cstheme="minorHAnsi"/>
          <w:sz w:val="24"/>
          <w:szCs w:val="24"/>
        </w:rPr>
        <w:t xml:space="preserve"> </w:t>
      </w:r>
      <w:r w:rsidR="007B50CA" w:rsidRPr="00F74BFC">
        <w:rPr>
          <w:rFonts w:cstheme="minorHAnsi"/>
          <w:sz w:val="24"/>
          <w:szCs w:val="24"/>
        </w:rPr>
        <w:t>4</w:t>
      </w:r>
      <w:r w:rsidRPr="00F74BFC">
        <w:rPr>
          <w:rFonts w:cstheme="minorHAnsi"/>
          <w:sz w:val="24"/>
          <w:szCs w:val="24"/>
        </w:rPr>
        <w:t xml:space="preserve"> lakh crore and exports of over </w:t>
      </w:r>
      <w:r w:rsidR="0045168E" w:rsidRPr="00F74BFC">
        <w:rPr>
          <w:rFonts w:ascii="Rupee Foradian" w:hAnsi="Rupee Foradian" w:cstheme="minorHAnsi"/>
          <w:sz w:val="20"/>
          <w:szCs w:val="24"/>
        </w:rPr>
        <w:t xml:space="preserve">` </w:t>
      </w:r>
      <w:r w:rsidRPr="00F74BFC">
        <w:rPr>
          <w:rFonts w:cstheme="minorHAnsi"/>
          <w:sz w:val="24"/>
          <w:szCs w:val="24"/>
        </w:rPr>
        <w:t xml:space="preserve">1.1 lakh crore. </w:t>
      </w:r>
    </w:p>
    <w:p w14:paraId="2B5026A9" w14:textId="77777777" w:rsidR="00A04F8E" w:rsidRPr="00F74BFC" w:rsidRDefault="00A04F8E" w:rsidP="00A04F8E">
      <w:pPr>
        <w:spacing w:after="120" w:line="320" w:lineRule="exact"/>
        <w:jc w:val="both"/>
        <w:rPr>
          <w:rFonts w:cstheme="minorHAnsi"/>
          <w:sz w:val="24"/>
          <w:szCs w:val="24"/>
        </w:rPr>
      </w:pPr>
      <w:r w:rsidRPr="00F74BFC">
        <w:rPr>
          <w:rFonts w:cstheme="minorHAnsi"/>
          <w:b/>
          <w:bCs/>
          <w:sz w:val="24"/>
          <w:szCs w:val="24"/>
        </w:rPr>
        <w:t>Measures for the Toy Sector</w:t>
      </w:r>
    </w:p>
    <w:p w14:paraId="3CE7E67B"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Building on the National Action Plan for Toys, we will implement a scheme to make India a global hub for toys. The scheme will focus on development of clusters, skills, and a manufacturing ecosystem</w:t>
      </w:r>
      <w:r w:rsidRPr="00F74BFC" w:rsidDel="000159CA">
        <w:rPr>
          <w:rFonts w:cstheme="minorHAnsi"/>
          <w:sz w:val="24"/>
          <w:szCs w:val="24"/>
        </w:rPr>
        <w:t xml:space="preserve"> </w:t>
      </w:r>
      <w:r w:rsidRPr="00F74BFC">
        <w:rPr>
          <w:rFonts w:cstheme="minorHAnsi"/>
          <w:sz w:val="24"/>
          <w:szCs w:val="24"/>
        </w:rPr>
        <w:t>that will create high-quality, unique, innovative, and sustainable toys that will represent the 'Made in India' brand.</w:t>
      </w:r>
    </w:p>
    <w:p w14:paraId="2781C24B" w14:textId="77777777" w:rsidR="00A04F8E" w:rsidRPr="00F74BFC" w:rsidRDefault="00A04F8E" w:rsidP="00A04F8E">
      <w:pPr>
        <w:pStyle w:val="ListParagraph"/>
        <w:spacing w:after="120" w:line="320" w:lineRule="exact"/>
        <w:ind w:left="0" w:right="-45"/>
        <w:contextualSpacing w:val="0"/>
        <w:jc w:val="both"/>
        <w:rPr>
          <w:rFonts w:cstheme="minorHAnsi"/>
          <w:b/>
          <w:bCs/>
          <w:sz w:val="24"/>
          <w:szCs w:val="24"/>
        </w:rPr>
      </w:pPr>
      <w:r w:rsidRPr="00F74BFC">
        <w:rPr>
          <w:rFonts w:cstheme="minorHAnsi"/>
          <w:b/>
          <w:bCs/>
          <w:sz w:val="24"/>
          <w:szCs w:val="24"/>
        </w:rPr>
        <w:t>Support for Food Processing</w:t>
      </w:r>
    </w:p>
    <w:p w14:paraId="38078745"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In line with our commitment towards ‘</w:t>
      </w:r>
      <w:proofErr w:type="spellStart"/>
      <w:r w:rsidRPr="00F74BFC">
        <w:rPr>
          <w:rFonts w:cstheme="minorHAnsi"/>
          <w:sz w:val="24"/>
          <w:szCs w:val="24"/>
        </w:rPr>
        <w:t>Purvodaya</w:t>
      </w:r>
      <w:proofErr w:type="spellEnd"/>
      <w:r w:rsidRPr="00F74BFC">
        <w:rPr>
          <w:rFonts w:cstheme="minorHAnsi"/>
          <w:sz w:val="24"/>
          <w:szCs w:val="24"/>
        </w:rPr>
        <w:t xml:space="preserve">’, we will establish a National Institute of Food Technology, Entrepreneurship and Management in Bihar. The institute will provide a strong fillip to food processing activities in </w:t>
      </w:r>
      <w:r w:rsidRPr="00F74BFC">
        <w:rPr>
          <w:rFonts w:cstheme="minorHAnsi"/>
          <w:sz w:val="24"/>
          <w:szCs w:val="24"/>
        </w:rPr>
        <w:lastRenderedPageBreak/>
        <w:t>the entire Eastern region. This will result in (1) enhanced income for the farmers through value addition to their produce, and (2) skilling, entrepreneurship and employment opportunities for the youth.</w:t>
      </w:r>
    </w:p>
    <w:p w14:paraId="13DD3B9C"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Manufacturing Mission - Furthering “Make in India”</w:t>
      </w:r>
    </w:p>
    <w:p w14:paraId="29448579" w14:textId="47B034EE"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Our </w:t>
      </w:r>
      <w:proofErr w:type="gramStart"/>
      <w:r w:rsidR="00B76CC6" w:rsidRPr="00F74BFC">
        <w:rPr>
          <w:rFonts w:cstheme="minorHAnsi"/>
          <w:sz w:val="24"/>
          <w:szCs w:val="24"/>
        </w:rPr>
        <w:t>Government</w:t>
      </w:r>
      <w:proofErr w:type="gramEnd"/>
      <w:r w:rsidRPr="00F74BFC">
        <w:rPr>
          <w:rFonts w:cstheme="minorHAnsi"/>
          <w:sz w:val="24"/>
          <w:szCs w:val="24"/>
        </w:rPr>
        <w:t xml:space="preserve"> will set up a National Manufacturing Mission covering small, medium and large industries for furthering “Make in India” by providing policy support, execution roadmaps, governance and monitoring framework for central ministries and states. Details are in Annexure E. </w:t>
      </w:r>
    </w:p>
    <w:p w14:paraId="44C13678" w14:textId="77777777" w:rsidR="00A04F8E" w:rsidRPr="00F74BFC" w:rsidRDefault="00A04F8E" w:rsidP="00A04F8E">
      <w:pPr>
        <w:pStyle w:val="ListParagraph"/>
        <w:spacing w:after="120" w:line="340" w:lineRule="exact"/>
        <w:ind w:left="0" w:right="-45"/>
        <w:contextualSpacing w:val="0"/>
        <w:jc w:val="both"/>
        <w:rPr>
          <w:rFonts w:cstheme="minorHAnsi"/>
          <w:sz w:val="24"/>
          <w:szCs w:val="24"/>
        </w:rPr>
      </w:pPr>
      <w:r w:rsidRPr="00F74BFC">
        <w:rPr>
          <w:rFonts w:cstheme="minorHAnsi"/>
          <w:b/>
          <w:bCs/>
          <w:sz w:val="24"/>
          <w:szCs w:val="24"/>
        </w:rPr>
        <w:t xml:space="preserve">Clean Tech Manufacturing </w:t>
      </w:r>
    </w:p>
    <w:p w14:paraId="43536652"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Given our commitment to climate-friendly development, the Mission will also support Clean Tech manufacturing. This will aim to improve domestic value addition and build our ecosystem for solar PV cells, EV batteries, motors and controllers, </w:t>
      </w:r>
      <w:proofErr w:type="spellStart"/>
      <w:r w:rsidRPr="00F74BFC">
        <w:rPr>
          <w:rFonts w:cstheme="minorHAnsi"/>
          <w:sz w:val="24"/>
          <w:szCs w:val="24"/>
        </w:rPr>
        <w:t>electrolyzers</w:t>
      </w:r>
      <w:proofErr w:type="spellEnd"/>
      <w:r w:rsidRPr="00F74BFC">
        <w:rPr>
          <w:rFonts w:cstheme="minorHAnsi"/>
          <w:sz w:val="24"/>
          <w:szCs w:val="24"/>
        </w:rPr>
        <w:t xml:space="preserve">, wind turbines, very high voltage transmission equipment and grid scale batteries.  </w:t>
      </w:r>
    </w:p>
    <w:p w14:paraId="718931A0" w14:textId="77777777" w:rsidR="00A04F8E" w:rsidRPr="00F74BFC" w:rsidRDefault="00A04F8E" w:rsidP="00A04F8E">
      <w:pPr>
        <w:spacing w:after="120" w:line="340" w:lineRule="exact"/>
        <w:ind w:right="-45"/>
        <w:jc w:val="both"/>
        <w:rPr>
          <w:rFonts w:cstheme="minorHAnsi"/>
          <w:b/>
          <w:bCs/>
          <w:sz w:val="24"/>
          <w:szCs w:val="24"/>
        </w:rPr>
      </w:pPr>
      <w:r w:rsidRPr="00F74BFC">
        <w:rPr>
          <w:rFonts w:cstheme="minorHAnsi"/>
          <w:b/>
          <w:bCs/>
          <w:sz w:val="24"/>
          <w:szCs w:val="24"/>
        </w:rPr>
        <w:t>Investment as the 3</w:t>
      </w:r>
      <w:r w:rsidRPr="00F74BFC">
        <w:rPr>
          <w:rFonts w:cstheme="minorHAnsi"/>
          <w:b/>
          <w:bCs/>
          <w:sz w:val="24"/>
          <w:szCs w:val="24"/>
          <w:vertAlign w:val="superscript"/>
        </w:rPr>
        <w:t>rd</w:t>
      </w:r>
      <w:r w:rsidRPr="00F74BFC">
        <w:rPr>
          <w:rFonts w:cstheme="minorHAnsi"/>
          <w:b/>
          <w:bCs/>
          <w:sz w:val="24"/>
          <w:szCs w:val="24"/>
        </w:rPr>
        <w:t xml:space="preserve"> engine</w:t>
      </w:r>
    </w:p>
    <w:p w14:paraId="3741BF29"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Now, I move to Investment as the 3</w:t>
      </w:r>
      <w:r w:rsidRPr="00F74BFC">
        <w:rPr>
          <w:rFonts w:cstheme="minorHAnsi"/>
          <w:sz w:val="24"/>
          <w:szCs w:val="24"/>
          <w:vertAlign w:val="superscript"/>
        </w:rPr>
        <w:t>rd</w:t>
      </w:r>
      <w:r w:rsidRPr="00F74BFC">
        <w:rPr>
          <w:rFonts w:cstheme="minorHAnsi"/>
          <w:sz w:val="24"/>
          <w:szCs w:val="24"/>
        </w:rPr>
        <w:t xml:space="preserve"> engine, which encompasses investing in people, investing in the economy and investing in innovation. </w:t>
      </w:r>
    </w:p>
    <w:p w14:paraId="704F616E" w14:textId="77777777" w:rsidR="00A04F8E" w:rsidRPr="00F74BFC" w:rsidRDefault="00A04F8E">
      <w:pPr>
        <w:pStyle w:val="ListParagraph"/>
        <w:widowControl w:val="0"/>
        <w:numPr>
          <w:ilvl w:val="0"/>
          <w:numId w:val="4"/>
        </w:numPr>
        <w:autoSpaceDE w:val="0"/>
        <w:autoSpaceDN w:val="0"/>
        <w:spacing w:after="120" w:line="340" w:lineRule="exact"/>
        <w:ind w:left="567" w:right="-45" w:hanging="567"/>
        <w:contextualSpacing w:val="0"/>
        <w:jc w:val="both"/>
        <w:rPr>
          <w:rFonts w:cstheme="minorHAnsi"/>
          <w:sz w:val="24"/>
          <w:szCs w:val="24"/>
        </w:rPr>
      </w:pPr>
      <w:r w:rsidRPr="00F74BFC">
        <w:rPr>
          <w:rFonts w:cstheme="minorHAnsi"/>
          <w:b/>
          <w:bCs/>
          <w:sz w:val="24"/>
          <w:szCs w:val="24"/>
        </w:rPr>
        <w:t>Investing in People</w:t>
      </w:r>
    </w:p>
    <w:p w14:paraId="3059BB7D" w14:textId="77777777" w:rsidR="00A04F8E" w:rsidRPr="00F74BFC" w:rsidRDefault="00A04F8E" w:rsidP="00A04F8E">
      <w:pPr>
        <w:pStyle w:val="ListParagraph"/>
        <w:spacing w:after="120" w:line="340" w:lineRule="exact"/>
        <w:ind w:left="0" w:right="-45"/>
        <w:contextualSpacing w:val="0"/>
        <w:jc w:val="both"/>
        <w:rPr>
          <w:rFonts w:cstheme="minorHAnsi"/>
          <w:b/>
          <w:bCs/>
          <w:sz w:val="24"/>
          <w:szCs w:val="24"/>
        </w:rPr>
      </w:pPr>
      <w:r w:rsidRPr="00F74BFC">
        <w:rPr>
          <w:rFonts w:cstheme="minorHAnsi"/>
          <w:b/>
          <w:bCs/>
          <w:sz w:val="24"/>
          <w:szCs w:val="24"/>
        </w:rPr>
        <w:t>Saksham Anganwadi and Poshan 2.0</w:t>
      </w:r>
    </w:p>
    <w:p w14:paraId="7D7A6E11"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The Saksham Anganwadi and Poshan 2.0 programme provides nutritional support to more than 8 crore children, 1 crore pregnant women and lactating mothers all over the country, and about 20 lakh adolescent girls in aspirational districts and the north-east region. The cost norms for the nutritional support will be enhanced appropriately. </w:t>
      </w:r>
    </w:p>
    <w:p w14:paraId="5CDD8333" w14:textId="77777777" w:rsidR="00A04F8E" w:rsidRPr="00F74BFC" w:rsidRDefault="00A04F8E" w:rsidP="00A04F8E">
      <w:pPr>
        <w:spacing w:after="120" w:line="340" w:lineRule="exact"/>
        <w:ind w:right="-45"/>
        <w:jc w:val="both"/>
        <w:rPr>
          <w:rFonts w:cstheme="minorHAnsi"/>
          <w:b/>
          <w:bCs/>
          <w:sz w:val="24"/>
          <w:szCs w:val="24"/>
        </w:rPr>
      </w:pPr>
      <w:r w:rsidRPr="00F74BFC">
        <w:rPr>
          <w:rFonts w:cstheme="minorHAnsi"/>
          <w:b/>
          <w:bCs/>
          <w:sz w:val="24"/>
          <w:szCs w:val="24"/>
        </w:rPr>
        <w:t>Atal Tinkering Labs</w:t>
      </w:r>
    </w:p>
    <w:p w14:paraId="38FF33A3" w14:textId="5C1E375B"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Fifty thousand Atal Tinkering Labs will be set up in </w:t>
      </w:r>
      <w:r w:rsidR="00B76CC6" w:rsidRPr="00F74BFC">
        <w:rPr>
          <w:rFonts w:cstheme="minorHAnsi"/>
          <w:sz w:val="24"/>
          <w:szCs w:val="24"/>
        </w:rPr>
        <w:t>Government</w:t>
      </w:r>
      <w:r w:rsidRPr="00F74BFC">
        <w:rPr>
          <w:rFonts w:cstheme="minorHAnsi"/>
          <w:sz w:val="24"/>
          <w:szCs w:val="24"/>
        </w:rPr>
        <w:t xml:space="preserve"> schools in next 5 years to cultivate the spirit of curiosity and innovation, and foster a scientific temper among young minds. </w:t>
      </w:r>
    </w:p>
    <w:p w14:paraId="316CD493" w14:textId="77777777" w:rsidR="00A04F8E" w:rsidRPr="00F74BFC" w:rsidRDefault="00A04F8E" w:rsidP="00A04F8E">
      <w:pPr>
        <w:pStyle w:val="ListParagraph"/>
        <w:spacing w:after="120" w:line="340" w:lineRule="exact"/>
        <w:ind w:left="0" w:right="-45"/>
        <w:contextualSpacing w:val="0"/>
        <w:jc w:val="both"/>
        <w:rPr>
          <w:rFonts w:cstheme="minorHAnsi"/>
          <w:b/>
          <w:bCs/>
          <w:sz w:val="24"/>
          <w:szCs w:val="24"/>
        </w:rPr>
      </w:pPr>
      <w:r w:rsidRPr="00F74BFC">
        <w:rPr>
          <w:rFonts w:cstheme="minorHAnsi"/>
          <w:b/>
          <w:bCs/>
          <w:sz w:val="24"/>
          <w:szCs w:val="24"/>
        </w:rPr>
        <w:t>Broadband Connectivity to Government Secondary Schools and PHCs</w:t>
      </w:r>
    </w:p>
    <w:p w14:paraId="3723D582" w14:textId="120B305F"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Broadband connectivity will be provided to all </w:t>
      </w:r>
      <w:r w:rsidR="00B76CC6" w:rsidRPr="00F74BFC">
        <w:rPr>
          <w:rFonts w:cstheme="minorHAnsi"/>
          <w:sz w:val="24"/>
          <w:szCs w:val="24"/>
        </w:rPr>
        <w:t>Government</w:t>
      </w:r>
      <w:r w:rsidRPr="00F74BFC">
        <w:rPr>
          <w:rFonts w:cstheme="minorHAnsi"/>
          <w:sz w:val="24"/>
          <w:szCs w:val="24"/>
        </w:rPr>
        <w:t xml:space="preserve"> secondary schools and primary health centres in rural areas under the </w:t>
      </w:r>
      <w:proofErr w:type="spellStart"/>
      <w:r w:rsidRPr="00F74BFC">
        <w:rPr>
          <w:rFonts w:cstheme="minorHAnsi"/>
          <w:sz w:val="24"/>
          <w:szCs w:val="24"/>
        </w:rPr>
        <w:t>Bharatnet</w:t>
      </w:r>
      <w:proofErr w:type="spellEnd"/>
      <w:r w:rsidRPr="00F74BFC">
        <w:rPr>
          <w:rFonts w:cstheme="minorHAnsi"/>
          <w:sz w:val="24"/>
          <w:szCs w:val="24"/>
        </w:rPr>
        <w:t xml:space="preserve"> project. </w:t>
      </w:r>
    </w:p>
    <w:p w14:paraId="74C2A85A" w14:textId="77777777" w:rsidR="00A04F8E" w:rsidRPr="00F74BFC" w:rsidRDefault="00A04F8E" w:rsidP="00A04F8E">
      <w:pPr>
        <w:pStyle w:val="ListParagraph"/>
        <w:spacing w:after="120" w:line="340" w:lineRule="exact"/>
        <w:ind w:left="0" w:right="-45"/>
        <w:contextualSpacing w:val="0"/>
        <w:jc w:val="both"/>
        <w:rPr>
          <w:rFonts w:cstheme="minorHAnsi"/>
          <w:b/>
          <w:bCs/>
          <w:sz w:val="24"/>
          <w:szCs w:val="24"/>
        </w:rPr>
      </w:pPr>
      <w:proofErr w:type="spellStart"/>
      <w:r w:rsidRPr="00F74BFC">
        <w:rPr>
          <w:rFonts w:cstheme="minorHAnsi"/>
          <w:b/>
          <w:bCs/>
          <w:sz w:val="24"/>
          <w:szCs w:val="24"/>
        </w:rPr>
        <w:lastRenderedPageBreak/>
        <w:t>Bharatiya</w:t>
      </w:r>
      <w:proofErr w:type="spellEnd"/>
      <w:r w:rsidRPr="00F74BFC">
        <w:rPr>
          <w:rFonts w:cstheme="minorHAnsi"/>
          <w:b/>
          <w:bCs/>
          <w:sz w:val="24"/>
          <w:szCs w:val="24"/>
        </w:rPr>
        <w:t xml:space="preserve"> Bhasha Pustak Scheme</w:t>
      </w:r>
    </w:p>
    <w:p w14:paraId="6AC17383"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We propose to implement a </w:t>
      </w:r>
      <w:proofErr w:type="spellStart"/>
      <w:r w:rsidRPr="00F74BFC">
        <w:rPr>
          <w:rFonts w:cstheme="minorHAnsi"/>
          <w:sz w:val="24"/>
          <w:szCs w:val="24"/>
        </w:rPr>
        <w:t>Bharatiya</w:t>
      </w:r>
      <w:proofErr w:type="spellEnd"/>
      <w:r w:rsidRPr="00F74BFC">
        <w:rPr>
          <w:rFonts w:cstheme="minorHAnsi"/>
          <w:sz w:val="24"/>
          <w:szCs w:val="24"/>
        </w:rPr>
        <w:t xml:space="preserve"> Bhasha Pustak Scheme to provide digital-form Indian language books for school and higher education. This aims to help students understand their subjects better. </w:t>
      </w:r>
    </w:p>
    <w:p w14:paraId="1A795B4F" w14:textId="77777777" w:rsidR="00A04F8E" w:rsidRPr="00F74BFC" w:rsidRDefault="00A04F8E" w:rsidP="00A04F8E">
      <w:pPr>
        <w:spacing w:after="120" w:line="340" w:lineRule="exact"/>
        <w:ind w:right="-45"/>
        <w:jc w:val="both"/>
        <w:rPr>
          <w:rFonts w:cstheme="minorHAnsi"/>
          <w:sz w:val="24"/>
          <w:szCs w:val="24"/>
        </w:rPr>
      </w:pPr>
      <w:r w:rsidRPr="00F74BFC">
        <w:rPr>
          <w:rFonts w:cstheme="minorHAnsi"/>
          <w:b/>
          <w:bCs/>
          <w:sz w:val="24"/>
          <w:szCs w:val="24"/>
        </w:rPr>
        <w:t>National Centres of Excellence for Skilling</w:t>
      </w:r>
    </w:p>
    <w:p w14:paraId="3CB09CB2"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Building on the initiative announced in the July 2024 Budget, five National Centres of Excellence for skilling will be set up with global expertise and partnerships to equip our youth with the skills required for “Make for India, Make for the World” manufacturing. The partnerships will cover curriculum design, training of trainers, a skills certification framework, and periodic reviews.</w:t>
      </w:r>
    </w:p>
    <w:p w14:paraId="5E783EF1"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Expansion of Capacity in IITs</w:t>
      </w:r>
    </w:p>
    <w:p w14:paraId="46137B11" w14:textId="77777777"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Total number of students in 23 IITs has increased 100 per cent from 65,000 to 1.35 lakh in the past 10 years. Additional infrastructure will be created in the 5 IITs started after 2014 to facilitate education for 6,500 more students. Hostel and other infrastructure capacity at IIT, Patna will also be expanded. </w:t>
      </w:r>
    </w:p>
    <w:p w14:paraId="74651B02"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Centre of Excellence in AI for Education</w:t>
      </w:r>
    </w:p>
    <w:p w14:paraId="65CA01C7" w14:textId="069C5542"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I had announced three Centres of Excellence in Artificial Intelligence for agriculture,</w:t>
      </w:r>
      <w:r w:rsidRPr="00F74BFC">
        <w:rPr>
          <w:rFonts w:cstheme="minorHAnsi"/>
          <w:spacing w:val="-14"/>
          <w:sz w:val="24"/>
          <w:szCs w:val="24"/>
        </w:rPr>
        <w:t xml:space="preserve"> </w:t>
      </w:r>
      <w:r w:rsidRPr="00F74BFC">
        <w:rPr>
          <w:rFonts w:cstheme="minorHAnsi"/>
          <w:sz w:val="24"/>
          <w:szCs w:val="24"/>
        </w:rPr>
        <w:t>health,</w:t>
      </w:r>
      <w:r w:rsidRPr="00F74BFC">
        <w:rPr>
          <w:rFonts w:cstheme="minorHAnsi"/>
          <w:spacing w:val="-13"/>
          <w:sz w:val="24"/>
          <w:szCs w:val="24"/>
        </w:rPr>
        <w:t xml:space="preserve"> </w:t>
      </w:r>
      <w:r w:rsidRPr="00F74BFC">
        <w:rPr>
          <w:rFonts w:cstheme="minorHAnsi"/>
          <w:sz w:val="24"/>
          <w:szCs w:val="24"/>
        </w:rPr>
        <w:t>and</w:t>
      </w:r>
      <w:r w:rsidRPr="00F74BFC">
        <w:rPr>
          <w:rFonts w:cstheme="minorHAnsi"/>
          <w:spacing w:val="-13"/>
          <w:sz w:val="24"/>
          <w:szCs w:val="24"/>
        </w:rPr>
        <w:t xml:space="preserve"> </w:t>
      </w:r>
      <w:r w:rsidRPr="00F74BFC">
        <w:rPr>
          <w:rFonts w:cstheme="minorHAnsi"/>
          <w:sz w:val="24"/>
          <w:szCs w:val="24"/>
        </w:rPr>
        <w:t xml:space="preserve">sustainable cities in 2023. Now a Centre of Excellence in Artificial Intelligence for education will be set up with a total outlay of </w:t>
      </w:r>
      <w:r w:rsidR="00FB2385" w:rsidRPr="00F74BFC">
        <w:rPr>
          <w:rFonts w:ascii="Rupee Foradian" w:hAnsi="Rupee Foradian" w:cstheme="minorHAnsi"/>
          <w:sz w:val="20"/>
          <w:szCs w:val="24"/>
        </w:rPr>
        <w:t>`</w:t>
      </w:r>
      <w:r w:rsidRPr="00F74BFC">
        <w:rPr>
          <w:rFonts w:cstheme="minorHAnsi"/>
          <w:sz w:val="24"/>
          <w:szCs w:val="24"/>
        </w:rPr>
        <w:t xml:space="preserve"> 500 crore.     </w:t>
      </w:r>
    </w:p>
    <w:p w14:paraId="11B3186C"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Expansion of medical education</w:t>
      </w:r>
    </w:p>
    <w:p w14:paraId="1EBC94A5" w14:textId="302CE467"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Our </w:t>
      </w:r>
      <w:proofErr w:type="gramStart"/>
      <w:r w:rsidR="00B76CC6" w:rsidRPr="00F74BFC">
        <w:rPr>
          <w:rFonts w:cstheme="minorHAnsi"/>
          <w:sz w:val="24"/>
          <w:szCs w:val="24"/>
        </w:rPr>
        <w:t>Government</w:t>
      </w:r>
      <w:proofErr w:type="gramEnd"/>
      <w:r w:rsidRPr="00F74BFC">
        <w:rPr>
          <w:rFonts w:cstheme="minorHAnsi"/>
          <w:sz w:val="24"/>
          <w:szCs w:val="24"/>
        </w:rPr>
        <w:t xml:space="preserve"> has added almost 1.1 lakh UG and PG medical education seats in ten years, an increase of 130 per cent. In the </w:t>
      </w:r>
      <w:r w:rsidR="00F8192C" w:rsidRPr="00F74BFC">
        <w:rPr>
          <w:rFonts w:cstheme="minorHAnsi"/>
          <w:sz w:val="24"/>
          <w:szCs w:val="24"/>
        </w:rPr>
        <w:t>next</w:t>
      </w:r>
      <w:r w:rsidRPr="00F74BFC">
        <w:rPr>
          <w:rFonts w:cstheme="minorHAnsi"/>
          <w:sz w:val="24"/>
          <w:szCs w:val="24"/>
        </w:rPr>
        <w:t xml:space="preserve"> year, </w:t>
      </w:r>
      <w:r w:rsidR="00195B0F" w:rsidRPr="00F74BFC">
        <w:rPr>
          <w:rFonts w:cstheme="minorHAnsi"/>
          <w:sz w:val="24"/>
          <w:szCs w:val="24"/>
        </w:rPr>
        <w:t>10,000</w:t>
      </w:r>
      <w:r w:rsidRPr="00F74BFC">
        <w:rPr>
          <w:rFonts w:cstheme="minorHAnsi"/>
          <w:sz w:val="24"/>
          <w:szCs w:val="24"/>
        </w:rPr>
        <w:t xml:space="preserve"> additional seats will be added in medical colleges and hospitals, towards the goal of adding 75,000 seats in the next 5 years. </w:t>
      </w:r>
    </w:p>
    <w:p w14:paraId="439F3444"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 xml:space="preserve">Day Care Cancer Centres in all District Hospitals  </w:t>
      </w:r>
    </w:p>
    <w:p w14:paraId="4DA4E2A1" w14:textId="39C0AA6B"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pacing w:val="2"/>
          <w:sz w:val="24"/>
          <w:szCs w:val="24"/>
        </w:rPr>
      </w:pPr>
      <w:r w:rsidRPr="00F74BFC">
        <w:rPr>
          <w:rFonts w:cstheme="minorHAnsi"/>
          <w:spacing w:val="2"/>
          <w:sz w:val="24"/>
          <w:szCs w:val="24"/>
        </w:rPr>
        <w:t xml:space="preserve">Our </w:t>
      </w:r>
      <w:proofErr w:type="gramStart"/>
      <w:r w:rsidR="00B76CC6" w:rsidRPr="00F74BFC">
        <w:rPr>
          <w:rFonts w:cstheme="minorHAnsi"/>
          <w:spacing w:val="2"/>
          <w:sz w:val="24"/>
          <w:szCs w:val="24"/>
        </w:rPr>
        <w:t>Government</w:t>
      </w:r>
      <w:proofErr w:type="gramEnd"/>
      <w:r w:rsidRPr="00F74BFC">
        <w:rPr>
          <w:rFonts w:cstheme="minorHAnsi"/>
          <w:spacing w:val="2"/>
          <w:sz w:val="24"/>
          <w:szCs w:val="24"/>
        </w:rPr>
        <w:t xml:space="preserve"> will facilitate setting up of Day Care Cancer Centres in all district hospitals in the next 3 years. 200 Centres will be established in 2025-26. </w:t>
      </w:r>
    </w:p>
    <w:p w14:paraId="499710BB" w14:textId="77777777" w:rsidR="00A04F8E" w:rsidRPr="00F74BFC" w:rsidRDefault="00A04F8E" w:rsidP="00A04F8E">
      <w:pPr>
        <w:pStyle w:val="ListParagraph"/>
        <w:spacing w:after="120" w:line="320" w:lineRule="exact"/>
        <w:ind w:left="0" w:right="-45"/>
        <w:contextualSpacing w:val="0"/>
        <w:jc w:val="both"/>
        <w:rPr>
          <w:rFonts w:cstheme="minorHAnsi"/>
          <w:b/>
          <w:bCs/>
          <w:sz w:val="24"/>
          <w:szCs w:val="24"/>
        </w:rPr>
      </w:pPr>
      <w:r w:rsidRPr="00F74BFC">
        <w:rPr>
          <w:rFonts w:cstheme="minorHAnsi"/>
          <w:b/>
          <w:bCs/>
          <w:sz w:val="24"/>
          <w:szCs w:val="24"/>
        </w:rPr>
        <w:lastRenderedPageBreak/>
        <w:t>Strengthening urban livelihoods</w:t>
      </w:r>
    </w:p>
    <w:p w14:paraId="4369B265" w14:textId="289DDB70"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Our </w:t>
      </w:r>
      <w:proofErr w:type="gramStart"/>
      <w:r w:rsidR="00B76CC6" w:rsidRPr="00F74BFC">
        <w:rPr>
          <w:rFonts w:cstheme="minorHAnsi"/>
          <w:sz w:val="24"/>
          <w:szCs w:val="24"/>
        </w:rPr>
        <w:t>Government</w:t>
      </w:r>
      <w:proofErr w:type="gramEnd"/>
      <w:r w:rsidRPr="00F74BFC">
        <w:rPr>
          <w:rFonts w:cstheme="minorHAnsi"/>
          <w:sz w:val="24"/>
          <w:szCs w:val="24"/>
        </w:rPr>
        <w:t xml:space="preserve"> has been giving priority to assisting urban poor and vulnerable groups. A scheme for socio-economic upliftment of urban workers will be implemented to help them improve their incomes, have sustainable livelihoods and a better quality of life.   </w:t>
      </w:r>
    </w:p>
    <w:p w14:paraId="48EDAC13"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 xml:space="preserve">PM </w:t>
      </w:r>
      <w:proofErr w:type="spellStart"/>
      <w:r w:rsidRPr="00F74BFC">
        <w:rPr>
          <w:rFonts w:cstheme="minorHAnsi"/>
          <w:b/>
          <w:bCs/>
          <w:sz w:val="24"/>
          <w:szCs w:val="24"/>
        </w:rPr>
        <w:t>SVANidhi</w:t>
      </w:r>
      <w:proofErr w:type="spellEnd"/>
    </w:p>
    <w:p w14:paraId="60EF3782" w14:textId="528A93D4"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PM </w:t>
      </w:r>
      <w:proofErr w:type="spellStart"/>
      <w:r w:rsidRPr="00F74BFC">
        <w:rPr>
          <w:rFonts w:cstheme="minorHAnsi"/>
          <w:sz w:val="24"/>
          <w:szCs w:val="24"/>
        </w:rPr>
        <w:t>SVANidhi</w:t>
      </w:r>
      <w:proofErr w:type="spellEnd"/>
      <w:r w:rsidRPr="00F74BFC">
        <w:rPr>
          <w:rFonts w:cstheme="minorHAnsi"/>
          <w:sz w:val="24"/>
          <w:szCs w:val="24"/>
        </w:rPr>
        <w:t xml:space="preserve"> scheme has benefitted more than 68 lakh street vendors giving them respite from high-interest informal sector loans. Building on this success, the scheme will be revamped with enhanced loans from banks, UPI linked credit cards with </w:t>
      </w:r>
      <w:r w:rsidR="00FB2385" w:rsidRPr="00F74BFC">
        <w:rPr>
          <w:rFonts w:ascii="Rupee Foradian" w:hAnsi="Rupee Foradian" w:cstheme="minorHAnsi"/>
          <w:sz w:val="20"/>
          <w:szCs w:val="24"/>
        </w:rPr>
        <w:t>`</w:t>
      </w:r>
      <w:r w:rsidRPr="00F74BFC">
        <w:rPr>
          <w:rFonts w:cstheme="minorHAnsi"/>
          <w:sz w:val="24"/>
          <w:szCs w:val="24"/>
        </w:rPr>
        <w:t xml:space="preserve"> 30,000 limit, and capacity building support. </w:t>
      </w:r>
    </w:p>
    <w:p w14:paraId="54315190"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Social Security Scheme for Welfare of Online Platform Workers</w:t>
      </w:r>
    </w:p>
    <w:p w14:paraId="0312EB44" w14:textId="2E7CBA9F"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Gig workers of online platforms provide great dynamism to the new-age services economy.  Recognising their contribution, our </w:t>
      </w:r>
      <w:proofErr w:type="gramStart"/>
      <w:r w:rsidR="00B76CC6" w:rsidRPr="00F74BFC">
        <w:rPr>
          <w:rFonts w:cstheme="minorHAnsi"/>
          <w:sz w:val="24"/>
          <w:szCs w:val="24"/>
        </w:rPr>
        <w:t>Government</w:t>
      </w:r>
      <w:proofErr w:type="gramEnd"/>
      <w:r w:rsidRPr="00F74BFC">
        <w:rPr>
          <w:rFonts w:cstheme="minorHAnsi"/>
          <w:sz w:val="24"/>
          <w:szCs w:val="24"/>
        </w:rPr>
        <w:t xml:space="preserve"> will arrange for their identity cards and registration on the e-Shram portal. They will be provided healthcare under PM Jan Arogya Yojana. This measure is likely to assist nearly 1 crore gig-workers.  </w:t>
      </w:r>
    </w:p>
    <w:p w14:paraId="07D83D0A" w14:textId="77777777" w:rsidR="00A04F8E" w:rsidRPr="00F74BFC" w:rsidRDefault="00A04F8E">
      <w:pPr>
        <w:pStyle w:val="ListParagraph"/>
        <w:widowControl w:val="0"/>
        <w:numPr>
          <w:ilvl w:val="0"/>
          <w:numId w:val="4"/>
        </w:numPr>
        <w:autoSpaceDE w:val="0"/>
        <w:autoSpaceDN w:val="0"/>
        <w:spacing w:after="120" w:line="320" w:lineRule="exact"/>
        <w:ind w:left="567" w:right="-45" w:hanging="567"/>
        <w:contextualSpacing w:val="0"/>
        <w:jc w:val="both"/>
        <w:rPr>
          <w:rFonts w:cstheme="minorHAnsi"/>
          <w:sz w:val="24"/>
          <w:szCs w:val="24"/>
        </w:rPr>
      </w:pPr>
      <w:r w:rsidRPr="00F74BFC">
        <w:rPr>
          <w:rFonts w:cstheme="minorHAnsi"/>
          <w:b/>
          <w:bCs/>
          <w:sz w:val="24"/>
          <w:szCs w:val="24"/>
        </w:rPr>
        <w:t>Investing in the Economy</w:t>
      </w:r>
    </w:p>
    <w:p w14:paraId="0DAA57FE" w14:textId="77777777" w:rsidR="00A04F8E" w:rsidRPr="00F74BFC" w:rsidRDefault="00A04F8E" w:rsidP="00A04F8E">
      <w:pPr>
        <w:pStyle w:val="ListParagraph"/>
        <w:spacing w:after="120" w:line="320" w:lineRule="exact"/>
        <w:ind w:left="0" w:right="-45"/>
        <w:contextualSpacing w:val="0"/>
        <w:jc w:val="both"/>
        <w:rPr>
          <w:rFonts w:cstheme="minorHAnsi"/>
          <w:b/>
          <w:bCs/>
          <w:sz w:val="24"/>
          <w:szCs w:val="24"/>
        </w:rPr>
      </w:pPr>
      <w:r w:rsidRPr="00F74BFC">
        <w:rPr>
          <w:rFonts w:cstheme="minorHAnsi"/>
          <w:b/>
          <w:bCs/>
          <w:sz w:val="24"/>
          <w:szCs w:val="24"/>
        </w:rPr>
        <w:t>Public Private Partnership in Infrastructure</w:t>
      </w:r>
    </w:p>
    <w:p w14:paraId="5AFE6DF3"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Each infrastructure-related ministry will come up with a 3-year pipeline of projects that can be implemented in PPP mode. States will also be encouraged to do so and can seek support from the IIPDF (India Infrastructure Project Development Fund) scheme to prepare PPP proposals.    </w:t>
      </w:r>
    </w:p>
    <w:p w14:paraId="6DCCE731" w14:textId="77777777" w:rsidR="00A04F8E" w:rsidRPr="00F74BFC" w:rsidRDefault="00A04F8E" w:rsidP="00A04F8E">
      <w:pPr>
        <w:pStyle w:val="ListParagraph"/>
        <w:spacing w:after="120" w:line="320" w:lineRule="exact"/>
        <w:ind w:left="0" w:right="-45"/>
        <w:contextualSpacing w:val="0"/>
        <w:jc w:val="both"/>
        <w:rPr>
          <w:rFonts w:cstheme="minorHAnsi"/>
          <w:b/>
          <w:bCs/>
          <w:sz w:val="24"/>
          <w:szCs w:val="24"/>
        </w:rPr>
      </w:pPr>
      <w:r w:rsidRPr="00F74BFC">
        <w:rPr>
          <w:rFonts w:cstheme="minorHAnsi"/>
          <w:b/>
          <w:bCs/>
          <w:sz w:val="24"/>
          <w:szCs w:val="24"/>
        </w:rPr>
        <w:t>Support to States for Infrastructure</w:t>
      </w:r>
    </w:p>
    <w:p w14:paraId="68CE3823" w14:textId="67E5C94B"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An outlay of </w:t>
      </w:r>
      <w:r w:rsidR="00FB2385" w:rsidRPr="00F74BFC">
        <w:rPr>
          <w:rFonts w:ascii="Rupee Foradian" w:hAnsi="Rupee Foradian" w:cstheme="minorHAnsi"/>
          <w:sz w:val="20"/>
          <w:szCs w:val="24"/>
        </w:rPr>
        <w:t>`</w:t>
      </w:r>
      <w:r w:rsidRPr="00F74BFC">
        <w:rPr>
          <w:rFonts w:cstheme="minorHAnsi"/>
          <w:sz w:val="24"/>
          <w:szCs w:val="24"/>
        </w:rPr>
        <w:t xml:space="preserve"> 1.5 lakh crore is proposed for the 50-year interest free loans to states for capital expenditure and incentives for reforms.   </w:t>
      </w:r>
    </w:p>
    <w:p w14:paraId="4A4C81F0" w14:textId="77777777" w:rsidR="00A04F8E" w:rsidRPr="00F74BFC" w:rsidRDefault="00A04F8E" w:rsidP="00A04F8E">
      <w:pPr>
        <w:pStyle w:val="ListParagraph"/>
        <w:spacing w:after="120" w:line="320" w:lineRule="exact"/>
        <w:ind w:left="0" w:right="-45"/>
        <w:contextualSpacing w:val="0"/>
        <w:jc w:val="both"/>
        <w:rPr>
          <w:rFonts w:cstheme="minorHAnsi"/>
          <w:b/>
          <w:bCs/>
          <w:sz w:val="24"/>
          <w:szCs w:val="24"/>
        </w:rPr>
      </w:pPr>
      <w:r w:rsidRPr="00F74BFC">
        <w:rPr>
          <w:rFonts w:cstheme="minorHAnsi"/>
          <w:b/>
          <w:bCs/>
          <w:sz w:val="24"/>
          <w:szCs w:val="24"/>
        </w:rPr>
        <w:t>Asset Monetization Plan 2025-30</w:t>
      </w:r>
    </w:p>
    <w:p w14:paraId="7421AB40" w14:textId="37E77432"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Building on the success of the first Asset Monetization Plan announced in 2021, the second Plan for 2025-30 will be launched to plough back capital of </w:t>
      </w:r>
      <w:r w:rsidR="00FB2385" w:rsidRPr="00F74BFC">
        <w:rPr>
          <w:rFonts w:ascii="Rupee Foradian" w:hAnsi="Rupee Foradian" w:cstheme="minorHAnsi"/>
          <w:sz w:val="20"/>
          <w:szCs w:val="24"/>
        </w:rPr>
        <w:t>`</w:t>
      </w:r>
      <w:r w:rsidRPr="00F74BFC">
        <w:rPr>
          <w:rFonts w:cstheme="minorHAnsi"/>
          <w:sz w:val="24"/>
          <w:szCs w:val="24"/>
        </w:rPr>
        <w:t xml:space="preserve"> 10 lakh crore in new projects. Regulatory and fiscal measures will be fine-tuned to support the Plan.</w:t>
      </w:r>
    </w:p>
    <w:p w14:paraId="4AB3B900"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Jal Jeevan Mission</w:t>
      </w:r>
    </w:p>
    <w:p w14:paraId="6BCD0D7D" w14:textId="666D144B"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Since 2019, 15 crore households representing 80 per cent of India’s rural population have been provided access to potable tap water connections. </w:t>
      </w:r>
      <w:r w:rsidRPr="00F74BFC">
        <w:rPr>
          <w:rFonts w:cstheme="minorHAnsi"/>
          <w:sz w:val="24"/>
          <w:szCs w:val="24"/>
        </w:rPr>
        <w:lastRenderedPageBreak/>
        <w:t xml:space="preserve">To achieve 100 per cent coverage, I am pleased to announce the extension of the Mission until 2028 with an enhanced </w:t>
      </w:r>
      <w:r w:rsidR="00B12B3C" w:rsidRPr="00F74BFC">
        <w:rPr>
          <w:rFonts w:cstheme="minorHAnsi"/>
          <w:sz w:val="24"/>
          <w:szCs w:val="24"/>
        </w:rPr>
        <w:t xml:space="preserve">total </w:t>
      </w:r>
      <w:r w:rsidRPr="00F74BFC">
        <w:rPr>
          <w:rFonts w:cstheme="minorHAnsi"/>
          <w:sz w:val="24"/>
          <w:szCs w:val="24"/>
        </w:rPr>
        <w:t xml:space="preserve">outlay.   </w:t>
      </w:r>
    </w:p>
    <w:p w14:paraId="348B621B"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The Mission’s focus will be on the quality of infrastructure and O&amp;M of rural piped water supply schemes through “Jan </w:t>
      </w:r>
      <w:proofErr w:type="spellStart"/>
      <w:r w:rsidRPr="00F74BFC">
        <w:rPr>
          <w:rFonts w:cstheme="minorHAnsi"/>
          <w:sz w:val="24"/>
          <w:szCs w:val="24"/>
        </w:rPr>
        <w:t>Bhagidhari</w:t>
      </w:r>
      <w:proofErr w:type="spellEnd"/>
      <w:r w:rsidRPr="00F74BFC">
        <w:rPr>
          <w:rFonts w:cstheme="minorHAnsi"/>
          <w:sz w:val="24"/>
          <w:szCs w:val="24"/>
        </w:rPr>
        <w:t xml:space="preserve">”. Separate </w:t>
      </w:r>
      <w:proofErr w:type="spellStart"/>
      <w:r w:rsidRPr="00F74BFC">
        <w:rPr>
          <w:rFonts w:cstheme="minorHAnsi"/>
          <w:sz w:val="24"/>
          <w:szCs w:val="24"/>
        </w:rPr>
        <w:t>MoUs</w:t>
      </w:r>
      <w:proofErr w:type="spellEnd"/>
      <w:r w:rsidRPr="00F74BFC">
        <w:rPr>
          <w:rFonts w:cstheme="minorHAnsi"/>
          <w:sz w:val="24"/>
          <w:szCs w:val="24"/>
        </w:rPr>
        <w:t xml:space="preserve"> will be signed with states/UTs, to ensure sustainability and citizen-centric water service delivery. </w:t>
      </w:r>
    </w:p>
    <w:p w14:paraId="623F7CA6"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Urban Sector Reforms</w:t>
      </w:r>
    </w:p>
    <w:p w14:paraId="389DDA26" w14:textId="77777777"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Building on the July Budget proposals, urban sector reforms related to governance, municipal services, urban land, and planning will be incentivized. </w:t>
      </w:r>
    </w:p>
    <w:p w14:paraId="1AC6C896"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Urban Challenge Fund</w:t>
      </w:r>
    </w:p>
    <w:p w14:paraId="5709E1BB" w14:textId="42E679D1"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The </w:t>
      </w:r>
      <w:r w:rsidR="00B76CC6" w:rsidRPr="00F74BFC">
        <w:rPr>
          <w:rFonts w:cstheme="minorHAnsi"/>
          <w:sz w:val="24"/>
          <w:szCs w:val="24"/>
        </w:rPr>
        <w:t>Government</w:t>
      </w:r>
      <w:r w:rsidRPr="00F74BFC">
        <w:rPr>
          <w:rFonts w:cstheme="minorHAnsi"/>
          <w:sz w:val="24"/>
          <w:szCs w:val="24"/>
        </w:rPr>
        <w:t xml:space="preserve"> will set up an Urban Challenge Fund of </w:t>
      </w:r>
      <w:r w:rsidR="00FB2385" w:rsidRPr="00F74BFC">
        <w:rPr>
          <w:rFonts w:ascii="Rupee Foradian" w:hAnsi="Rupee Foradian" w:cstheme="minorHAnsi"/>
          <w:sz w:val="20"/>
          <w:szCs w:val="24"/>
        </w:rPr>
        <w:t>`</w:t>
      </w:r>
      <w:r w:rsidRPr="00F74BFC">
        <w:rPr>
          <w:rFonts w:cstheme="minorHAnsi"/>
          <w:sz w:val="24"/>
          <w:szCs w:val="24"/>
        </w:rPr>
        <w:t xml:space="preserve"> 1 lakh crore to implement the proposals for ‘Cities as Growth Hubs’, ‘Creative Redevelopment of Cities’ and ‘Water and Sanitation’ announced in the July Budget. </w:t>
      </w:r>
    </w:p>
    <w:p w14:paraId="3125A876" w14:textId="22A17FD8"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This fund will finance up to 25 per cent of the cost of bankable projects with a stipulation that at least 50 per cent of the cost is funded from bonds, bank loans, and PPPs.  An allocation of </w:t>
      </w:r>
      <w:r w:rsidR="00FB2385" w:rsidRPr="00F74BFC">
        <w:rPr>
          <w:rFonts w:ascii="Rupee Foradian" w:hAnsi="Rupee Foradian" w:cstheme="minorHAnsi"/>
          <w:sz w:val="20"/>
          <w:szCs w:val="24"/>
        </w:rPr>
        <w:t>`</w:t>
      </w:r>
      <w:r w:rsidRPr="00F74BFC">
        <w:rPr>
          <w:rFonts w:cstheme="minorHAnsi"/>
          <w:sz w:val="24"/>
          <w:szCs w:val="24"/>
        </w:rPr>
        <w:t xml:space="preserve"> 10,000 crore is proposed for 2025-26. </w:t>
      </w:r>
    </w:p>
    <w:p w14:paraId="0CBC956E"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Power Sector Reforms</w:t>
      </w:r>
    </w:p>
    <w:p w14:paraId="39BD5947" w14:textId="77777777"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We will incentivize electricity distribution reforms and augmentation of intra-state transmission capacity by states. This will improve financial health and capacity of electricity companies. Additional borrowing of 0.5 per cent of GSDP will be allowed to states,</w:t>
      </w:r>
      <w:r w:rsidRPr="00F74BFC">
        <w:rPr>
          <w:rFonts w:cstheme="minorHAnsi"/>
          <w:spacing w:val="-6"/>
          <w:sz w:val="24"/>
          <w:szCs w:val="24"/>
        </w:rPr>
        <w:t xml:space="preserve"> contingent on these reforms. </w:t>
      </w:r>
    </w:p>
    <w:p w14:paraId="3016DB1A"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Nuclear Energy Mission for Viksit Bharat</w:t>
      </w:r>
    </w:p>
    <w:p w14:paraId="77E033E8" w14:textId="77777777"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Development of at least 100 GW of nuclear energy by 2047 is essential for our energy transition efforts. For an active partnership with the private sector towards this goal, amendments to the Atomic Energy Act and the Civil Liability for Nuclear Damage Act will be taken up.</w:t>
      </w:r>
    </w:p>
    <w:p w14:paraId="6F3445B6" w14:textId="541CBFC7"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A Nuclear Energy Mission for research &amp; development of Small Modular Reactors (SMR) with an </w:t>
      </w:r>
      <w:r w:rsidR="00B12B3C" w:rsidRPr="00F74BFC">
        <w:rPr>
          <w:rFonts w:cstheme="minorHAnsi"/>
          <w:sz w:val="24"/>
          <w:szCs w:val="24"/>
        </w:rPr>
        <w:t>outlay</w:t>
      </w:r>
      <w:r w:rsidRPr="00F74BFC">
        <w:rPr>
          <w:rFonts w:cstheme="minorHAnsi"/>
          <w:sz w:val="24"/>
          <w:szCs w:val="24"/>
        </w:rPr>
        <w:t xml:space="preserve"> of </w:t>
      </w:r>
      <w:r w:rsidR="00FB2385" w:rsidRPr="00F74BFC">
        <w:rPr>
          <w:rFonts w:ascii="Rupee Foradian" w:hAnsi="Rupee Foradian" w:cstheme="minorHAnsi"/>
          <w:sz w:val="20"/>
          <w:szCs w:val="24"/>
        </w:rPr>
        <w:t>`</w:t>
      </w:r>
      <w:r w:rsidRPr="00F74BFC">
        <w:rPr>
          <w:rFonts w:cstheme="minorHAnsi"/>
          <w:sz w:val="24"/>
          <w:szCs w:val="24"/>
        </w:rPr>
        <w:t xml:space="preserve"> 20,000 crore will be set up.  At least 5 indigenously developed SMRs will be operationalized by 2033.</w:t>
      </w:r>
    </w:p>
    <w:p w14:paraId="43634FD4" w14:textId="77777777" w:rsidR="00A04F8E" w:rsidRPr="00F74BFC" w:rsidRDefault="00A04F8E" w:rsidP="00A04F8E">
      <w:pPr>
        <w:pStyle w:val="ListParagraph"/>
        <w:spacing w:after="120" w:line="340" w:lineRule="exact"/>
        <w:ind w:left="0" w:right="-45"/>
        <w:contextualSpacing w:val="0"/>
        <w:jc w:val="both"/>
        <w:rPr>
          <w:rFonts w:cstheme="minorHAnsi"/>
          <w:sz w:val="24"/>
          <w:szCs w:val="24"/>
        </w:rPr>
      </w:pPr>
      <w:r w:rsidRPr="00F74BFC">
        <w:rPr>
          <w:rFonts w:cstheme="minorHAnsi"/>
          <w:b/>
          <w:bCs/>
          <w:sz w:val="24"/>
          <w:szCs w:val="24"/>
        </w:rPr>
        <w:lastRenderedPageBreak/>
        <w:t xml:space="preserve">Shipbuilding   </w:t>
      </w:r>
    </w:p>
    <w:p w14:paraId="53FA4378"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The Shipbuilding Financial Assistance Policy will be revamped to address cost disadvantages. This will also include Credit Notes for shipbreaking in Indian yards to promote the circular economy. </w:t>
      </w:r>
    </w:p>
    <w:p w14:paraId="42FB2910"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Large ships above a specified size will be included in the infrastructure harmonized master list (HML).  </w:t>
      </w:r>
    </w:p>
    <w:p w14:paraId="386315D1"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Shipbuilding Clusters will be facilitated to increase the range, categories and capacity of ships. This will include additional infrastructure facilities, skilling and technology to develop the entire ecosystem.</w:t>
      </w:r>
    </w:p>
    <w:p w14:paraId="4C48C5F2" w14:textId="77777777" w:rsidR="00A04F8E" w:rsidRPr="00F74BFC" w:rsidRDefault="00A04F8E" w:rsidP="00A04F8E">
      <w:pPr>
        <w:pStyle w:val="ListParagraph"/>
        <w:spacing w:after="120" w:line="360" w:lineRule="exact"/>
        <w:ind w:left="0" w:right="-45"/>
        <w:contextualSpacing w:val="0"/>
        <w:jc w:val="both"/>
        <w:rPr>
          <w:rFonts w:cstheme="minorHAnsi"/>
          <w:b/>
          <w:bCs/>
          <w:sz w:val="24"/>
          <w:szCs w:val="24"/>
        </w:rPr>
      </w:pPr>
      <w:r w:rsidRPr="00F74BFC">
        <w:rPr>
          <w:rFonts w:cstheme="minorHAnsi"/>
          <w:b/>
          <w:bCs/>
          <w:sz w:val="24"/>
          <w:szCs w:val="24"/>
        </w:rPr>
        <w:t>Maritime Development Fund</w:t>
      </w:r>
    </w:p>
    <w:p w14:paraId="1EDEB8A5" w14:textId="7F7735A4"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For long-term financing for the maritime industry, a Maritime Development Fund with a corpus of </w:t>
      </w:r>
      <w:r w:rsidR="00FB2385" w:rsidRPr="00F74BFC">
        <w:rPr>
          <w:rFonts w:ascii="Rupee Foradian" w:hAnsi="Rupee Foradian" w:cstheme="minorHAnsi"/>
          <w:sz w:val="20"/>
          <w:szCs w:val="24"/>
        </w:rPr>
        <w:t>`</w:t>
      </w:r>
      <w:r w:rsidRPr="00F74BFC">
        <w:rPr>
          <w:rFonts w:cstheme="minorHAnsi"/>
          <w:sz w:val="24"/>
          <w:szCs w:val="24"/>
        </w:rPr>
        <w:t xml:space="preserve"> 25,000 crore will be set up. This will be for distributed support and promoting competition. This will have up to 49 per cent contribution by the </w:t>
      </w:r>
      <w:r w:rsidR="00B76CC6" w:rsidRPr="00F74BFC">
        <w:rPr>
          <w:rFonts w:cstheme="minorHAnsi"/>
          <w:sz w:val="24"/>
          <w:szCs w:val="24"/>
        </w:rPr>
        <w:t>Government</w:t>
      </w:r>
      <w:r w:rsidRPr="00F74BFC">
        <w:rPr>
          <w:rFonts w:cstheme="minorHAnsi"/>
          <w:sz w:val="24"/>
          <w:szCs w:val="24"/>
        </w:rPr>
        <w:t xml:space="preserve">, and the balance will be mobilized from ports and private sector. </w:t>
      </w:r>
    </w:p>
    <w:p w14:paraId="615E62B6"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 xml:space="preserve">UDAN - Regional Connectivity Scheme   </w:t>
      </w:r>
    </w:p>
    <w:p w14:paraId="7CFDD8F9" w14:textId="77777777"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UDAN has enabled 1.5 crore middle-class people to meet their aspirations for speedier travel. The scheme has connected 88 airports and operationalized 619 routes. Inspired by that success, a modified UDAN scheme will be launched to enhance regional connectivity to 120 new destinations and carry 4 crore passengers in the next 10 years.  The scheme will also support helipads and smaller airports in hilly, aspirational, and North East region districts. </w:t>
      </w:r>
    </w:p>
    <w:p w14:paraId="3179C823"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Greenfield Airport in Bihar</w:t>
      </w:r>
    </w:p>
    <w:p w14:paraId="27FFADF9" w14:textId="77777777"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Greenfield airports will be facilitated in Bihar to meet the future needs of the State. These will be in addition to the expansion of the capacity of Patna airport and a brownfield airport at </w:t>
      </w:r>
      <w:proofErr w:type="spellStart"/>
      <w:r w:rsidRPr="00F74BFC">
        <w:rPr>
          <w:rFonts w:cstheme="minorHAnsi"/>
          <w:sz w:val="24"/>
          <w:szCs w:val="24"/>
        </w:rPr>
        <w:t>Bihta</w:t>
      </w:r>
      <w:proofErr w:type="spellEnd"/>
      <w:r w:rsidRPr="00F74BFC">
        <w:rPr>
          <w:rFonts w:cstheme="minorHAnsi"/>
          <w:sz w:val="24"/>
          <w:szCs w:val="24"/>
        </w:rPr>
        <w:t xml:space="preserve">. </w:t>
      </w:r>
    </w:p>
    <w:p w14:paraId="16C1F955" w14:textId="77777777" w:rsidR="00A04F8E" w:rsidRPr="00F74BFC" w:rsidRDefault="00A04F8E" w:rsidP="00A04F8E">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 xml:space="preserve">Western Koshi Canal Project in </w:t>
      </w:r>
      <w:proofErr w:type="spellStart"/>
      <w:r w:rsidRPr="00F74BFC">
        <w:rPr>
          <w:rFonts w:cstheme="minorHAnsi"/>
          <w:b/>
          <w:bCs/>
          <w:sz w:val="24"/>
          <w:szCs w:val="24"/>
        </w:rPr>
        <w:t>Mithilanchal</w:t>
      </w:r>
      <w:proofErr w:type="spellEnd"/>
      <w:r w:rsidRPr="00F74BFC">
        <w:rPr>
          <w:rFonts w:cstheme="minorHAnsi"/>
          <w:b/>
          <w:bCs/>
          <w:sz w:val="24"/>
          <w:szCs w:val="24"/>
        </w:rPr>
        <w:t xml:space="preserve"> </w:t>
      </w:r>
    </w:p>
    <w:p w14:paraId="2A86FD7C" w14:textId="77777777" w:rsidR="00A04F8E" w:rsidRPr="00F74BFC" w:rsidRDefault="00A04F8E">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Financial support will be provided for the Western Koshi Canal ERM Project benefitting a large number of farmers cultivating over 50,000 hectares of land in the </w:t>
      </w:r>
      <w:proofErr w:type="spellStart"/>
      <w:r w:rsidRPr="00F74BFC">
        <w:rPr>
          <w:rFonts w:cstheme="minorHAnsi"/>
          <w:sz w:val="24"/>
          <w:szCs w:val="24"/>
        </w:rPr>
        <w:t>Mithilanchal</w:t>
      </w:r>
      <w:proofErr w:type="spellEnd"/>
      <w:r w:rsidRPr="00F74BFC">
        <w:rPr>
          <w:rFonts w:cstheme="minorHAnsi"/>
          <w:sz w:val="24"/>
          <w:szCs w:val="24"/>
        </w:rPr>
        <w:t xml:space="preserve"> region of Bihar. </w:t>
      </w:r>
    </w:p>
    <w:p w14:paraId="17B73C17" w14:textId="77777777" w:rsidR="00A04F8E" w:rsidRPr="00F74BFC" w:rsidRDefault="00A04F8E" w:rsidP="00B70097">
      <w:pPr>
        <w:pStyle w:val="ListParagraph"/>
        <w:spacing w:after="120" w:line="340" w:lineRule="exact"/>
        <w:ind w:left="0" w:right="-45"/>
        <w:contextualSpacing w:val="0"/>
        <w:jc w:val="both"/>
        <w:rPr>
          <w:rFonts w:cstheme="minorHAnsi"/>
          <w:sz w:val="24"/>
          <w:szCs w:val="24"/>
        </w:rPr>
      </w:pPr>
      <w:r w:rsidRPr="00F74BFC">
        <w:rPr>
          <w:rFonts w:cstheme="minorHAnsi"/>
          <w:b/>
          <w:bCs/>
          <w:sz w:val="24"/>
          <w:szCs w:val="24"/>
        </w:rPr>
        <w:lastRenderedPageBreak/>
        <w:t>Mining Sector Reforms</w:t>
      </w:r>
    </w:p>
    <w:p w14:paraId="6B89011D" w14:textId="77777777" w:rsidR="00A04F8E" w:rsidRPr="00F74BFC" w:rsidRDefault="00A04F8E" w:rsidP="00B70097">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Mining sector reforms, including those for minor minerals, will be encouraged through sharing of best practices and institution of a State Mining Index. </w:t>
      </w:r>
    </w:p>
    <w:p w14:paraId="01FCAFAC" w14:textId="77777777" w:rsidR="00A04F8E" w:rsidRPr="00F74BFC" w:rsidRDefault="00A04F8E" w:rsidP="00B70097">
      <w:pPr>
        <w:pStyle w:val="ListParagraph"/>
        <w:widowControl w:val="0"/>
        <w:numPr>
          <w:ilvl w:val="0"/>
          <w:numId w:val="2"/>
        </w:numPr>
        <w:autoSpaceDE w:val="0"/>
        <w:autoSpaceDN w:val="0"/>
        <w:spacing w:after="120" w:line="340" w:lineRule="exact"/>
        <w:ind w:left="0" w:right="-45" w:firstLine="0"/>
        <w:contextualSpacing w:val="0"/>
        <w:jc w:val="both"/>
        <w:rPr>
          <w:rFonts w:cstheme="minorHAnsi"/>
          <w:spacing w:val="-2"/>
          <w:sz w:val="24"/>
          <w:szCs w:val="24"/>
        </w:rPr>
      </w:pPr>
      <w:r w:rsidRPr="00F74BFC">
        <w:rPr>
          <w:rFonts w:cstheme="minorHAnsi"/>
          <w:spacing w:val="-2"/>
          <w:sz w:val="24"/>
          <w:szCs w:val="24"/>
        </w:rPr>
        <w:t xml:space="preserve">A policy for recovery of critical minerals from tailings will be brought out.  </w:t>
      </w:r>
    </w:p>
    <w:p w14:paraId="55EC0FF5" w14:textId="77777777" w:rsidR="00A04F8E" w:rsidRPr="00F74BFC" w:rsidRDefault="00A04F8E" w:rsidP="00B70097">
      <w:pPr>
        <w:pStyle w:val="ListParagraph"/>
        <w:spacing w:after="120" w:line="340" w:lineRule="exact"/>
        <w:ind w:left="0" w:right="-45"/>
        <w:contextualSpacing w:val="0"/>
        <w:jc w:val="both"/>
        <w:rPr>
          <w:rFonts w:cstheme="minorHAnsi"/>
          <w:sz w:val="24"/>
          <w:szCs w:val="24"/>
        </w:rPr>
      </w:pPr>
      <w:r w:rsidRPr="00F74BFC">
        <w:rPr>
          <w:rFonts w:cstheme="minorHAnsi"/>
          <w:b/>
          <w:bCs/>
          <w:sz w:val="24"/>
          <w:szCs w:val="24"/>
        </w:rPr>
        <w:t>SWAMIH Fund 2</w:t>
      </w:r>
    </w:p>
    <w:p w14:paraId="5C2D05DE" w14:textId="680B55C2" w:rsidR="00A04F8E" w:rsidRPr="00F74BFC" w:rsidRDefault="00A04F8E" w:rsidP="00B70097">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Under the Special Window for Affordable and Mid-Income Housing (SWAMIH) fifty thousand dwelling units in stressed housing projects have been completed, and keys handed over to home-buyers. Another forty thousand units will be completed in 2025, further helping middle-class families who were paying EMIs on loans taken for apartments, while also paying rent for their current dwellings. </w:t>
      </w:r>
    </w:p>
    <w:p w14:paraId="4646FAA7" w14:textId="2B182887" w:rsidR="00A04F8E" w:rsidRPr="00F74BFC" w:rsidRDefault="00A04F8E" w:rsidP="00B70097">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Building on this success, SWAMIH Fund 2 will be established as a blended finance facility with contribution from the </w:t>
      </w:r>
      <w:r w:rsidR="00B76CC6" w:rsidRPr="00F74BFC">
        <w:rPr>
          <w:rFonts w:cstheme="minorHAnsi"/>
          <w:sz w:val="24"/>
          <w:szCs w:val="24"/>
        </w:rPr>
        <w:t>Government</w:t>
      </w:r>
      <w:r w:rsidRPr="00F74BFC">
        <w:rPr>
          <w:rFonts w:cstheme="minorHAnsi"/>
          <w:sz w:val="24"/>
          <w:szCs w:val="24"/>
        </w:rPr>
        <w:t xml:space="preserve">, banks and private investors. This fund of </w:t>
      </w:r>
      <w:r w:rsidR="00FB2385" w:rsidRPr="00F74BFC">
        <w:rPr>
          <w:rFonts w:ascii="Rupee Foradian" w:hAnsi="Rupee Foradian" w:cstheme="minorHAnsi"/>
          <w:sz w:val="20"/>
          <w:szCs w:val="24"/>
        </w:rPr>
        <w:t>`</w:t>
      </w:r>
      <w:r w:rsidRPr="00F74BFC">
        <w:rPr>
          <w:rFonts w:cstheme="minorHAnsi"/>
          <w:sz w:val="24"/>
          <w:szCs w:val="24"/>
        </w:rPr>
        <w:t xml:space="preserve"> 15,000 crore will aim for expeditious completion of another 1 lakh units.   </w:t>
      </w:r>
    </w:p>
    <w:p w14:paraId="2C0AACD0" w14:textId="77777777" w:rsidR="00A04F8E" w:rsidRPr="00F74BFC" w:rsidRDefault="00A04F8E" w:rsidP="00B70097">
      <w:pPr>
        <w:pStyle w:val="ListParagraph"/>
        <w:spacing w:after="120" w:line="340" w:lineRule="exact"/>
        <w:ind w:left="0" w:right="-45"/>
        <w:contextualSpacing w:val="0"/>
        <w:jc w:val="both"/>
        <w:rPr>
          <w:rFonts w:cstheme="minorHAnsi"/>
          <w:sz w:val="24"/>
          <w:szCs w:val="24"/>
        </w:rPr>
      </w:pPr>
      <w:r w:rsidRPr="00F74BFC">
        <w:rPr>
          <w:rFonts w:cstheme="minorHAnsi"/>
          <w:b/>
          <w:bCs/>
          <w:sz w:val="24"/>
          <w:szCs w:val="24"/>
        </w:rPr>
        <w:t>PM Gati Shakti Data for Private Sector</w:t>
      </w:r>
    </w:p>
    <w:p w14:paraId="309480BA" w14:textId="77777777" w:rsidR="00A04F8E" w:rsidRPr="00F74BFC" w:rsidRDefault="00A04F8E" w:rsidP="00B70097">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For furthering PPPs and assisting the private sector in project planning, access to relevant data and maps from the PM Gati Shakti portal will be provided.  </w:t>
      </w:r>
      <w:r w:rsidRPr="00F74BFC">
        <w:rPr>
          <w:rFonts w:cstheme="minorHAnsi"/>
          <w:b/>
          <w:bCs/>
          <w:sz w:val="24"/>
          <w:szCs w:val="24"/>
        </w:rPr>
        <w:t xml:space="preserve">     </w:t>
      </w:r>
    </w:p>
    <w:p w14:paraId="4C1B3F41" w14:textId="77777777" w:rsidR="00A04F8E" w:rsidRPr="00F74BFC" w:rsidRDefault="00A04F8E" w:rsidP="00B70097">
      <w:pPr>
        <w:pStyle w:val="ListParagraph"/>
        <w:spacing w:after="120" w:line="340" w:lineRule="exact"/>
        <w:ind w:left="0" w:right="-45"/>
        <w:contextualSpacing w:val="0"/>
        <w:jc w:val="both"/>
        <w:rPr>
          <w:rFonts w:cstheme="minorHAnsi"/>
          <w:b/>
          <w:bCs/>
          <w:sz w:val="24"/>
          <w:szCs w:val="24"/>
        </w:rPr>
      </w:pPr>
      <w:r w:rsidRPr="00F74BFC">
        <w:rPr>
          <w:rFonts w:cstheme="minorHAnsi"/>
          <w:b/>
          <w:bCs/>
          <w:sz w:val="24"/>
          <w:szCs w:val="24"/>
        </w:rPr>
        <w:t xml:space="preserve">Tourism for employment-led growth </w:t>
      </w:r>
    </w:p>
    <w:p w14:paraId="4C5678BB" w14:textId="77777777" w:rsidR="00A04F8E" w:rsidRPr="00F74BFC" w:rsidRDefault="00A04F8E" w:rsidP="00B70097">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Top 50 tourist destination sites in the country will be developed in partnership with states through a challenge mode. Land for building key infrastructure will have to be provided by states. Hotels in those destinations will be included in the infrastructure HML.  </w:t>
      </w:r>
    </w:p>
    <w:p w14:paraId="2C6268CA" w14:textId="77777777" w:rsidR="00A04F8E" w:rsidRPr="00F74BFC" w:rsidRDefault="00A04F8E" w:rsidP="00B70097">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The following measures will be taken for facilitating employment-led growth:</w:t>
      </w:r>
    </w:p>
    <w:p w14:paraId="565AD277" w14:textId="77777777" w:rsidR="00A04F8E" w:rsidRPr="00F74BFC" w:rsidRDefault="00A04F8E" w:rsidP="00B70097">
      <w:pPr>
        <w:pStyle w:val="ListParagraph"/>
        <w:widowControl w:val="0"/>
        <w:numPr>
          <w:ilvl w:val="1"/>
          <w:numId w:val="7"/>
        </w:numPr>
        <w:autoSpaceDE w:val="0"/>
        <w:autoSpaceDN w:val="0"/>
        <w:spacing w:after="120" w:line="340" w:lineRule="exact"/>
        <w:ind w:left="1134" w:right="-45"/>
        <w:contextualSpacing w:val="0"/>
        <w:jc w:val="both"/>
        <w:rPr>
          <w:rFonts w:cstheme="minorHAnsi"/>
          <w:sz w:val="24"/>
          <w:szCs w:val="24"/>
        </w:rPr>
      </w:pPr>
      <w:r w:rsidRPr="00F74BFC">
        <w:rPr>
          <w:rFonts w:cstheme="minorHAnsi"/>
          <w:sz w:val="24"/>
          <w:szCs w:val="24"/>
        </w:rPr>
        <w:t xml:space="preserve">Organizing intensive skill-development programmes for our youth including in Institutes of Hospitality Management; </w:t>
      </w:r>
    </w:p>
    <w:p w14:paraId="75490B33" w14:textId="77777777" w:rsidR="00A04F8E" w:rsidRPr="00F74BFC" w:rsidRDefault="00A04F8E" w:rsidP="00B70097">
      <w:pPr>
        <w:pStyle w:val="ListParagraph"/>
        <w:widowControl w:val="0"/>
        <w:numPr>
          <w:ilvl w:val="1"/>
          <w:numId w:val="7"/>
        </w:numPr>
        <w:autoSpaceDE w:val="0"/>
        <w:autoSpaceDN w:val="0"/>
        <w:spacing w:after="120" w:line="340" w:lineRule="exact"/>
        <w:ind w:left="1134" w:right="-45"/>
        <w:contextualSpacing w:val="0"/>
        <w:jc w:val="both"/>
        <w:rPr>
          <w:rFonts w:cstheme="minorHAnsi"/>
          <w:sz w:val="24"/>
          <w:szCs w:val="24"/>
        </w:rPr>
      </w:pPr>
      <w:r w:rsidRPr="00F74BFC">
        <w:rPr>
          <w:rFonts w:cstheme="minorHAnsi"/>
          <w:sz w:val="24"/>
          <w:szCs w:val="24"/>
        </w:rPr>
        <w:t>Providing MUDRA loans for homestays;</w:t>
      </w:r>
    </w:p>
    <w:p w14:paraId="0E3F99EB" w14:textId="77777777" w:rsidR="00A04F8E" w:rsidRPr="00F74BFC" w:rsidRDefault="00A04F8E" w:rsidP="00B70097">
      <w:pPr>
        <w:pStyle w:val="ListParagraph"/>
        <w:widowControl w:val="0"/>
        <w:numPr>
          <w:ilvl w:val="1"/>
          <w:numId w:val="7"/>
        </w:numPr>
        <w:autoSpaceDE w:val="0"/>
        <w:autoSpaceDN w:val="0"/>
        <w:spacing w:after="120" w:line="340" w:lineRule="exact"/>
        <w:ind w:left="1134" w:right="-45"/>
        <w:contextualSpacing w:val="0"/>
        <w:jc w:val="both"/>
        <w:rPr>
          <w:rFonts w:cstheme="minorHAnsi"/>
          <w:sz w:val="24"/>
          <w:szCs w:val="24"/>
        </w:rPr>
      </w:pPr>
      <w:r w:rsidRPr="00F74BFC">
        <w:rPr>
          <w:rFonts w:cstheme="minorHAnsi"/>
          <w:sz w:val="24"/>
          <w:szCs w:val="24"/>
        </w:rPr>
        <w:t xml:space="preserve">Improving ease of travel and connectivity to tourist destinations; </w:t>
      </w:r>
    </w:p>
    <w:p w14:paraId="39007F8C" w14:textId="77777777" w:rsidR="00A04F8E" w:rsidRPr="00F74BFC" w:rsidRDefault="00A04F8E">
      <w:pPr>
        <w:pStyle w:val="ListParagraph"/>
        <w:widowControl w:val="0"/>
        <w:numPr>
          <w:ilvl w:val="1"/>
          <w:numId w:val="7"/>
        </w:numPr>
        <w:autoSpaceDE w:val="0"/>
        <w:autoSpaceDN w:val="0"/>
        <w:spacing w:after="120" w:line="320" w:lineRule="exact"/>
        <w:ind w:left="1134" w:right="-45"/>
        <w:contextualSpacing w:val="0"/>
        <w:jc w:val="both"/>
        <w:rPr>
          <w:rFonts w:cstheme="minorHAnsi"/>
          <w:sz w:val="24"/>
          <w:szCs w:val="24"/>
        </w:rPr>
      </w:pPr>
      <w:r w:rsidRPr="00F74BFC">
        <w:rPr>
          <w:rFonts w:cstheme="minorHAnsi"/>
          <w:sz w:val="24"/>
          <w:szCs w:val="24"/>
        </w:rPr>
        <w:lastRenderedPageBreak/>
        <w:t>Providing performance-linked incentives to states for effective destination management including tourist amenities, cleanliness, and marketing efforts; and</w:t>
      </w:r>
    </w:p>
    <w:p w14:paraId="6329FA05" w14:textId="77777777" w:rsidR="00A04F8E" w:rsidRPr="00F74BFC" w:rsidRDefault="00A04F8E">
      <w:pPr>
        <w:pStyle w:val="ListParagraph"/>
        <w:widowControl w:val="0"/>
        <w:numPr>
          <w:ilvl w:val="1"/>
          <w:numId w:val="7"/>
        </w:numPr>
        <w:autoSpaceDE w:val="0"/>
        <w:autoSpaceDN w:val="0"/>
        <w:spacing w:after="120" w:line="320" w:lineRule="exact"/>
        <w:ind w:left="1134" w:right="-45"/>
        <w:contextualSpacing w:val="0"/>
        <w:jc w:val="both"/>
        <w:rPr>
          <w:rFonts w:cstheme="minorHAnsi"/>
          <w:sz w:val="24"/>
          <w:szCs w:val="24"/>
        </w:rPr>
      </w:pPr>
      <w:r w:rsidRPr="00F74BFC">
        <w:rPr>
          <w:rFonts w:cstheme="minorHAnsi"/>
          <w:sz w:val="24"/>
          <w:szCs w:val="24"/>
        </w:rPr>
        <w:t>Introducing streamlined e-visa facilities along with visa-fee waivers for certain tourist groups.</w:t>
      </w:r>
    </w:p>
    <w:p w14:paraId="5C697BB0"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b/>
          <w:bCs/>
          <w:sz w:val="24"/>
          <w:szCs w:val="24"/>
        </w:rPr>
      </w:pPr>
      <w:r w:rsidRPr="00F74BFC">
        <w:rPr>
          <w:rFonts w:cstheme="minorHAnsi"/>
          <w:sz w:val="24"/>
          <w:szCs w:val="24"/>
        </w:rPr>
        <w:t xml:space="preserve">Continuing with the emphasis on places of spiritual and religious significance in the July Budget, there will be a special focus on destinations related to the life and times of Lord Buddha. </w:t>
      </w:r>
    </w:p>
    <w:p w14:paraId="55BB0207" w14:textId="77777777" w:rsidR="00A04F8E" w:rsidRPr="00F74BFC" w:rsidRDefault="00A04F8E" w:rsidP="00A04F8E">
      <w:pPr>
        <w:pStyle w:val="ListParagraph"/>
        <w:spacing w:after="120" w:line="320" w:lineRule="exact"/>
        <w:ind w:left="0" w:right="-45"/>
        <w:contextualSpacing w:val="0"/>
        <w:jc w:val="both"/>
        <w:rPr>
          <w:rFonts w:cstheme="minorHAnsi"/>
          <w:b/>
          <w:bCs/>
          <w:sz w:val="24"/>
          <w:szCs w:val="24"/>
        </w:rPr>
      </w:pPr>
      <w:r w:rsidRPr="00F74BFC">
        <w:rPr>
          <w:rFonts w:cstheme="minorHAnsi"/>
          <w:b/>
          <w:bCs/>
          <w:sz w:val="24"/>
          <w:szCs w:val="24"/>
        </w:rPr>
        <w:t xml:space="preserve">Medical Tourism and Heal in India </w:t>
      </w:r>
    </w:p>
    <w:p w14:paraId="0249A063"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Medical Tourism and Heal in India will be promoted in partnership with the private sector along with capacity building and easier visa norms. </w:t>
      </w:r>
    </w:p>
    <w:p w14:paraId="5D9AA146"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C.</w:t>
      </w:r>
      <w:r w:rsidRPr="00F74BFC">
        <w:rPr>
          <w:rFonts w:cstheme="minorHAnsi"/>
          <w:b/>
          <w:bCs/>
          <w:sz w:val="24"/>
          <w:szCs w:val="24"/>
        </w:rPr>
        <w:tab/>
        <w:t>Investing in Innovation</w:t>
      </w:r>
    </w:p>
    <w:p w14:paraId="1029D3D3"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Research, Development and Innovation</w:t>
      </w:r>
    </w:p>
    <w:p w14:paraId="2FB00485" w14:textId="5DF1F128"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To implement private sector driven Research, Development and Innovation initiative announced in the July Budget, I am now allocating </w:t>
      </w:r>
      <w:r w:rsidR="00B9214B" w:rsidRPr="00F74BFC">
        <w:rPr>
          <w:rFonts w:cstheme="minorHAnsi"/>
          <w:sz w:val="24"/>
          <w:szCs w:val="24"/>
        </w:rPr>
        <w:br/>
      </w:r>
      <w:r w:rsidR="00FB2385" w:rsidRPr="00F74BFC">
        <w:rPr>
          <w:rFonts w:ascii="Rupee Foradian" w:hAnsi="Rupee Foradian" w:cstheme="minorHAnsi"/>
          <w:sz w:val="20"/>
          <w:szCs w:val="24"/>
        </w:rPr>
        <w:t>`</w:t>
      </w:r>
      <w:r w:rsidRPr="00F74BFC">
        <w:rPr>
          <w:rFonts w:cstheme="minorHAnsi"/>
          <w:sz w:val="24"/>
          <w:szCs w:val="24"/>
        </w:rPr>
        <w:t xml:space="preserve"> 20,000 crore.  </w:t>
      </w:r>
    </w:p>
    <w:p w14:paraId="0EAA2502"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 xml:space="preserve">Deep Tech Fund of Funds </w:t>
      </w:r>
    </w:p>
    <w:p w14:paraId="305A642B"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A Deep Tech Fund of Funds will also be explored to </w:t>
      </w:r>
      <w:proofErr w:type="spellStart"/>
      <w:r w:rsidRPr="00F74BFC">
        <w:rPr>
          <w:rFonts w:cstheme="minorHAnsi"/>
          <w:sz w:val="24"/>
          <w:szCs w:val="24"/>
        </w:rPr>
        <w:t>catalyze</w:t>
      </w:r>
      <w:proofErr w:type="spellEnd"/>
      <w:r w:rsidRPr="00F74BFC">
        <w:rPr>
          <w:rFonts w:cstheme="minorHAnsi"/>
          <w:sz w:val="24"/>
          <w:szCs w:val="24"/>
        </w:rPr>
        <w:t xml:space="preserve"> the next generation startups as a part of this initiative. </w:t>
      </w:r>
    </w:p>
    <w:p w14:paraId="16C18011"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PM Research Fellowship</w:t>
      </w:r>
    </w:p>
    <w:p w14:paraId="185AD9BB"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In the next five years, under the PM Research Fellowship scheme, we will provide ten thousand fellowships for technological research in IITs and IISc with enhanced financial support. </w:t>
      </w:r>
    </w:p>
    <w:p w14:paraId="705F8E55"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Gene Bank for Crops Germplasm</w:t>
      </w:r>
    </w:p>
    <w:p w14:paraId="1CE443F3"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The 2</w:t>
      </w:r>
      <w:r w:rsidRPr="00F74BFC">
        <w:rPr>
          <w:rFonts w:cstheme="minorHAnsi"/>
          <w:sz w:val="24"/>
          <w:szCs w:val="24"/>
          <w:vertAlign w:val="superscript"/>
        </w:rPr>
        <w:t>nd</w:t>
      </w:r>
      <w:r w:rsidRPr="00F74BFC">
        <w:rPr>
          <w:rFonts w:cstheme="minorHAnsi"/>
          <w:sz w:val="24"/>
          <w:szCs w:val="24"/>
        </w:rPr>
        <w:t xml:space="preserve"> Gene Bank with 10 lakh germplasm lines will be set up for future food and nutritional security. This will provide conservation support to both public and private sectors for genetic resources.  </w:t>
      </w:r>
    </w:p>
    <w:p w14:paraId="7C0F787F"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National Geospatial Mission</w:t>
      </w:r>
    </w:p>
    <w:p w14:paraId="788E9B51"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We will start a National Geospatial Mission to develop foundational geospatial infrastructure and data. Using PM Gati Shakti, this Mission will facilitate modernization of land records, urban planning, and design of infrastructure projects.  </w:t>
      </w:r>
    </w:p>
    <w:p w14:paraId="11E963F2" w14:textId="77777777" w:rsidR="00A04F8E" w:rsidRPr="00F74BFC" w:rsidRDefault="00A04F8E" w:rsidP="00A04F8E">
      <w:pPr>
        <w:pStyle w:val="ListParagraph"/>
        <w:spacing w:after="120" w:line="340" w:lineRule="exact"/>
        <w:ind w:left="0" w:right="-45"/>
        <w:contextualSpacing w:val="0"/>
        <w:jc w:val="both"/>
        <w:rPr>
          <w:rFonts w:cstheme="minorHAnsi"/>
          <w:b/>
          <w:bCs/>
          <w:sz w:val="24"/>
          <w:szCs w:val="24"/>
        </w:rPr>
      </w:pPr>
      <w:r w:rsidRPr="00F74BFC">
        <w:rPr>
          <w:rFonts w:cstheme="minorHAnsi"/>
          <w:b/>
          <w:bCs/>
          <w:sz w:val="24"/>
          <w:szCs w:val="24"/>
        </w:rPr>
        <w:lastRenderedPageBreak/>
        <w:t xml:space="preserve">Gyan </w:t>
      </w:r>
      <w:proofErr w:type="spellStart"/>
      <w:r w:rsidRPr="00F74BFC">
        <w:rPr>
          <w:rFonts w:cstheme="minorHAnsi"/>
          <w:b/>
          <w:bCs/>
          <w:sz w:val="24"/>
          <w:szCs w:val="24"/>
        </w:rPr>
        <w:t>Bharatam</w:t>
      </w:r>
      <w:proofErr w:type="spellEnd"/>
      <w:r w:rsidRPr="00F74BFC">
        <w:rPr>
          <w:rFonts w:cstheme="minorHAnsi"/>
          <w:b/>
          <w:bCs/>
          <w:sz w:val="24"/>
          <w:szCs w:val="24"/>
        </w:rPr>
        <w:t xml:space="preserve"> Mission</w:t>
      </w:r>
    </w:p>
    <w:p w14:paraId="41ABF595"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 xml:space="preserve">A Gyan </w:t>
      </w:r>
      <w:proofErr w:type="spellStart"/>
      <w:r w:rsidRPr="00F74BFC">
        <w:rPr>
          <w:rFonts w:cstheme="minorHAnsi"/>
          <w:sz w:val="24"/>
          <w:szCs w:val="24"/>
        </w:rPr>
        <w:t>Bharatam</w:t>
      </w:r>
      <w:proofErr w:type="spellEnd"/>
      <w:r w:rsidRPr="00F74BFC">
        <w:rPr>
          <w:rFonts w:cstheme="minorHAnsi"/>
          <w:sz w:val="24"/>
          <w:szCs w:val="24"/>
        </w:rPr>
        <w:t xml:space="preserve"> Mission for survey, documentation and conservation of our manuscript heritage with academic institutions, museums, libraries and private collectors will be undertaken to cover more than 1 crore manuscripts. We will set up a National Digital Repository of Indian knowledge systems for knowledge sharing. </w:t>
      </w:r>
    </w:p>
    <w:p w14:paraId="7CF93795" w14:textId="77777777" w:rsidR="00A04F8E" w:rsidRPr="00F74BFC" w:rsidRDefault="00A04F8E">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Now, I move to Exports as the 4</w:t>
      </w:r>
      <w:r w:rsidRPr="00F74BFC">
        <w:rPr>
          <w:rFonts w:cstheme="minorHAnsi"/>
          <w:sz w:val="24"/>
          <w:szCs w:val="24"/>
          <w:vertAlign w:val="superscript"/>
        </w:rPr>
        <w:t>th</w:t>
      </w:r>
      <w:r w:rsidRPr="00F74BFC">
        <w:rPr>
          <w:rFonts w:cstheme="minorHAnsi"/>
          <w:sz w:val="24"/>
          <w:szCs w:val="24"/>
        </w:rPr>
        <w:t xml:space="preserve"> engine.  </w:t>
      </w:r>
    </w:p>
    <w:p w14:paraId="7FD642E4" w14:textId="77777777" w:rsidR="00A04F8E" w:rsidRPr="00F74BFC" w:rsidRDefault="00A04F8E" w:rsidP="00A04F8E">
      <w:pPr>
        <w:pStyle w:val="ListParagraph"/>
        <w:spacing w:after="120" w:line="340" w:lineRule="exact"/>
        <w:ind w:left="0" w:right="-46"/>
        <w:contextualSpacing w:val="0"/>
        <w:jc w:val="both"/>
        <w:rPr>
          <w:rFonts w:cstheme="minorHAnsi"/>
          <w:sz w:val="24"/>
          <w:szCs w:val="24"/>
        </w:rPr>
      </w:pPr>
      <w:r w:rsidRPr="00F74BFC">
        <w:rPr>
          <w:rFonts w:cstheme="minorHAnsi"/>
          <w:b/>
          <w:bCs/>
          <w:sz w:val="24"/>
          <w:szCs w:val="24"/>
        </w:rPr>
        <w:t>Exports as the 4</w:t>
      </w:r>
      <w:r w:rsidRPr="00F74BFC">
        <w:rPr>
          <w:rFonts w:cstheme="minorHAnsi"/>
          <w:b/>
          <w:bCs/>
          <w:sz w:val="24"/>
          <w:szCs w:val="24"/>
          <w:vertAlign w:val="superscript"/>
        </w:rPr>
        <w:t>th</w:t>
      </w:r>
      <w:r w:rsidRPr="00F74BFC">
        <w:rPr>
          <w:rFonts w:cstheme="minorHAnsi"/>
          <w:b/>
          <w:bCs/>
          <w:sz w:val="24"/>
          <w:szCs w:val="24"/>
        </w:rPr>
        <w:t xml:space="preserve"> engine</w:t>
      </w:r>
    </w:p>
    <w:p w14:paraId="59D11718" w14:textId="77777777" w:rsidR="00A04F8E" w:rsidRPr="00F74BFC" w:rsidRDefault="00A04F8E" w:rsidP="00A04F8E">
      <w:pPr>
        <w:pStyle w:val="ListParagraph"/>
        <w:spacing w:after="120" w:line="340" w:lineRule="exact"/>
        <w:ind w:left="0" w:right="-46"/>
        <w:contextualSpacing w:val="0"/>
        <w:jc w:val="both"/>
        <w:rPr>
          <w:rFonts w:cstheme="minorHAnsi"/>
          <w:sz w:val="24"/>
          <w:szCs w:val="24"/>
        </w:rPr>
      </w:pPr>
      <w:r w:rsidRPr="00F74BFC">
        <w:rPr>
          <w:rFonts w:cstheme="minorHAnsi"/>
          <w:b/>
          <w:bCs/>
          <w:sz w:val="24"/>
          <w:szCs w:val="24"/>
        </w:rPr>
        <w:t xml:space="preserve">Export Promotion Mission </w:t>
      </w:r>
    </w:p>
    <w:p w14:paraId="456FCDB5" w14:textId="77777777" w:rsidR="00A04F8E" w:rsidRPr="00F74BFC" w:rsidRDefault="00A04F8E">
      <w:pPr>
        <w:pStyle w:val="ListParagraph"/>
        <w:widowControl w:val="0"/>
        <w:numPr>
          <w:ilvl w:val="0"/>
          <w:numId w:val="2"/>
        </w:numPr>
        <w:autoSpaceDE w:val="0"/>
        <w:autoSpaceDN w:val="0"/>
        <w:spacing w:after="120" w:line="340" w:lineRule="exact"/>
        <w:ind w:left="0" w:right="-46" w:firstLine="0"/>
        <w:contextualSpacing w:val="0"/>
        <w:jc w:val="both"/>
        <w:rPr>
          <w:rFonts w:cstheme="minorHAnsi"/>
          <w:sz w:val="24"/>
          <w:szCs w:val="24"/>
        </w:rPr>
      </w:pPr>
      <w:r w:rsidRPr="00F74BFC">
        <w:rPr>
          <w:rFonts w:cstheme="minorHAnsi"/>
          <w:sz w:val="24"/>
          <w:szCs w:val="24"/>
        </w:rPr>
        <w:t>We will set up an Export Promotion Mission, with sectoral and ministerial targets, driven jointly by the Ministries of Commerce, MSME, and Finance. It will facilitate easy access to export credit, cross-border factoring support, and support to MSMEs to tackle non-tariff measures in overseas markets.</w:t>
      </w:r>
    </w:p>
    <w:p w14:paraId="6D33785C"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proofErr w:type="spellStart"/>
      <w:r w:rsidRPr="00F74BFC">
        <w:rPr>
          <w:rFonts w:cstheme="minorHAnsi"/>
          <w:b/>
          <w:bCs/>
          <w:sz w:val="24"/>
          <w:szCs w:val="24"/>
        </w:rPr>
        <w:t>BharatTradeNet</w:t>
      </w:r>
      <w:proofErr w:type="spellEnd"/>
    </w:p>
    <w:p w14:paraId="6A9D58EE"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A digital public infrastructure, ‘</w:t>
      </w:r>
      <w:proofErr w:type="spellStart"/>
      <w:r w:rsidRPr="00F74BFC">
        <w:rPr>
          <w:rFonts w:cstheme="minorHAnsi"/>
          <w:sz w:val="24"/>
          <w:szCs w:val="24"/>
        </w:rPr>
        <w:t>BharatTradeNet</w:t>
      </w:r>
      <w:proofErr w:type="spellEnd"/>
      <w:r w:rsidRPr="00F74BFC">
        <w:rPr>
          <w:rFonts w:cstheme="minorHAnsi"/>
          <w:sz w:val="24"/>
          <w:szCs w:val="24"/>
        </w:rPr>
        <w:t xml:space="preserve">’ (BTN) for international trade will be set-up as a unified platform for trade documentation and financing solutions. This will complement the Unified Logistics Interface Platform. The BTN will be aligned with international practices. </w:t>
      </w:r>
    </w:p>
    <w:p w14:paraId="316997E0"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Support for integration with Global Supply Chains</w:t>
      </w:r>
    </w:p>
    <w:p w14:paraId="3AF4380E"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Support will be provided to develop domestic manufacturing capacities for our economy’s integration with global supply chains. Sectors will be identified based on objective criteria. </w:t>
      </w:r>
    </w:p>
    <w:p w14:paraId="46173618"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Facilitation groups with participation of senior officers and industry representatives will be formed for select products and supply chains.</w:t>
      </w:r>
    </w:p>
    <w:p w14:paraId="03831BBA" w14:textId="61E9C470"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 Through this, there are huge opportunities related to Industry 4.0, which needs high skills and talent. Our youth have both. Our </w:t>
      </w:r>
      <w:proofErr w:type="gramStart"/>
      <w:r w:rsidR="00B76CC6" w:rsidRPr="00F74BFC">
        <w:rPr>
          <w:rFonts w:cstheme="minorHAnsi"/>
          <w:sz w:val="24"/>
          <w:szCs w:val="24"/>
        </w:rPr>
        <w:t>Government</w:t>
      </w:r>
      <w:proofErr w:type="gramEnd"/>
      <w:r w:rsidRPr="00F74BFC">
        <w:rPr>
          <w:rFonts w:cstheme="minorHAnsi"/>
          <w:sz w:val="24"/>
          <w:szCs w:val="24"/>
        </w:rPr>
        <w:t xml:space="preserve"> will support the domestic electronic equipment industry to leverage this opportunity for the benefit of the youth. </w:t>
      </w:r>
    </w:p>
    <w:p w14:paraId="57CB5C5A" w14:textId="77777777" w:rsidR="00A04F8E" w:rsidRPr="00F74BFC" w:rsidRDefault="00A04F8E" w:rsidP="00A04F8E">
      <w:pPr>
        <w:pStyle w:val="ListParagraph"/>
        <w:spacing w:after="120" w:line="320" w:lineRule="exact"/>
        <w:ind w:left="0" w:right="-45"/>
        <w:contextualSpacing w:val="0"/>
        <w:jc w:val="both"/>
        <w:rPr>
          <w:rFonts w:cstheme="minorHAnsi"/>
          <w:sz w:val="24"/>
          <w:szCs w:val="24"/>
        </w:rPr>
      </w:pPr>
      <w:r w:rsidRPr="00F74BFC">
        <w:rPr>
          <w:rFonts w:cstheme="minorHAnsi"/>
          <w:b/>
          <w:bCs/>
          <w:sz w:val="24"/>
          <w:szCs w:val="24"/>
        </w:rPr>
        <w:t>National Framework for GCC</w:t>
      </w:r>
    </w:p>
    <w:p w14:paraId="2FA2C1DC" w14:textId="77777777"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A national framework will be formulated as guidance to states for promoting Global Capability Centres in emerging tier 2 cities. This will suggest </w:t>
      </w:r>
      <w:r w:rsidRPr="00F74BFC">
        <w:rPr>
          <w:rFonts w:cstheme="minorHAnsi"/>
          <w:sz w:val="24"/>
          <w:szCs w:val="24"/>
        </w:rPr>
        <w:lastRenderedPageBreak/>
        <w:t xml:space="preserve">measures for enhancing availability of talent and infrastructure, building-byelaw reforms, and mechanisms for collaboration with industry. </w:t>
      </w:r>
    </w:p>
    <w:p w14:paraId="11F3F49C" w14:textId="77777777" w:rsidR="00A04F8E" w:rsidRPr="00F74BFC" w:rsidRDefault="00A04F8E" w:rsidP="00A04F8E">
      <w:pPr>
        <w:pStyle w:val="ListParagraph"/>
        <w:spacing w:after="120" w:line="320" w:lineRule="exact"/>
        <w:ind w:left="0" w:right="-46"/>
        <w:contextualSpacing w:val="0"/>
        <w:jc w:val="both"/>
        <w:rPr>
          <w:rFonts w:cstheme="minorHAnsi"/>
          <w:sz w:val="24"/>
          <w:szCs w:val="24"/>
        </w:rPr>
      </w:pPr>
      <w:r w:rsidRPr="00F74BFC">
        <w:rPr>
          <w:rFonts w:cstheme="minorHAnsi"/>
          <w:b/>
          <w:bCs/>
          <w:sz w:val="24"/>
          <w:szCs w:val="24"/>
        </w:rPr>
        <w:t>Warehousing facility for air cargo</w:t>
      </w:r>
    </w:p>
    <w:p w14:paraId="56FBB66C" w14:textId="77777777" w:rsidR="00A04F8E" w:rsidRPr="00F74BFC" w:rsidRDefault="00A04F8E">
      <w:pPr>
        <w:pStyle w:val="ListParagraph"/>
        <w:widowControl w:val="0"/>
        <w:numPr>
          <w:ilvl w:val="0"/>
          <w:numId w:val="2"/>
        </w:numPr>
        <w:autoSpaceDE w:val="0"/>
        <w:autoSpaceDN w:val="0"/>
        <w:spacing w:after="120" w:line="320" w:lineRule="exact"/>
        <w:ind w:left="0" w:right="-46" w:firstLine="0"/>
        <w:contextualSpacing w:val="0"/>
        <w:jc w:val="both"/>
        <w:rPr>
          <w:rFonts w:cstheme="minorHAnsi"/>
          <w:sz w:val="24"/>
          <w:szCs w:val="24"/>
        </w:rPr>
      </w:pPr>
      <w:r w:rsidRPr="00F74BFC">
        <w:rPr>
          <w:rFonts w:cstheme="minorHAnsi"/>
          <w:sz w:val="24"/>
          <w:szCs w:val="24"/>
        </w:rPr>
        <w:t xml:space="preserve">Our </w:t>
      </w:r>
      <w:proofErr w:type="gramStart"/>
      <w:r w:rsidRPr="00F74BFC">
        <w:rPr>
          <w:rFonts w:cstheme="minorHAnsi"/>
          <w:sz w:val="24"/>
          <w:szCs w:val="24"/>
        </w:rPr>
        <w:t>Government</w:t>
      </w:r>
      <w:proofErr w:type="gramEnd"/>
      <w:r w:rsidRPr="00F74BFC">
        <w:rPr>
          <w:rFonts w:cstheme="minorHAnsi"/>
          <w:sz w:val="24"/>
          <w:szCs w:val="24"/>
        </w:rPr>
        <w:t xml:space="preserve"> will facilitate upgradation of infrastructure and warehousing for air cargo including high value perishable horticulture produce. Cargo screening and customs protocols will be streamlined and made user-friendly.     </w:t>
      </w:r>
    </w:p>
    <w:p w14:paraId="11923E74" w14:textId="77777777" w:rsidR="00A04F8E" w:rsidRPr="00F74BFC" w:rsidRDefault="00A04F8E" w:rsidP="00A04F8E">
      <w:pPr>
        <w:spacing w:after="120" w:line="320" w:lineRule="exact"/>
        <w:ind w:right="-46"/>
        <w:jc w:val="both"/>
        <w:rPr>
          <w:rFonts w:cstheme="minorHAnsi"/>
          <w:sz w:val="24"/>
          <w:szCs w:val="24"/>
        </w:rPr>
      </w:pPr>
      <w:r w:rsidRPr="00F74BFC">
        <w:rPr>
          <w:rFonts w:cstheme="minorHAnsi"/>
          <w:b/>
          <w:bCs/>
          <w:sz w:val="24"/>
          <w:szCs w:val="24"/>
        </w:rPr>
        <w:t>Reforms as the Fuel</w:t>
      </w:r>
    </w:p>
    <w:p w14:paraId="3272AD3A" w14:textId="77777777" w:rsidR="00A04F8E" w:rsidRPr="00F74BFC" w:rsidRDefault="00A04F8E">
      <w:pPr>
        <w:pStyle w:val="ListParagraph"/>
        <w:widowControl w:val="0"/>
        <w:numPr>
          <w:ilvl w:val="0"/>
          <w:numId w:val="2"/>
        </w:numPr>
        <w:autoSpaceDE w:val="0"/>
        <w:autoSpaceDN w:val="0"/>
        <w:spacing w:after="120" w:line="320" w:lineRule="exact"/>
        <w:ind w:left="0" w:right="-46" w:firstLine="0"/>
        <w:contextualSpacing w:val="0"/>
        <w:jc w:val="both"/>
        <w:rPr>
          <w:rFonts w:cstheme="minorHAnsi"/>
          <w:sz w:val="24"/>
          <w:szCs w:val="24"/>
        </w:rPr>
      </w:pPr>
      <w:r w:rsidRPr="00F74BFC">
        <w:rPr>
          <w:rFonts w:cstheme="minorHAnsi"/>
          <w:sz w:val="24"/>
          <w:szCs w:val="24"/>
        </w:rPr>
        <w:t xml:space="preserve">Now I move to ‘Reforms as the Fuel’, and detail specific reforms. </w:t>
      </w:r>
    </w:p>
    <w:p w14:paraId="746C4FAD" w14:textId="77777777" w:rsidR="00A04F8E" w:rsidRPr="00F74BFC" w:rsidRDefault="00A04F8E" w:rsidP="00A04F8E">
      <w:pPr>
        <w:pStyle w:val="ListParagraph"/>
        <w:spacing w:after="120" w:line="320" w:lineRule="exact"/>
        <w:ind w:left="0" w:right="-46"/>
        <w:contextualSpacing w:val="0"/>
        <w:jc w:val="both"/>
        <w:rPr>
          <w:rFonts w:cstheme="minorHAnsi"/>
          <w:sz w:val="24"/>
          <w:szCs w:val="24"/>
        </w:rPr>
      </w:pPr>
      <w:r w:rsidRPr="00F74BFC">
        <w:rPr>
          <w:rFonts w:cstheme="minorHAnsi"/>
          <w:b/>
          <w:bCs/>
          <w:sz w:val="24"/>
          <w:szCs w:val="24"/>
        </w:rPr>
        <w:t>Tax Reforms</w:t>
      </w:r>
    </w:p>
    <w:p w14:paraId="7A39963B" w14:textId="0E40DE6F" w:rsidR="00A04F8E" w:rsidRPr="00F74BFC" w:rsidRDefault="00A04F8E">
      <w:pPr>
        <w:pStyle w:val="ListParagraph"/>
        <w:widowControl w:val="0"/>
        <w:numPr>
          <w:ilvl w:val="0"/>
          <w:numId w:val="2"/>
        </w:numPr>
        <w:autoSpaceDE w:val="0"/>
        <w:autoSpaceDN w:val="0"/>
        <w:spacing w:after="120" w:line="320" w:lineRule="exact"/>
        <w:ind w:left="0" w:right="-46" w:firstLine="0"/>
        <w:contextualSpacing w:val="0"/>
        <w:jc w:val="both"/>
        <w:rPr>
          <w:rFonts w:cstheme="minorHAnsi"/>
          <w:spacing w:val="-2"/>
          <w:sz w:val="24"/>
          <w:szCs w:val="24"/>
        </w:rPr>
      </w:pPr>
      <w:r w:rsidRPr="00F74BFC">
        <w:rPr>
          <w:rFonts w:cstheme="minorHAnsi"/>
          <w:spacing w:val="-2"/>
          <w:sz w:val="24"/>
          <w:szCs w:val="24"/>
        </w:rPr>
        <w:t xml:space="preserve">Over the past 10 years, our </w:t>
      </w:r>
      <w:proofErr w:type="gramStart"/>
      <w:r w:rsidR="00B76CC6" w:rsidRPr="00F74BFC">
        <w:rPr>
          <w:rFonts w:cstheme="minorHAnsi"/>
          <w:spacing w:val="-2"/>
          <w:sz w:val="24"/>
          <w:szCs w:val="24"/>
        </w:rPr>
        <w:t>Government</w:t>
      </w:r>
      <w:proofErr w:type="gramEnd"/>
      <w:r w:rsidRPr="00F74BFC">
        <w:rPr>
          <w:rFonts w:cstheme="minorHAnsi"/>
          <w:spacing w:val="-2"/>
          <w:sz w:val="24"/>
          <w:szCs w:val="24"/>
        </w:rPr>
        <w:t xml:space="preserve"> has implemented several reforms for convenience of tax payers, such as (1) faceless assessment, (2) tax payers charter, (3) faster returns, (4) almost 99 per cent returns being on self-assessment, and (5) </w:t>
      </w:r>
      <w:proofErr w:type="spellStart"/>
      <w:r w:rsidRPr="00F74BFC">
        <w:rPr>
          <w:rFonts w:cstheme="minorHAnsi"/>
          <w:spacing w:val="-2"/>
          <w:sz w:val="24"/>
          <w:szCs w:val="24"/>
        </w:rPr>
        <w:t>Vivad</w:t>
      </w:r>
      <w:proofErr w:type="spellEnd"/>
      <w:r w:rsidRPr="00F74BFC">
        <w:rPr>
          <w:rFonts w:cstheme="minorHAnsi"/>
          <w:spacing w:val="-2"/>
          <w:sz w:val="24"/>
          <w:szCs w:val="24"/>
        </w:rPr>
        <w:t xml:space="preserve"> se Vishwas scheme. Continuing these efforts, </w:t>
      </w:r>
      <w:r w:rsidR="00983EBF" w:rsidRPr="00F74BFC">
        <w:rPr>
          <w:rFonts w:cstheme="minorHAnsi"/>
          <w:spacing w:val="-2"/>
          <w:sz w:val="24"/>
          <w:szCs w:val="24"/>
        </w:rPr>
        <w:br/>
      </w:r>
      <w:r w:rsidRPr="00F74BFC">
        <w:rPr>
          <w:rFonts w:cstheme="minorHAnsi"/>
          <w:spacing w:val="-2"/>
          <w:sz w:val="24"/>
          <w:szCs w:val="24"/>
        </w:rPr>
        <w:t xml:space="preserve">I reaffirm the commitment of the tax department to “trust first, scrutinize later”. I also propose to introduce the </w:t>
      </w:r>
      <w:r w:rsidR="007B50CA" w:rsidRPr="00F74BFC">
        <w:rPr>
          <w:rFonts w:cstheme="minorHAnsi"/>
          <w:spacing w:val="-2"/>
          <w:sz w:val="24"/>
          <w:szCs w:val="24"/>
        </w:rPr>
        <w:t xml:space="preserve">new </w:t>
      </w:r>
      <w:r w:rsidR="00186B82" w:rsidRPr="00F74BFC">
        <w:rPr>
          <w:rFonts w:cstheme="minorHAnsi"/>
          <w:spacing w:val="-2"/>
          <w:sz w:val="24"/>
          <w:szCs w:val="24"/>
        </w:rPr>
        <w:t>i</w:t>
      </w:r>
      <w:r w:rsidR="007B50CA" w:rsidRPr="00F74BFC">
        <w:rPr>
          <w:rFonts w:cstheme="minorHAnsi"/>
          <w:spacing w:val="-2"/>
          <w:sz w:val="24"/>
          <w:szCs w:val="24"/>
        </w:rPr>
        <w:t>ncome</w:t>
      </w:r>
      <w:r w:rsidR="00186B82" w:rsidRPr="00F74BFC">
        <w:rPr>
          <w:rFonts w:cstheme="minorHAnsi"/>
          <w:spacing w:val="-2"/>
          <w:sz w:val="24"/>
          <w:szCs w:val="24"/>
        </w:rPr>
        <w:t>-t</w:t>
      </w:r>
      <w:r w:rsidR="007B50CA" w:rsidRPr="00F74BFC">
        <w:rPr>
          <w:rFonts w:cstheme="minorHAnsi"/>
          <w:spacing w:val="-2"/>
          <w:sz w:val="24"/>
          <w:szCs w:val="24"/>
        </w:rPr>
        <w:t>ax</w:t>
      </w:r>
      <w:r w:rsidRPr="00F74BFC">
        <w:rPr>
          <w:rFonts w:cstheme="minorHAnsi"/>
          <w:spacing w:val="-2"/>
          <w:sz w:val="24"/>
          <w:szCs w:val="24"/>
        </w:rPr>
        <w:t xml:space="preserve"> </w:t>
      </w:r>
      <w:r w:rsidR="00186B82" w:rsidRPr="00F74BFC">
        <w:rPr>
          <w:rFonts w:cstheme="minorHAnsi"/>
          <w:spacing w:val="-2"/>
          <w:sz w:val="24"/>
          <w:szCs w:val="24"/>
        </w:rPr>
        <w:t>b</w:t>
      </w:r>
      <w:r w:rsidRPr="00F74BFC">
        <w:rPr>
          <w:rFonts w:cstheme="minorHAnsi"/>
          <w:spacing w:val="-2"/>
          <w:sz w:val="24"/>
          <w:szCs w:val="24"/>
        </w:rPr>
        <w:t xml:space="preserve">ill next week. I will detail the indirect tax reforms and changes in direct taxes in Part B.  </w:t>
      </w:r>
    </w:p>
    <w:p w14:paraId="0E455557" w14:textId="77777777" w:rsidR="00A04F8E" w:rsidRPr="00F74BFC" w:rsidRDefault="00A04F8E" w:rsidP="00A04F8E">
      <w:pPr>
        <w:pStyle w:val="ListParagraph"/>
        <w:spacing w:after="120" w:line="320" w:lineRule="exact"/>
        <w:ind w:left="0" w:right="-46"/>
        <w:contextualSpacing w:val="0"/>
        <w:jc w:val="both"/>
        <w:rPr>
          <w:rFonts w:cstheme="minorHAnsi"/>
          <w:sz w:val="24"/>
          <w:szCs w:val="24"/>
        </w:rPr>
      </w:pPr>
      <w:r w:rsidRPr="00F74BFC">
        <w:rPr>
          <w:rFonts w:cstheme="minorHAnsi"/>
          <w:b/>
          <w:bCs/>
          <w:sz w:val="24"/>
          <w:szCs w:val="24"/>
        </w:rPr>
        <w:t>Financial Sector Reforms and Development</w:t>
      </w:r>
    </w:p>
    <w:p w14:paraId="14E7A07B" w14:textId="4ACCA069" w:rsidR="00A04F8E" w:rsidRPr="00F74BFC" w:rsidRDefault="00A04F8E" w:rsidP="00A04F8E">
      <w:pPr>
        <w:pStyle w:val="ListParagraph"/>
        <w:spacing w:after="120" w:line="320" w:lineRule="exact"/>
        <w:ind w:left="0" w:right="-46"/>
        <w:contextualSpacing w:val="0"/>
        <w:jc w:val="both"/>
        <w:rPr>
          <w:rFonts w:cstheme="minorHAnsi"/>
          <w:b/>
          <w:bCs/>
          <w:sz w:val="24"/>
          <w:szCs w:val="24"/>
        </w:rPr>
      </w:pPr>
      <w:bookmarkStart w:id="1" w:name="_Hlk188934547"/>
      <w:r w:rsidRPr="00F74BFC">
        <w:rPr>
          <w:rFonts w:cstheme="minorHAnsi"/>
          <w:b/>
          <w:bCs/>
          <w:sz w:val="24"/>
          <w:szCs w:val="24"/>
        </w:rPr>
        <w:t>FDI in Insurance Sector</w:t>
      </w:r>
    </w:p>
    <w:p w14:paraId="1504592A" w14:textId="77777777" w:rsidR="00A04F8E" w:rsidRPr="00F74BFC" w:rsidRDefault="00A04F8E">
      <w:pPr>
        <w:pStyle w:val="ListParagraph"/>
        <w:widowControl w:val="0"/>
        <w:numPr>
          <w:ilvl w:val="0"/>
          <w:numId w:val="2"/>
        </w:numPr>
        <w:autoSpaceDE w:val="0"/>
        <w:autoSpaceDN w:val="0"/>
        <w:spacing w:after="120" w:line="320" w:lineRule="exact"/>
        <w:ind w:left="0" w:right="-46" w:firstLine="0"/>
        <w:contextualSpacing w:val="0"/>
        <w:jc w:val="both"/>
        <w:rPr>
          <w:rFonts w:cstheme="minorHAnsi"/>
          <w:sz w:val="24"/>
          <w:szCs w:val="24"/>
        </w:rPr>
      </w:pPr>
      <w:r w:rsidRPr="00F74BFC">
        <w:rPr>
          <w:rFonts w:cstheme="minorHAnsi"/>
          <w:sz w:val="24"/>
          <w:szCs w:val="24"/>
        </w:rPr>
        <w:t xml:space="preserve">The FDI limit for the insurance sector will be raised from 74 to 100 per cent. This enhanced limit will be available for those companies which invest the entire premium in India. The current guardrails and conditionalities associated with foreign investment will be reviewed and simplified. </w:t>
      </w:r>
    </w:p>
    <w:bookmarkEnd w:id="1"/>
    <w:p w14:paraId="62DD68DD" w14:textId="77777777" w:rsidR="00A04F8E" w:rsidRPr="00F74BFC" w:rsidRDefault="00A04F8E" w:rsidP="00A04F8E">
      <w:pPr>
        <w:pStyle w:val="ListParagraph"/>
        <w:spacing w:after="120" w:line="320" w:lineRule="exact"/>
        <w:ind w:left="0" w:right="-46"/>
        <w:contextualSpacing w:val="0"/>
        <w:jc w:val="both"/>
        <w:rPr>
          <w:rFonts w:cstheme="minorHAnsi"/>
          <w:sz w:val="24"/>
          <w:szCs w:val="24"/>
        </w:rPr>
      </w:pPr>
      <w:r w:rsidRPr="00F74BFC">
        <w:rPr>
          <w:rFonts w:cstheme="minorHAnsi"/>
          <w:b/>
          <w:bCs/>
          <w:sz w:val="24"/>
          <w:szCs w:val="24"/>
        </w:rPr>
        <w:t>Expanding Services of India Post Payment Bank</w:t>
      </w:r>
    </w:p>
    <w:p w14:paraId="630CC07F" w14:textId="77777777" w:rsidR="00A04F8E" w:rsidRPr="00F74BFC" w:rsidRDefault="00A04F8E">
      <w:pPr>
        <w:pStyle w:val="ListParagraph"/>
        <w:widowControl w:val="0"/>
        <w:numPr>
          <w:ilvl w:val="0"/>
          <w:numId w:val="2"/>
        </w:numPr>
        <w:autoSpaceDE w:val="0"/>
        <w:autoSpaceDN w:val="0"/>
        <w:spacing w:after="120" w:line="320" w:lineRule="exact"/>
        <w:ind w:left="0" w:right="-46" w:firstLine="0"/>
        <w:contextualSpacing w:val="0"/>
        <w:jc w:val="both"/>
        <w:rPr>
          <w:rFonts w:cstheme="minorHAnsi"/>
          <w:sz w:val="24"/>
          <w:szCs w:val="24"/>
        </w:rPr>
      </w:pPr>
      <w:r w:rsidRPr="00F74BFC">
        <w:rPr>
          <w:rFonts w:cstheme="minorHAnsi"/>
          <w:sz w:val="24"/>
          <w:szCs w:val="24"/>
        </w:rPr>
        <w:t>The services of India Post Payment Bank will be deepened and expanded in rural areas.</w:t>
      </w:r>
    </w:p>
    <w:p w14:paraId="7B41BCA6" w14:textId="77777777" w:rsidR="00A04F8E" w:rsidRPr="00F74BFC" w:rsidRDefault="00A04F8E" w:rsidP="00A04F8E">
      <w:pPr>
        <w:pStyle w:val="ListParagraph"/>
        <w:spacing w:after="120" w:line="320" w:lineRule="exact"/>
        <w:ind w:left="0" w:right="-46"/>
        <w:contextualSpacing w:val="0"/>
        <w:jc w:val="both"/>
        <w:rPr>
          <w:rFonts w:cstheme="minorHAnsi"/>
          <w:sz w:val="24"/>
          <w:szCs w:val="24"/>
        </w:rPr>
      </w:pPr>
      <w:r w:rsidRPr="00F74BFC">
        <w:rPr>
          <w:rFonts w:cstheme="minorHAnsi"/>
          <w:b/>
          <w:bCs/>
          <w:sz w:val="24"/>
          <w:szCs w:val="24"/>
        </w:rPr>
        <w:t xml:space="preserve">Credit Enhancement Facility by </w:t>
      </w:r>
      <w:proofErr w:type="spellStart"/>
      <w:r w:rsidRPr="00F74BFC">
        <w:rPr>
          <w:rFonts w:cstheme="minorHAnsi"/>
          <w:b/>
          <w:bCs/>
          <w:sz w:val="24"/>
          <w:szCs w:val="24"/>
        </w:rPr>
        <w:t>NaBFID</w:t>
      </w:r>
      <w:proofErr w:type="spellEnd"/>
    </w:p>
    <w:p w14:paraId="23EF1774" w14:textId="77777777" w:rsidR="00A04F8E" w:rsidRPr="00F74BFC" w:rsidRDefault="00A04F8E">
      <w:pPr>
        <w:pStyle w:val="ListParagraph"/>
        <w:widowControl w:val="0"/>
        <w:numPr>
          <w:ilvl w:val="0"/>
          <w:numId w:val="2"/>
        </w:numPr>
        <w:autoSpaceDE w:val="0"/>
        <w:autoSpaceDN w:val="0"/>
        <w:spacing w:after="120" w:line="320" w:lineRule="exact"/>
        <w:ind w:left="0" w:right="-46" w:firstLine="0"/>
        <w:contextualSpacing w:val="0"/>
        <w:jc w:val="both"/>
        <w:rPr>
          <w:rFonts w:cstheme="minorHAnsi"/>
          <w:sz w:val="24"/>
          <w:szCs w:val="24"/>
        </w:rPr>
      </w:pPr>
      <w:proofErr w:type="spellStart"/>
      <w:r w:rsidRPr="00F74BFC">
        <w:rPr>
          <w:rFonts w:cstheme="minorHAnsi"/>
          <w:sz w:val="24"/>
          <w:szCs w:val="24"/>
        </w:rPr>
        <w:t>NaBFID</w:t>
      </w:r>
      <w:proofErr w:type="spellEnd"/>
      <w:r w:rsidRPr="00F74BFC">
        <w:rPr>
          <w:rFonts w:cstheme="minorHAnsi"/>
          <w:sz w:val="24"/>
          <w:szCs w:val="24"/>
        </w:rPr>
        <w:t xml:space="preserve"> will set up a ‘Partial Credit Enhancement Facility’ for corporate bonds for infrastructure.</w:t>
      </w:r>
    </w:p>
    <w:p w14:paraId="26638D64" w14:textId="77777777" w:rsidR="00A04F8E" w:rsidRPr="00F74BFC" w:rsidRDefault="00A04F8E" w:rsidP="00A04F8E">
      <w:pPr>
        <w:pStyle w:val="ListParagraph"/>
        <w:spacing w:after="120" w:line="320" w:lineRule="exact"/>
        <w:ind w:left="0" w:right="-46"/>
        <w:contextualSpacing w:val="0"/>
        <w:jc w:val="both"/>
        <w:rPr>
          <w:rFonts w:cstheme="minorHAnsi"/>
          <w:sz w:val="24"/>
          <w:szCs w:val="24"/>
        </w:rPr>
      </w:pPr>
      <w:r w:rsidRPr="00F74BFC">
        <w:rPr>
          <w:rFonts w:cstheme="minorHAnsi"/>
          <w:b/>
          <w:bCs/>
          <w:sz w:val="24"/>
          <w:szCs w:val="24"/>
        </w:rPr>
        <w:t>Grameen Credit Score</w:t>
      </w:r>
    </w:p>
    <w:p w14:paraId="5433FD69" w14:textId="77777777" w:rsidR="00A04F8E" w:rsidRPr="00F74BFC" w:rsidRDefault="00A04F8E">
      <w:pPr>
        <w:pStyle w:val="ListParagraph"/>
        <w:widowControl w:val="0"/>
        <w:numPr>
          <w:ilvl w:val="0"/>
          <w:numId w:val="2"/>
        </w:numPr>
        <w:autoSpaceDE w:val="0"/>
        <w:autoSpaceDN w:val="0"/>
        <w:spacing w:after="120" w:line="320" w:lineRule="exact"/>
        <w:ind w:left="0" w:right="-46" w:firstLine="0"/>
        <w:contextualSpacing w:val="0"/>
        <w:jc w:val="both"/>
        <w:rPr>
          <w:rFonts w:cstheme="minorHAnsi"/>
          <w:sz w:val="24"/>
          <w:szCs w:val="24"/>
        </w:rPr>
      </w:pPr>
      <w:r w:rsidRPr="00F74BFC">
        <w:rPr>
          <w:rFonts w:cstheme="minorHAnsi"/>
          <w:sz w:val="24"/>
          <w:szCs w:val="24"/>
        </w:rPr>
        <w:t xml:space="preserve">Public Sector Banks will develop ‘Grameen Credit Score’ framework to serve the credit needs of SHG members and people in rural areas. </w:t>
      </w:r>
    </w:p>
    <w:p w14:paraId="698D74F1" w14:textId="77777777" w:rsidR="00A04F8E" w:rsidRPr="00F74BFC" w:rsidRDefault="00A04F8E" w:rsidP="00F74BFC">
      <w:pPr>
        <w:pStyle w:val="ListParagraph"/>
        <w:spacing w:after="120" w:line="360" w:lineRule="exact"/>
        <w:ind w:left="0" w:right="-45"/>
        <w:contextualSpacing w:val="0"/>
        <w:jc w:val="both"/>
        <w:rPr>
          <w:rFonts w:cstheme="minorHAnsi"/>
          <w:b/>
          <w:bCs/>
          <w:sz w:val="24"/>
          <w:szCs w:val="24"/>
        </w:rPr>
      </w:pPr>
      <w:r w:rsidRPr="00F74BFC">
        <w:rPr>
          <w:rFonts w:cstheme="minorHAnsi"/>
          <w:b/>
          <w:bCs/>
          <w:sz w:val="24"/>
          <w:szCs w:val="24"/>
        </w:rPr>
        <w:lastRenderedPageBreak/>
        <w:t>Pension Sector</w:t>
      </w:r>
    </w:p>
    <w:p w14:paraId="72CC2C8C" w14:textId="77777777" w:rsidR="00A04F8E" w:rsidRPr="00F74BFC" w:rsidRDefault="00A04F8E" w:rsidP="00F74BFC">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A forum for regulatory coordination and development of pension products will be set up. </w:t>
      </w:r>
    </w:p>
    <w:p w14:paraId="1DD5DF63" w14:textId="77777777" w:rsidR="00A04F8E" w:rsidRPr="00F74BFC" w:rsidRDefault="00A04F8E" w:rsidP="00F74BFC">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KYC Simplification</w:t>
      </w:r>
    </w:p>
    <w:p w14:paraId="30E79B6D" w14:textId="77777777" w:rsidR="00A04F8E" w:rsidRPr="00F74BFC" w:rsidRDefault="00A04F8E" w:rsidP="00F74BFC">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To implement the earlier announcement on simplifying the KYC process, the revamped Central KYC Registry will be rolled out in 2025. We will also implement a streamlined system for periodic updating. </w:t>
      </w:r>
    </w:p>
    <w:p w14:paraId="404282DC" w14:textId="77777777" w:rsidR="00A04F8E" w:rsidRPr="00F74BFC" w:rsidRDefault="00A04F8E" w:rsidP="00F74BFC">
      <w:pPr>
        <w:pStyle w:val="ListParagraph"/>
        <w:spacing w:after="120" w:line="360" w:lineRule="exact"/>
        <w:ind w:left="0" w:right="-45"/>
        <w:contextualSpacing w:val="0"/>
        <w:jc w:val="both"/>
        <w:rPr>
          <w:rFonts w:cstheme="minorHAnsi"/>
          <w:sz w:val="24"/>
          <w:szCs w:val="24"/>
        </w:rPr>
      </w:pPr>
      <w:r w:rsidRPr="00F74BFC">
        <w:rPr>
          <w:rFonts w:cstheme="minorHAnsi"/>
          <w:b/>
          <w:bCs/>
          <w:sz w:val="24"/>
          <w:szCs w:val="24"/>
        </w:rPr>
        <w:t>Merger of Companies</w:t>
      </w:r>
    </w:p>
    <w:p w14:paraId="52A2F8BA" w14:textId="77777777" w:rsidR="00A04F8E" w:rsidRPr="00F74BFC" w:rsidRDefault="00A04F8E" w:rsidP="00F74BFC">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Requirements and procedures for speedy approval of company mergers will be rationalized. The scope for fast-track mergers will also be widened and the process made simpler.</w:t>
      </w:r>
    </w:p>
    <w:p w14:paraId="512CEA5C" w14:textId="77777777" w:rsidR="00A04F8E" w:rsidRPr="00F74BFC" w:rsidRDefault="00A04F8E" w:rsidP="00F74BFC">
      <w:pPr>
        <w:pStyle w:val="ListParagraph"/>
        <w:spacing w:after="120" w:line="360" w:lineRule="exact"/>
        <w:ind w:left="0" w:right="-45"/>
        <w:contextualSpacing w:val="0"/>
        <w:jc w:val="both"/>
        <w:rPr>
          <w:rFonts w:cstheme="minorHAnsi"/>
          <w:b/>
          <w:bCs/>
          <w:sz w:val="24"/>
          <w:szCs w:val="24"/>
        </w:rPr>
      </w:pPr>
      <w:r w:rsidRPr="00F74BFC">
        <w:rPr>
          <w:rFonts w:cstheme="minorHAnsi"/>
          <w:b/>
          <w:bCs/>
          <w:sz w:val="24"/>
          <w:szCs w:val="24"/>
        </w:rPr>
        <w:t>Bilateral Investment Treaties</w:t>
      </w:r>
    </w:p>
    <w:p w14:paraId="4327AFC0" w14:textId="77777777" w:rsidR="00A04F8E" w:rsidRPr="00F74BFC" w:rsidRDefault="00A04F8E" w:rsidP="00F74BFC">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As proposed in the Interim Budget, we signed Bilateral Investment Treaties (BIT) with two countries in 2024. To encourage sustained foreign investment and in the spirit of ‘first develop India’, the current model BIT will be revamped and made more investor-friendly.</w:t>
      </w:r>
    </w:p>
    <w:p w14:paraId="648E3AE7" w14:textId="77777777" w:rsidR="00A04F8E" w:rsidRPr="00F74BFC" w:rsidRDefault="00A04F8E" w:rsidP="00F74BFC">
      <w:pPr>
        <w:pStyle w:val="ListParagraph"/>
        <w:spacing w:after="120" w:line="360" w:lineRule="exact"/>
        <w:ind w:left="0" w:right="-45"/>
        <w:contextualSpacing w:val="0"/>
        <w:jc w:val="both"/>
        <w:rPr>
          <w:rFonts w:cstheme="minorHAnsi"/>
          <w:b/>
          <w:bCs/>
          <w:sz w:val="24"/>
          <w:szCs w:val="24"/>
        </w:rPr>
      </w:pPr>
      <w:r w:rsidRPr="00F74BFC">
        <w:rPr>
          <w:rFonts w:cstheme="minorHAnsi"/>
          <w:b/>
          <w:bCs/>
          <w:sz w:val="24"/>
          <w:szCs w:val="24"/>
        </w:rPr>
        <w:t>Regulatory Reforms</w:t>
      </w:r>
    </w:p>
    <w:p w14:paraId="3F76AE2C" w14:textId="0506A781" w:rsidR="00A04F8E" w:rsidRPr="00F74BFC" w:rsidRDefault="00A04F8E" w:rsidP="00F74BFC">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In the last ten years in several aspects, including financial and non-financial, our </w:t>
      </w:r>
      <w:proofErr w:type="gramStart"/>
      <w:r w:rsidR="00B76CC6" w:rsidRPr="00F74BFC">
        <w:rPr>
          <w:rFonts w:cstheme="minorHAnsi"/>
          <w:sz w:val="24"/>
          <w:szCs w:val="24"/>
        </w:rPr>
        <w:t>Government</w:t>
      </w:r>
      <w:proofErr w:type="gramEnd"/>
      <w:r w:rsidRPr="00F74BFC">
        <w:rPr>
          <w:rFonts w:cstheme="minorHAnsi"/>
          <w:sz w:val="24"/>
          <w:szCs w:val="24"/>
        </w:rPr>
        <w:t xml:space="preserve"> has demonstrated a steadfast commitment to ‘Ease of Doing Business’. We are determined to ensure that our regulations must keep up with technological innovations and global policy developments. A light-touch regulatory framework based on principles and trust will unleash productivity and employment. Through this framework, we will update regulations that were made under old laws. To develop this modern, flexible, people-friendly, and trust-based regulatory framework appropriate for the twenty-first century, I propose four specific measures:</w:t>
      </w:r>
    </w:p>
    <w:p w14:paraId="4704AA4C" w14:textId="77777777" w:rsidR="00A04F8E" w:rsidRPr="00F74BFC" w:rsidRDefault="00A04F8E" w:rsidP="00F74BFC">
      <w:pPr>
        <w:pStyle w:val="ListParagraph"/>
        <w:spacing w:after="120" w:line="360" w:lineRule="exact"/>
        <w:ind w:left="0" w:right="-45"/>
        <w:contextualSpacing w:val="0"/>
        <w:jc w:val="both"/>
        <w:rPr>
          <w:rFonts w:cstheme="minorHAnsi"/>
          <w:b/>
          <w:bCs/>
          <w:sz w:val="24"/>
          <w:szCs w:val="24"/>
        </w:rPr>
      </w:pPr>
      <w:r w:rsidRPr="00F74BFC">
        <w:rPr>
          <w:rFonts w:cstheme="minorHAnsi"/>
          <w:b/>
          <w:bCs/>
          <w:sz w:val="24"/>
          <w:szCs w:val="24"/>
        </w:rPr>
        <w:t>High Level Committee for Regulatory Reforms</w:t>
      </w:r>
    </w:p>
    <w:p w14:paraId="1905F70F" w14:textId="77777777" w:rsidR="00A04F8E" w:rsidRPr="00F74BFC" w:rsidRDefault="00A04F8E" w:rsidP="00F74BFC">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A High-Level Committee for Regulatory Reforms will be set up for a review of all non-financial sector regulations, certifications, licenses, and permissions. The committee will be expected make recommendations within a </w:t>
      </w:r>
      <w:r w:rsidRPr="00F74BFC">
        <w:rPr>
          <w:rFonts w:cstheme="minorHAnsi"/>
          <w:sz w:val="24"/>
          <w:szCs w:val="24"/>
        </w:rPr>
        <w:lastRenderedPageBreak/>
        <w:t xml:space="preserve">year. The objective is to strengthen trust-based economic governance and take transformational measures to enhance ‘ease of doing business’, especially in matters of inspections and compliances.  States will be encouraged to join in this endeavour. </w:t>
      </w:r>
    </w:p>
    <w:p w14:paraId="14E3BEF0" w14:textId="77777777" w:rsidR="00A04F8E" w:rsidRPr="00F74BFC" w:rsidRDefault="00A04F8E" w:rsidP="00F74BFC">
      <w:pPr>
        <w:pStyle w:val="ListParagraph"/>
        <w:spacing w:after="120" w:line="360" w:lineRule="exact"/>
        <w:ind w:left="0" w:right="-46"/>
        <w:contextualSpacing w:val="0"/>
        <w:jc w:val="both"/>
        <w:rPr>
          <w:rFonts w:cstheme="minorHAnsi"/>
          <w:b/>
          <w:bCs/>
          <w:sz w:val="24"/>
          <w:szCs w:val="24"/>
        </w:rPr>
      </w:pPr>
      <w:r w:rsidRPr="00F74BFC">
        <w:rPr>
          <w:rFonts w:cstheme="minorHAnsi"/>
          <w:b/>
          <w:bCs/>
          <w:sz w:val="24"/>
          <w:szCs w:val="24"/>
        </w:rPr>
        <w:t xml:space="preserve">Investment Friendliness Index of States </w:t>
      </w:r>
    </w:p>
    <w:p w14:paraId="0020B16B" w14:textId="77777777" w:rsidR="00A04F8E" w:rsidRPr="00F74BFC" w:rsidRDefault="00A04F8E" w:rsidP="00F74BFC">
      <w:pPr>
        <w:pStyle w:val="ListParagraph"/>
        <w:widowControl w:val="0"/>
        <w:numPr>
          <w:ilvl w:val="0"/>
          <w:numId w:val="2"/>
        </w:numPr>
        <w:autoSpaceDE w:val="0"/>
        <w:autoSpaceDN w:val="0"/>
        <w:spacing w:after="120" w:line="360" w:lineRule="exact"/>
        <w:ind w:left="0" w:right="-46" w:firstLine="0"/>
        <w:contextualSpacing w:val="0"/>
        <w:jc w:val="both"/>
        <w:rPr>
          <w:rFonts w:cstheme="minorHAnsi"/>
          <w:sz w:val="24"/>
          <w:szCs w:val="24"/>
        </w:rPr>
      </w:pPr>
      <w:r w:rsidRPr="00F74BFC">
        <w:rPr>
          <w:rFonts w:cstheme="minorHAnsi"/>
          <w:sz w:val="24"/>
          <w:szCs w:val="24"/>
        </w:rPr>
        <w:t xml:space="preserve">An Investment Friendliness Index of States will be launched in 2025 to further the spirit of competitive cooperative federalism. </w:t>
      </w:r>
    </w:p>
    <w:p w14:paraId="0142FA24" w14:textId="77777777" w:rsidR="00A04F8E" w:rsidRPr="00F74BFC" w:rsidRDefault="00A04F8E" w:rsidP="00F74BFC">
      <w:pPr>
        <w:pStyle w:val="ListParagraph"/>
        <w:spacing w:after="120" w:line="360" w:lineRule="exact"/>
        <w:ind w:left="0" w:right="-46"/>
        <w:contextualSpacing w:val="0"/>
        <w:jc w:val="both"/>
        <w:rPr>
          <w:rFonts w:cstheme="minorHAnsi"/>
          <w:b/>
          <w:bCs/>
          <w:sz w:val="24"/>
          <w:szCs w:val="24"/>
        </w:rPr>
      </w:pPr>
      <w:r w:rsidRPr="00F74BFC">
        <w:rPr>
          <w:rFonts w:cstheme="minorHAnsi"/>
          <w:b/>
          <w:bCs/>
          <w:sz w:val="24"/>
          <w:szCs w:val="24"/>
        </w:rPr>
        <w:t>FSDC Mechanism</w:t>
      </w:r>
    </w:p>
    <w:p w14:paraId="0182E743" w14:textId="77777777" w:rsidR="00A04F8E" w:rsidRPr="00F74BFC" w:rsidRDefault="00A04F8E" w:rsidP="00F74BFC">
      <w:pPr>
        <w:pStyle w:val="ListParagraph"/>
        <w:widowControl w:val="0"/>
        <w:numPr>
          <w:ilvl w:val="0"/>
          <w:numId w:val="2"/>
        </w:numPr>
        <w:autoSpaceDE w:val="0"/>
        <w:autoSpaceDN w:val="0"/>
        <w:spacing w:after="120" w:line="360" w:lineRule="exact"/>
        <w:ind w:left="0" w:right="-46" w:firstLine="0"/>
        <w:contextualSpacing w:val="0"/>
        <w:jc w:val="both"/>
        <w:rPr>
          <w:rFonts w:cstheme="minorHAnsi"/>
          <w:sz w:val="24"/>
          <w:szCs w:val="24"/>
        </w:rPr>
      </w:pPr>
      <w:r w:rsidRPr="00F74BFC">
        <w:rPr>
          <w:rFonts w:cstheme="minorHAnsi"/>
          <w:sz w:val="24"/>
          <w:szCs w:val="24"/>
        </w:rPr>
        <w:t xml:space="preserve">Under the Financial Stability and Development Council, a mechanism will be set up to evaluate impact of the current financial regulations and subsidiary instructions. It will also formulate a framework to enhance their responsiveness and development of the financial sector. </w:t>
      </w:r>
    </w:p>
    <w:p w14:paraId="15EEAF53" w14:textId="77777777" w:rsidR="00A04F8E" w:rsidRPr="00F74BFC" w:rsidRDefault="00A04F8E" w:rsidP="00F74BFC">
      <w:pPr>
        <w:spacing w:after="120" w:line="360" w:lineRule="exact"/>
        <w:ind w:right="-46"/>
        <w:jc w:val="both"/>
        <w:rPr>
          <w:rFonts w:cstheme="minorHAnsi"/>
          <w:b/>
          <w:bCs/>
          <w:sz w:val="24"/>
          <w:szCs w:val="24"/>
        </w:rPr>
      </w:pPr>
      <w:r w:rsidRPr="00F74BFC">
        <w:rPr>
          <w:rFonts w:cstheme="minorHAnsi"/>
          <w:b/>
          <w:bCs/>
          <w:sz w:val="24"/>
          <w:szCs w:val="24"/>
        </w:rPr>
        <w:t>Jan Vishwas Bill 2.0</w:t>
      </w:r>
    </w:p>
    <w:p w14:paraId="00C8C1E0" w14:textId="2AEF8819" w:rsidR="00A04F8E" w:rsidRPr="00F74BFC" w:rsidRDefault="00A04F8E" w:rsidP="00F74BFC">
      <w:pPr>
        <w:pStyle w:val="ListParagraph"/>
        <w:widowControl w:val="0"/>
        <w:numPr>
          <w:ilvl w:val="0"/>
          <w:numId w:val="2"/>
        </w:numPr>
        <w:autoSpaceDE w:val="0"/>
        <w:autoSpaceDN w:val="0"/>
        <w:spacing w:after="120" w:line="360" w:lineRule="exact"/>
        <w:ind w:left="0" w:right="-46" w:firstLine="0"/>
        <w:contextualSpacing w:val="0"/>
        <w:jc w:val="both"/>
        <w:rPr>
          <w:rFonts w:cstheme="minorHAnsi"/>
          <w:sz w:val="24"/>
          <w:szCs w:val="24"/>
        </w:rPr>
      </w:pPr>
      <w:r w:rsidRPr="00F74BFC">
        <w:rPr>
          <w:rFonts w:cstheme="minorHAnsi"/>
          <w:sz w:val="24"/>
          <w:szCs w:val="24"/>
        </w:rPr>
        <w:t xml:space="preserve">In the Jan Vishwas Act 2023, more than 180 legal provisions were decriminalized. Our </w:t>
      </w:r>
      <w:proofErr w:type="gramStart"/>
      <w:r w:rsidR="00B76CC6" w:rsidRPr="00F74BFC">
        <w:rPr>
          <w:rFonts w:cstheme="minorHAnsi"/>
          <w:sz w:val="24"/>
          <w:szCs w:val="24"/>
        </w:rPr>
        <w:t>Government</w:t>
      </w:r>
      <w:proofErr w:type="gramEnd"/>
      <w:r w:rsidRPr="00F74BFC">
        <w:rPr>
          <w:rFonts w:cstheme="minorHAnsi"/>
          <w:sz w:val="24"/>
          <w:szCs w:val="24"/>
        </w:rPr>
        <w:t xml:space="preserve"> will now bring up the Jan Vishwas Bill 2.0 to decriminalize more than 100 provisions in various laws.  </w:t>
      </w:r>
    </w:p>
    <w:p w14:paraId="30C253C4" w14:textId="77777777" w:rsidR="00A04F8E" w:rsidRPr="00F74BFC" w:rsidRDefault="00A04F8E" w:rsidP="00F74BFC">
      <w:pPr>
        <w:spacing w:after="120" w:line="360" w:lineRule="exact"/>
        <w:ind w:right="-46"/>
        <w:jc w:val="both"/>
        <w:rPr>
          <w:rFonts w:cstheme="minorHAnsi"/>
          <w:sz w:val="24"/>
          <w:szCs w:val="24"/>
        </w:rPr>
      </w:pPr>
      <w:bookmarkStart w:id="2" w:name="_Hlk189250839"/>
      <w:r w:rsidRPr="00F74BFC">
        <w:rPr>
          <w:rFonts w:cstheme="minorHAnsi"/>
          <w:b/>
          <w:bCs/>
          <w:sz w:val="24"/>
          <w:szCs w:val="24"/>
        </w:rPr>
        <w:t>Fiscal Policy</w:t>
      </w:r>
    </w:p>
    <w:p w14:paraId="2A14522F" w14:textId="77777777" w:rsidR="00A04F8E" w:rsidRPr="00F74BFC" w:rsidRDefault="00A04F8E" w:rsidP="00F74BFC">
      <w:pPr>
        <w:pStyle w:val="ListParagraph"/>
        <w:widowControl w:val="0"/>
        <w:numPr>
          <w:ilvl w:val="0"/>
          <w:numId w:val="2"/>
        </w:numPr>
        <w:autoSpaceDE w:val="0"/>
        <w:autoSpaceDN w:val="0"/>
        <w:spacing w:after="120" w:line="360" w:lineRule="exact"/>
        <w:ind w:left="0" w:right="-46" w:firstLine="0"/>
        <w:contextualSpacing w:val="0"/>
        <w:jc w:val="both"/>
        <w:rPr>
          <w:rFonts w:cstheme="minorHAnsi"/>
          <w:sz w:val="24"/>
          <w:szCs w:val="24"/>
        </w:rPr>
      </w:pPr>
      <w:r w:rsidRPr="00F74BFC">
        <w:rPr>
          <w:rFonts w:cstheme="minorHAnsi"/>
          <w:sz w:val="24"/>
          <w:szCs w:val="24"/>
        </w:rPr>
        <w:t xml:space="preserve">Now I move to fiscal policy matters. </w:t>
      </w:r>
    </w:p>
    <w:p w14:paraId="68A19B18" w14:textId="77777777" w:rsidR="00A04F8E" w:rsidRPr="00F74BFC" w:rsidRDefault="00A04F8E" w:rsidP="00F74BFC">
      <w:pPr>
        <w:pStyle w:val="ListParagraph"/>
        <w:spacing w:after="120" w:line="360" w:lineRule="exact"/>
        <w:ind w:left="0" w:right="-46"/>
        <w:contextualSpacing w:val="0"/>
        <w:jc w:val="both"/>
        <w:rPr>
          <w:rFonts w:cstheme="minorHAnsi"/>
          <w:sz w:val="24"/>
          <w:szCs w:val="24"/>
        </w:rPr>
      </w:pPr>
      <w:r w:rsidRPr="00F74BFC">
        <w:rPr>
          <w:rFonts w:cstheme="minorHAnsi"/>
          <w:b/>
          <w:bCs/>
          <w:sz w:val="24"/>
          <w:szCs w:val="24"/>
        </w:rPr>
        <w:t>Fiscal Consolidation</w:t>
      </w:r>
    </w:p>
    <w:p w14:paraId="1AC7CAE4" w14:textId="77777777" w:rsidR="00A04F8E" w:rsidRPr="00F74BFC" w:rsidRDefault="00A04F8E" w:rsidP="00F74BFC">
      <w:pPr>
        <w:pStyle w:val="ListParagraph"/>
        <w:widowControl w:val="0"/>
        <w:numPr>
          <w:ilvl w:val="0"/>
          <w:numId w:val="2"/>
        </w:numPr>
        <w:autoSpaceDE w:val="0"/>
        <w:autoSpaceDN w:val="0"/>
        <w:spacing w:after="120" w:line="360" w:lineRule="exact"/>
        <w:ind w:left="0" w:right="-46" w:firstLine="0"/>
        <w:contextualSpacing w:val="0"/>
        <w:jc w:val="both"/>
        <w:rPr>
          <w:rFonts w:cstheme="minorHAnsi"/>
          <w:sz w:val="24"/>
          <w:szCs w:val="24"/>
        </w:rPr>
      </w:pPr>
      <w:r w:rsidRPr="00F74BFC">
        <w:rPr>
          <w:rFonts w:cstheme="minorHAnsi"/>
          <w:sz w:val="24"/>
          <w:szCs w:val="24"/>
        </w:rPr>
        <w:t xml:space="preserve">In the July Budget, I had committed to staying the course for fiscal consolidation. Our endeavour will be to keep the fiscal deficit each year such that the Central Government debt remains on a declining path as a percentage of the GDP. The roadmap for the next 6 years has been detailed in the FRBM statement.          </w:t>
      </w:r>
    </w:p>
    <w:p w14:paraId="7DBF3C7B" w14:textId="77777777" w:rsidR="00A04F8E" w:rsidRPr="00F74BFC" w:rsidRDefault="00A04F8E" w:rsidP="00F74BFC">
      <w:pPr>
        <w:pStyle w:val="ListParagraph"/>
        <w:spacing w:after="120" w:line="360" w:lineRule="exact"/>
        <w:ind w:left="0" w:right="-46"/>
        <w:contextualSpacing w:val="0"/>
        <w:jc w:val="both"/>
        <w:rPr>
          <w:rFonts w:cstheme="minorHAnsi"/>
          <w:b/>
          <w:bCs/>
          <w:sz w:val="24"/>
          <w:szCs w:val="24"/>
        </w:rPr>
      </w:pPr>
      <w:r w:rsidRPr="00F74BFC">
        <w:rPr>
          <w:rFonts w:cstheme="minorHAnsi"/>
          <w:b/>
          <w:bCs/>
          <w:sz w:val="24"/>
          <w:szCs w:val="24"/>
        </w:rPr>
        <w:t>Revised Estimates 2024-25</w:t>
      </w:r>
    </w:p>
    <w:p w14:paraId="2C80289B" w14:textId="23C3042F" w:rsidR="00A04F8E" w:rsidRPr="00F74BFC" w:rsidRDefault="00A04F8E" w:rsidP="00F74BFC">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The</w:t>
      </w:r>
      <w:r w:rsidRPr="00F74BFC">
        <w:rPr>
          <w:rFonts w:cstheme="minorHAnsi"/>
          <w:spacing w:val="18"/>
          <w:sz w:val="24"/>
          <w:szCs w:val="24"/>
        </w:rPr>
        <w:t xml:space="preserve"> </w:t>
      </w:r>
      <w:r w:rsidRPr="00F74BFC">
        <w:rPr>
          <w:rFonts w:cstheme="minorHAnsi"/>
          <w:sz w:val="24"/>
          <w:szCs w:val="24"/>
        </w:rPr>
        <w:t>Revised</w:t>
      </w:r>
      <w:r w:rsidRPr="00F74BFC">
        <w:rPr>
          <w:rFonts w:cstheme="minorHAnsi"/>
          <w:spacing w:val="20"/>
          <w:sz w:val="24"/>
          <w:szCs w:val="24"/>
        </w:rPr>
        <w:t xml:space="preserve"> </w:t>
      </w:r>
      <w:r w:rsidRPr="00F74BFC">
        <w:rPr>
          <w:rFonts w:cstheme="minorHAnsi"/>
          <w:sz w:val="24"/>
          <w:szCs w:val="24"/>
        </w:rPr>
        <w:t>Estimate</w:t>
      </w:r>
      <w:r w:rsidRPr="00F74BFC">
        <w:rPr>
          <w:rFonts w:cstheme="minorHAnsi"/>
          <w:spacing w:val="19"/>
          <w:sz w:val="24"/>
          <w:szCs w:val="24"/>
        </w:rPr>
        <w:t xml:space="preserve"> </w:t>
      </w:r>
      <w:r w:rsidRPr="00F74BFC">
        <w:rPr>
          <w:rFonts w:cstheme="minorHAnsi"/>
          <w:sz w:val="24"/>
          <w:szCs w:val="24"/>
        </w:rPr>
        <w:t>of</w:t>
      </w:r>
      <w:r w:rsidRPr="00F74BFC">
        <w:rPr>
          <w:rFonts w:cstheme="minorHAnsi"/>
          <w:spacing w:val="19"/>
          <w:sz w:val="24"/>
          <w:szCs w:val="24"/>
        </w:rPr>
        <w:t xml:space="preserve"> </w:t>
      </w:r>
      <w:r w:rsidRPr="00F74BFC">
        <w:rPr>
          <w:rFonts w:cstheme="minorHAnsi"/>
          <w:sz w:val="24"/>
          <w:szCs w:val="24"/>
        </w:rPr>
        <w:t>the</w:t>
      </w:r>
      <w:r w:rsidRPr="00F74BFC">
        <w:rPr>
          <w:rFonts w:cstheme="minorHAnsi"/>
          <w:spacing w:val="19"/>
          <w:sz w:val="24"/>
          <w:szCs w:val="24"/>
        </w:rPr>
        <w:t xml:space="preserve"> </w:t>
      </w:r>
      <w:r w:rsidRPr="00F74BFC">
        <w:rPr>
          <w:rFonts w:cstheme="minorHAnsi"/>
          <w:sz w:val="24"/>
          <w:szCs w:val="24"/>
        </w:rPr>
        <w:t>total</w:t>
      </w:r>
      <w:r w:rsidRPr="00F74BFC">
        <w:rPr>
          <w:rFonts w:cstheme="minorHAnsi"/>
          <w:spacing w:val="19"/>
          <w:sz w:val="24"/>
          <w:szCs w:val="24"/>
        </w:rPr>
        <w:t xml:space="preserve"> </w:t>
      </w:r>
      <w:r w:rsidRPr="00F74BFC">
        <w:rPr>
          <w:rFonts w:cstheme="minorHAnsi"/>
          <w:sz w:val="24"/>
          <w:szCs w:val="24"/>
        </w:rPr>
        <w:t>receipts</w:t>
      </w:r>
      <w:r w:rsidRPr="00F74BFC">
        <w:rPr>
          <w:rFonts w:cstheme="minorHAnsi"/>
          <w:spacing w:val="17"/>
          <w:sz w:val="24"/>
          <w:szCs w:val="24"/>
        </w:rPr>
        <w:t xml:space="preserve"> </w:t>
      </w:r>
      <w:r w:rsidRPr="00F74BFC">
        <w:rPr>
          <w:rFonts w:cstheme="minorHAnsi"/>
          <w:sz w:val="24"/>
          <w:szCs w:val="24"/>
        </w:rPr>
        <w:t>other</w:t>
      </w:r>
      <w:r w:rsidRPr="00F74BFC">
        <w:rPr>
          <w:rFonts w:cstheme="minorHAnsi"/>
          <w:spacing w:val="19"/>
          <w:sz w:val="24"/>
          <w:szCs w:val="24"/>
        </w:rPr>
        <w:t xml:space="preserve"> </w:t>
      </w:r>
      <w:r w:rsidRPr="00F74BFC">
        <w:rPr>
          <w:rFonts w:cstheme="minorHAnsi"/>
          <w:sz w:val="24"/>
          <w:szCs w:val="24"/>
        </w:rPr>
        <w:t>than</w:t>
      </w:r>
      <w:r w:rsidRPr="00F74BFC">
        <w:rPr>
          <w:rFonts w:cstheme="minorHAnsi"/>
          <w:spacing w:val="20"/>
          <w:sz w:val="24"/>
          <w:szCs w:val="24"/>
        </w:rPr>
        <w:t xml:space="preserve"> </w:t>
      </w:r>
      <w:r w:rsidRPr="00F74BFC">
        <w:rPr>
          <w:rFonts w:cstheme="minorHAnsi"/>
          <w:sz w:val="24"/>
          <w:szCs w:val="24"/>
        </w:rPr>
        <w:t>borrowings</w:t>
      </w:r>
      <w:r w:rsidRPr="00F74BFC">
        <w:rPr>
          <w:rFonts w:cstheme="minorHAnsi"/>
          <w:spacing w:val="18"/>
          <w:sz w:val="24"/>
          <w:szCs w:val="24"/>
        </w:rPr>
        <w:t xml:space="preserve"> </w:t>
      </w:r>
      <w:r w:rsidRPr="00F74BFC">
        <w:rPr>
          <w:rFonts w:cstheme="minorHAnsi"/>
          <w:spacing w:val="-5"/>
          <w:sz w:val="24"/>
          <w:szCs w:val="24"/>
        </w:rPr>
        <w:t xml:space="preserve">is </w:t>
      </w:r>
      <w:r w:rsidR="00FB2385" w:rsidRPr="00F74BFC">
        <w:rPr>
          <w:rFonts w:cstheme="minorHAnsi"/>
          <w:spacing w:val="-5"/>
          <w:sz w:val="24"/>
          <w:szCs w:val="24"/>
        </w:rPr>
        <w:br/>
      </w:r>
      <w:r w:rsidR="00FB2385" w:rsidRPr="00F74BFC">
        <w:rPr>
          <w:rFonts w:ascii="Rupee Foradian" w:hAnsi="Rupee Foradian" w:cstheme="minorHAnsi"/>
          <w:spacing w:val="-5"/>
          <w:sz w:val="20"/>
          <w:szCs w:val="24"/>
        </w:rPr>
        <w:t>`</w:t>
      </w:r>
      <w:r w:rsidRPr="00F74BFC">
        <w:rPr>
          <w:rFonts w:cstheme="minorHAnsi"/>
          <w:spacing w:val="-5"/>
          <w:sz w:val="24"/>
          <w:szCs w:val="24"/>
        </w:rPr>
        <w:t xml:space="preserve"> </w:t>
      </w:r>
      <w:r w:rsidR="00FB2385" w:rsidRPr="00F74BFC">
        <w:rPr>
          <w:rFonts w:cstheme="minorHAnsi"/>
          <w:spacing w:val="-5"/>
          <w:sz w:val="24"/>
          <w:szCs w:val="24"/>
        </w:rPr>
        <w:t>31.47</w:t>
      </w:r>
      <w:r w:rsidRPr="00F74BFC">
        <w:rPr>
          <w:rFonts w:cstheme="minorHAnsi"/>
          <w:spacing w:val="-4"/>
          <w:sz w:val="24"/>
          <w:szCs w:val="24"/>
        </w:rPr>
        <w:t xml:space="preserve"> lakh</w:t>
      </w:r>
      <w:r w:rsidRPr="00F74BFC">
        <w:rPr>
          <w:rFonts w:cstheme="minorHAnsi"/>
          <w:sz w:val="24"/>
          <w:szCs w:val="24"/>
        </w:rPr>
        <w:t xml:space="preserve"> </w:t>
      </w:r>
      <w:r w:rsidRPr="00F74BFC">
        <w:rPr>
          <w:rFonts w:cstheme="minorHAnsi"/>
          <w:spacing w:val="-2"/>
          <w:sz w:val="24"/>
          <w:szCs w:val="24"/>
        </w:rPr>
        <w:t>crore,</w:t>
      </w:r>
      <w:r w:rsidRPr="00F74BFC">
        <w:rPr>
          <w:rFonts w:cstheme="minorHAnsi"/>
          <w:sz w:val="24"/>
          <w:szCs w:val="24"/>
        </w:rPr>
        <w:t xml:space="preserve"> </w:t>
      </w:r>
      <w:r w:rsidRPr="00F74BFC">
        <w:rPr>
          <w:rFonts w:cstheme="minorHAnsi"/>
          <w:spacing w:val="-6"/>
          <w:sz w:val="24"/>
          <w:szCs w:val="24"/>
        </w:rPr>
        <w:t>of</w:t>
      </w:r>
      <w:r w:rsidRPr="00F74BFC">
        <w:rPr>
          <w:rFonts w:cstheme="minorHAnsi"/>
          <w:sz w:val="24"/>
          <w:szCs w:val="24"/>
        </w:rPr>
        <w:t xml:space="preserve"> </w:t>
      </w:r>
      <w:r w:rsidRPr="00F74BFC">
        <w:rPr>
          <w:rFonts w:cstheme="minorHAnsi"/>
          <w:spacing w:val="-4"/>
          <w:sz w:val="24"/>
          <w:szCs w:val="24"/>
        </w:rPr>
        <w:t>which</w:t>
      </w:r>
      <w:r w:rsidRPr="00F74BFC">
        <w:rPr>
          <w:rFonts w:cstheme="minorHAnsi"/>
          <w:sz w:val="24"/>
          <w:szCs w:val="24"/>
        </w:rPr>
        <w:t xml:space="preserve"> </w:t>
      </w:r>
      <w:r w:rsidRPr="00F74BFC">
        <w:rPr>
          <w:rFonts w:cstheme="minorHAnsi"/>
          <w:spacing w:val="-4"/>
          <w:sz w:val="24"/>
          <w:szCs w:val="24"/>
        </w:rPr>
        <w:t>the</w:t>
      </w:r>
      <w:r w:rsidRPr="00F74BFC">
        <w:rPr>
          <w:rFonts w:cstheme="minorHAnsi"/>
          <w:sz w:val="24"/>
          <w:szCs w:val="24"/>
        </w:rPr>
        <w:t xml:space="preserve"> </w:t>
      </w:r>
      <w:r w:rsidRPr="00F74BFC">
        <w:rPr>
          <w:rFonts w:cstheme="minorHAnsi"/>
          <w:spacing w:val="-4"/>
          <w:sz w:val="24"/>
          <w:szCs w:val="24"/>
        </w:rPr>
        <w:t>net</w:t>
      </w:r>
      <w:r w:rsidRPr="00F74BFC">
        <w:rPr>
          <w:rFonts w:cstheme="minorHAnsi"/>
          <w:sz w:val="24"/>
          <w:szCs w:val="24"/>
        </w:rPr>
        <w:t xml:space="preserve"> </w:t>
      </w:r>
      <w:r w:rsidRPr="00F74BFC">
        <w:rPr>
          <w:rFonts w:cstheme="minorHAnsi"/>
          <w:spacing w:val="-4"/>
          <w:sz w:val="24"/>
          <w:szCs w:val="24"/>
        </w:rPr>
        <w:t xml:space="preserve">tax </w:t>
      </w:r>
      <w:r w:rsidRPr="00F74BFC">
        <w:rPr>
          <w:rFonts w:cstheme="minorHAnsi"/>
          <w:spacing w:val="-2"/>
          <w:sz w:val="24"/>
          <w:szCs w:val="24"/>
        </w:rPr>
        <w:t xml:space="preserve">receipts </w:t>
      </w:r>
      <w:r w:rsidRPr="00F74BFC">
        <w:rPr>
          <w:rFonts w:cstheme="minorHAnsi"/>
          <w:sz w:val="24"/>
          <w:szCs w:val="24"/>
        </w:rPr>
        <w:t>are</w:t>
      </w:r>
      <w:r w:rsidRPr="00F74BFC">
        <w:rPr>
          <w:rFonts w:cstheme="minorHAnsi"/>
          <w:spacing w:val="51"/>
          <w:sz w:val="24"/>
          <w:szCs w:val="24"/>
        </w:rPr>
        <w:t xml:space="preserve"> </w:t>
      </w:r>
      <w:r w:rsidR="00FB2385" w:rsidRPr="00F74BFC">
        <w:rPr>
          <w:rFonts w:ascii="Rupee Foradian" w:hAnsi="Rupee Foradian" w:cstheme="minorHAnsi"/>
          <w:sz w:val="20"/>
          <w:szCs w:val="24"/>
        </w:rPr>
        <w:t>`</w:t>
      </w:r>
      <w:r w:rsidRPr="00F74BFC">
        <w:rPr>
          <w:rFonts w:cstheme="minorHAnsi"/>
          <w:sz w:val="24"/>
          <w:szCs w:val="24"/>
        </w:rPr>
        <w:t xml:space="preserve"> </w:t>
      </w:r>
      <w:r w:rsidR="00FB2385" w:rsidRPr="00F74BFC">
        <w:rPr>
          <w:rFonts w:cstheme="minorHAnsi"/>
          <w:sz w:val="24"/>
          <w:szCs w:val="24"/>
        </w:rPr>
        <w:t>25.57</w:t>
      </w:r>
      <w:r w:rsidRPr="00F74BFC">
        <w:rPr>
          <w:rFonts w:cstheme="minorHAnsi"/>
          <w:spacing w:val="53"/>
          <w:sz w:val="24"/>
          <w:szCs w:val="24"/>
        </w:rPr>
        <w:t xml:space="preserve"> </w:t>
      </w:r>
      <w:r w:rsidRPr="00F74BFC">
        <w:rPr>
          <w:rFonts w:cstheme="minorHAnsi"/>
          <w:sz w:val="24"/>
          <w:szCs w:val="24"/>
        </w:rPr>
        <w:t>lakh</w:t>
      </w:r>
      <w:r w:rsidRPr="00F74BFC">
        <w:rPr>
          <w:rFonts w:cstheme="minorHAnsi"/>
          <w:spacing w:val="50"/>
          <w:sz w:val="24"/>
          <w:szCs w:val="24"/>
        </w:rPr>
        <w:t xml:space="preserve"> </w:t>
      </w:r>
      <w:r w:rsidRPr="00F74BFC">
        <w:rPr>
          <w:rFonts w:cstheme="minorHAnsi"/>
          <w:sz w:val="24"/>
          <w:szCs w:val="24"/>
        </w:rPr>
        <w:t xml:space="preserve">crore. The Revised Estimate of the total expenditure </w:t>
      </w:r>
      <w:r w:rsidRPr="00F74BFC">
        <w:rPr>
          <w:rFonts w:cstheme="minorHAnsi"/>
          <w:spacing w:val="-5"/>
          <w:sz w:val="24"/>
          <w:szCs w:val="24"/>
        </w:rPr>
        <w:t xml:space="preserve">is </w:t>
      </w:r>
      <w:r w:rsidR="00FB2385" w:rsidRPr="00F74BFC">
        <w:rPr>
          <w:rFonts w:ascii="Rupee Foradian" w:hAnsi="Rupee Foradian" w:cstheme="minorHAnsi"/>
          <w:sz w:val="20"/>
          <w:szCs w:val="24"/>
        </w:rPr>
        <w:t>`</w:t>
      </w:r>
      <w:r w:rsidRPr="00F74BFC">
        <w:rPr>
          <w:rFonts w:cstheme="minorHAnsi"/>
          <w:sz w:val="24"/>
          <w:szCs w:val="24"/>
        </w:rPr>
        <w:t xml:space="preserve"> </w:t>
      </w:r>
      <w:r w:rsidR="00FB2385" w:rsidRPr="00F74BFC">
        <w:rPr>
          <w:rFonts w:cstheme="minorHAnsi"/>
          <w:sz w:val="24"/>
          <w:szCs w:val="24"/>
        </w:rPr>
        <w:t>47.16</w:t>
      </w:r>
      <w:r w:rsidRPr="00F74BFC">
        <w:rPr>
          <w:rFonts w:cstheme="minorHAnsi"/>
          <w:spacing w:val="-2"/>
          <w:sz w:val="24"/>
          <w:szCs w:val="24"/>
        </w:rPr>
        <w:t xml:space="preserve"> </w:t>
      </w:r>
      <w:r w:rsidRPr="00F74BFC">
        <w:rPr>
          <w:rFonts w:cstheme="minorHAnsi"/>
          <w:sz w:val="24"/>
          <w:szCs w:val="24"/>
        </w:rPr>
        <w:t>lakh crore,</w:t>
      </w:r>
      <w:r w:rsidRPr="00F74BFC">
        <w:rPr>
          <w:rFonts w:cstheme="minorHAnsi"/>
          <w:spacing w:val="-1"/>
          <w:sz w:val="24"/>
          <w:szCs w:val="24"/>
        </w:rPr>
        <w:t xml:space="preserve"> </w:t>
      </w:r>
      <w:r w:rsidRPr="00F74BFC">
        <w:rPr>
          <w:rFonts w:cstheme="minorHAnsi"/>
          <w:sz w:val="24"/>
          <w:szCs w:val="24"/>
        </w:rPr>
        <w:t>of</w:t>
      </w:r>
      <w:r w:rsidRPr="00F74BFC">
        <w:rPr>
          <w:rFonts w:cstheme="minorHAnsi"/>
          <w:spacing w:val="-2"/>
          <w:sz w:val="24"/>
          <w:szCs w:val="24"/>
        </w:rPr>
        <w:t xml:space="preserve"> </w:t>
      </w:r>
      <w:r w:rsidRPr="00F74BFC">
        <w:rPr>
          <w:rFonts w:cstheme="minorHAnsi"/>
          <w:sz w:val="24"/>
          <w:szCs w:val="24"/>
        </w:rPr>
        <w:t>which the</w:t>
      </w:r>
      <w:r w:rsidRPr="00F74BFC">
        <w:rPr>
          <w:rFonts w:cstheme="minorHAnsi"/>
          <w:spacing w:val="-1"/>
          <w:sz w:val="24"/>
          <w:szCs w:val="24"/>
        </w:rPr>
        <w:t xml:space="preserve"> </w:t>
      </w:r>
      <w:r w:rsidRPr="00F74BFC">
        <w:rPr>
          <w:rFonts w:cstheme="minorHAnsi"/>
          <w:sz w:val="24"/>
          <w:szCs w:val="24"/>
        </w:rPr>
        <w:t>capital</w:t>
      </w:r>
      <w:r w:rsidRPr="00F74BFC">
        <w:rPr>
          <w:rFonts w:cstheme="minorHAnsi"/>
          <w:spacing w:val="-3"/>
          <w:sz w:val="24"/>
          <w:szCs w:val="24"/>
        </w:rPr>
        <w:t xml:space="preserve"> </w:t>
      </w:r>
      <w:r w:rsidRPr="00F74BFC">
        <w:rPr>
          <w:rFonts w:cstheme="minorHAnsi"/>
          <w:sz w:val="24"/>
          <w:szCs w:val="24"/>
        </w:rPr>
        <w:t>expenditure</w:t>
      </w:r>
      <w:r w:rsidRPr="00F74BFC">
        <w:rPr>
          <w:rFonts w:cstheme="minorHAnsi"/>
          <w:spacing w:val="-1"/>
          <w:sz w:val="24"/>
          <w:szCs w:val="24"/>
        </w:rPr>
        <w:t xml:space="preserve"> </w:t>
      </w:r>
      <w:r w:rsidRPr="00F74BFC">
        <w:rPr>
          <w:rFonts w:cstheme="minorHAnsi"/>
          <w:sz w:val="24"/>
          <w:szCs w:val="24"/>
        </w:rPr>
        <w:t>is</w:t>
      </w:r>
      <w:r w:rsidRPr="00F74BFC">
        <w:rPr>
          <w:rFonts w:cstheme="minorHAnsi"/>
          <w:spacing w:val="-1"/>
          <w:sz w:val="24"/>
          <w:szCs w:val="24"/>
        </w:rPr>
        <w:t xml:space="preserve"> </w:t>
      </w:r>
      <w:r w:rsidRPr="00F74BFC">
        <w:rPr>
          <w:rFonts w:cstheme="minorHAnsi"/>
          <w:sz w:val="24"/>
          <w:szCs w:val="24"/>
        </w:rPr>
        <w:t>about</w:t>
      </w:r>
      <w:r w:rsidRPr="00F74BFC">
        <w:rPr>
          <w:rFonts w:cstheme="minorHAnsi"/>
          <w:spacing w:val="-1"/>
          <w:sz w:val="24"/>
          <w:szCs w:val="24"/>
        </w:rPr>
        <w:t xml:space="preserve"> </w:t>
      </w:r>
      <w:r w:rsidR="00FB2385" w:rsidRPr="00F74BFC">
        <w:rPr>
          <w:rFonts w:ascii="Rupee Foradian" w:hAnsi="Rupee Foradian" w:cstheme="minorHAnsi"/>
          <w:sz w:val="20"/>
          <w:szCs w:val="24"/>
        </w:rPr>
        <w:t>`</w:t>
      </w:r>
      <w:r w:rsidRPr="00F74BFC">
        <w:rPr>
          <w:rFonts w:cstheme="minorHAnsi"/>
          <w:sz w:val="24"/>
          <w:szCs w:val="24"/>
        </w:rPr>
        <w:t xml:space="preserve"> </w:t>
      </w:r>
      <w:r w:rsidR="00542715" w:rsidRPr="00F74BFC">
        <w:rPr>
          <w:rFonts w:cstheme="minorHAnsi"/>
          <w:sz w:val="24"/>
          <w:szCs w:val="24"/>
        </w:rPr>
        <w:t>10.18</w:t>
      </w:r>
      <w:r w:rsidRPr="00F74BFC">
        <w:rPr>
          <w:rFonts w:cstheme="minorHAnsi"/>
          <w:sz w:val="24"/>
          <w:szCs w:val="24"/>
        </w:rPr>
        <w:t xml:space="preserve"> lakh</w:t>
      </w:r>
      <w:r w:rsidRPr="00F74BFC">
        <w:rPr>
          <w:rFonts w:cstheme="minorHAnsi"/>
          <w:spacing w:val="-2"/>
          <w:sz w:val="24"/>
          <w:szCs w:val="24"/>
        </w:rPr>
        <w:t xml:space="preserve"> crore.</w:t>
      </w:r>
    </w:p>
    <w:p w14:paraId="4BA287C4" w14:textId="2DEE5B4D" w:rsidR="00A04F8E" w:rsidRPr="00F74BFC" w:rsidRDefault="00A04F8E" w:rsidP="00F74BFC">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The Revised Estimate of the fiscal deficit is </w:t>
      </w:r>
      <w:r w:rsidR="00542715" w:rsidRPr="00F74BFC">
        <w:rPr>
          <w:rFonts w:cstheme="minorHAnsi"/>
          <w:sz w:val="24"/>
          <w:szCs w:val="24"/>
        </w:rPr>
        <w:t>4.8</w:t>
      </w:r>
      <w:r w:rsidRPr="00F74BFC">
        <w:rPr>
          <w:rFonts w:cstheme="minorHAnsi"/>
          <w:sz w:val="24"/>
          <w:szCs w:val="24"/>
        </w:rPr>
        <w:t xml:space="preserve"> per cent of GDP.</w:t>
      </w:r>
    </w:p>
    <w:p w14:paraId="353F52A7" w14:textId="77777777" w:rsidR="00A04F8E" w:rsidRPr="00F74BFC" w:rsidRDefault="00A04F8E" w:rsidP="009D6AD7">
      <w:pPr>
        <w:pStyle w:val="ListParagraph"/>
        <w:spacing w:after="120" w:line="340" w:lineRule="exact"/>
        <w:ind w:left="0" w:right="-45"/>
        <w:contextualSpacing w:val="0"/>
        <w:jc w:val="both"/>
        <w:rPr>
          <w:rFonts w:cstheme="minorHAnsi"/>
          <w:sz w:val="24"/>
          <w:szCs w:val="24"/>
        </w:rPr>
      </w:pPr>
      <w:r w:rsidRPr="00F74BFC">
        <w:rPr>
          <w:rFonts w:cstheme="minorHAnsi"/>
          <w:b/>
          <w:bCs/>
          <w:sz w:val="24"/>
          <w:szCs w:val="24"/>
        </w:rPr>
        <w:lastRenderedPageBreak/>
        <w:t>Budget Estimates 2025-26</w:t>
      </w:r>
    </w:p>
    <w:p w14:paraId="5952B273" w14:textId="5FCD1036" w:rsidR="00A04F8E" w:rsidRPr="00F74BFC" w:rsidRDefault="00A04F8E" w:rsidP="009D6AD7">
      <w:pPr>
        <w:pStyle w:val="ListParagraph"/>
        <w:widowControl w:val="0"/>
        <w:numPr>
          <w:ilvl w:val="0"/>
          <w:numId w:val="2"/>
        </w:numPr>
        <w:autoSpaceDE w:val="0"/>
        <w:autoSpaceDN w:val="0"/>
        <w:spacing w:after="120" w:line="340" w:lineRule="exact"/>
        <w:ind w:left="0" w:right="-45" w:firstLine="0"/>
        <w:contextualSpacing w:val="0"/>
        <w:jc w:val="both"/>
        <w:rPr>
          <w:rFonts w:cstheme="minorHAnsi"/>
          <w:sz w:val="24"/>
          <w:szCs w:val="24"/>
        </w:rPr>
      </w:pPr>
      <w:r w:rsidRPr="00F74BFC">
        <w:rPr>
          <w:rFonts w:cstheme="minorHAnsi"/>
          <w:sz w:val="24"/>
          <w:szCs w:val="24"/>
        </w:rPr>
        <w:t>Coming to 2025-26,</w:t>
      </w:r>
      <w:r w:rsidRPr="00F74BFC">
        <w:rPr>
          <w:rFonts w:cstheme="minorHAnsi"/>
          <w:spacing w:val="-2"/>
          <w:sz w:val="24"/>
          <w:szCs w:val="24"/>
        </w:rPr>
        <w:t xml:space="preserve"> </w:t>
      </w:r>
      <w:r w:rsidRPr="00F74BFC">
        <w:rPr>
          <w:rFonts w:cstheme="minorHAnsi"/>
          <w:sz w:val="24"/>
          <w:szCs w:val="24"/>
        </w:rPr>
        <w:t>the</w:t>
      </w:r>
      <w:r w:rsidRPr="00F74BFC">
        <w:rPr>
          <w:rFonts w:cstheme="minorHAnsi"/>
          <w:spacing w:val="-2"/>
          <w:sz w:val="24"/>
          <w:szCs w:val="24"/>
        </w:rPr>
        <w:t xml:space="preserve"> </w:t>
      </w:r>
      <w:r w:rsidRPr="00F74BFC">
        <w:rPr>
          <w:rFonts w:cstheme="minorHAnsi"/>
          <w:sz w:val="24"/>
          <w:szCs w:val="24"/>
        </w:rPr>
        <w:t>total receipts other than</w:t>
      </w:r>
      <w:r w:rsidRPr="00F74BFC">
        <w:rPr>
          <w:rFonts w:cstheme="minorHAnsi"/>
          <w:spacing w:val="-4"/>
          <w:sz w:val="24"/>
          <w:szCs w:val="24"/>
        </w:rPr>
        <w:t xml:space="preserve"> </w:t>
      </w:r>
      <w:r w:rsidRPr="00F74BFC">
        <w:rPr>
          <w:rFonts w:cstheme="minorHAnsi"/>
          <w:sz w:val="24"/>
          <w:szCs w:val="24"/>
        </w:rPr>
        <w:t>borrowings</w:t>
      </w:r>
      <w:r w:rsidRPr="00F74BFC">
        <w:rPr>
          <w:rFonts w:cstheme="minorHAnsi"/>
          <w:spacing w:val="-3"/>
          <w:sz w:val="24"/>
          <w:szCs w:val="24"/>
        </w:rPr>
        <w:t xml:space="preserve"> </w:t>
      </w:r>
      <w:r w:rsidRPr="00F74BFC">
        <w:rPr>
          <w:rFonts w:cstheme="minorHAnsi"/>
          <w:sz w:val="24"/>
          <w:szCs w:val="24"/>
        </w:rPr>
        <w:t xml:space="preserve">and the total expenditure are estimated at </w:t>
      </w:r>
      <w:r w:rsidR="00FB2385" w:rsidRPr="00F74BFC">
        <w:rPr>
          <w:rFonts w:ascii="Rupee Foradian" w:hAnsi="Rupee Foradian" w:cstheme="minorHAnsi"/>
          <w:sz w:val="20"/>
          <w:szCs w:val="24"/>
        </w:rPr>
        <w:t>`</w:t>
      </w:r>
      <w:r w:rsidRPr="00F74BFC">
        <w:rPr>
          <w:rFonts w:cstheme="minorHAnsi"/>
          <w:sz w:val="24"/>
          <w:szCs w:val="24"/>
        </w:rPr>
        <w:t xml:space="preserve"> </w:t>
      </w:r>
      <w:r w:rsidR="00542715" w:rsidRPr="00F74BFC">
        <w:rPr>
          <w:rFonts w:cstheme="minorHAnsi"/>
          <w:sz w:val="24"/>
          <w:szCs w:val="24"/>
        </w:rPr>
        <w:t>34.96</w:t>
      </w:r>
      <w:r w:rsidRPr="00F74BFC">
        <w:rPr>
          <w:rFonts w:cstheme="minorHAnsi"/>
          <w:sz w:val="24"/>
          <w:szCs w:val="24"/>
        </w:rPr>
        <w:t xml:space="preserve"> lakh crore and </w:t>
      </w:r>
      <w:r w:rsidR="00FB2385" w:rsidRPr="00F74BFC">
        <w:rPr>
          <w:rFonts w:ascii="Rupee Foradian" w:hAnsi="Rupee Foradian" w:cstheme="minorHAnsi"/>
          <w:sz w:val="20"/>
          <w:szCs w:val="24"/>
        </w:rPr>
        <w:t>`</w:t>
      </w:r>
      <w:r w:rsidRPr="00F74BFC">
        <w:rPr>
          <w:rFonts w:cstheme="minorHAnsi"/>
          <w:sz w:val="24"/>
          <w:szCs w:val="24"/>
        </w:rPr>
        <w:t xml:space="preserve"> </w:t>
      </w:r>
      <w:r w:rsidR="00542715" w:rsidRPr="00F74BFC">
        <w:rPr>
          <w:rFonts w:cstheme="minorHAnsi"/>
          <w:sz w:val="24"/>
          <w:szCs w:val="24"/>
        </w:rPr>
        <w:t>50.65</w:t>
      </w:r>
      <w:r w:rsidRPr="00F74BFC">
        <w:rPr>
          <w:rFonts w:cstheme="minorHAnsi"/>
          <w:sz w:val="24"/>
          <w:szCs w:val="24"/>
        </w:rPr>
        <w:t xml:space="preserve"> lakh crore respectively. The net tax receipts are estimated at </w:t>
      </w:r>
      <w:r w:rsidR="00FB2385" w:rsidRPr="00F74BFC">
        <w:rPr>
          <w:rFonts w:ascii="Rupee Foradian" w:hAnsi="Rupee Foradian" w:cstheme="minorHAnsi"/>
          <w:sz w:val="20"/>
          <w:szCs w:val="24"/>
        </w:rPr>
        <w:t>`</w:t>
      </w:r>
      <w:r w:rsidRPr="00F74BFC">
        <w:rPr>
          <w:rFonts w:cstheme="minorHAnsi"/>
          <w:sz w:val="24"/>
          <w:szCs w:val="24"/>
        </w:rPr>
        <w:t xml:space="preserve"> </w:t>
      </w:r>
      <w:r w:rsidR="00542715" w:rsidRPr="00F74BFC">
        <w:rPr>
          <w:rFonts w:cstheme="minorHAnsi"/>
          <w:sz w:val="24"/>
          <w:szCs w:val="24"/>
        </w:rPr>
        <w:t>28.37</w:t>
      </w:r>
      <w:r w:rsidRPr="00F74BFC">
        <w:rPr>
          <w:rFonts w:cstheme="minorHAnsi"/>
          <w:sz w:val="24"/>
          <w:szCs w:val="24"/>
        </w:rPr>
        <w:t xml:space="preserve"> lakh crore.</w:t>
      </w:r>
    </w:p>
    <w:p w14:paraId="5494C130" w14:textId="6036D104"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The</w:t>
      </w:r>
      <w:r w:rsidRPr="00F74BFC">
        <w:rPr>
          <w:rFonts w:cstheme="minorHAnsi"/>
          <w:spacing w:val="-3"/>
          <w:sz w:val="24"/>
          <w:szCs w:val="24"/>
        </w:rPr>
        <w:t xml:space="preserve"> </w:t>
      </w:r>
      <w:r w:rsidRPr="00F74BFC">
        <w:rPr>
          <w:rFonts w:cstheme="minorHAnsi"/>
          <w:sz w:val="24"/>
          <w:szCs w:val="24"/>
        </w:rPr>
        <w:t>fiscal</w:t>
      </w:r>
      <w:r w:rsidRPr="00F74BFC">
        <w:rPr>
          <w:rFonts w:cstheme="minorHAnsi"/>
          <w:spacing w:val="-4"/>
          <w:sz w:val="24"/>
          <w:szCs w:val="24"/>
        </w:rPr>
        <w:t xml:space="preserve"> </w:t>
      </w:r>
      <w:r w:rsidRPr="00F74BFC">
        <w:rPr>
          <w:rFonts w:cstheme="minorHAnsi"/>
          <w:sz w:val="24"/>
          <w:szCs w:val="24"/>
        </w:rPr>
        <w:t>deficit</w:t>
      </w:r>
      <w:r w:rsidRPr="00F74BFC">
        <w:rPr>
          <w:rFonts w:cstheme="minorHAnsi"/>
          <w:spacing w:val="-3"/>
          <w:sz w:val="24"/>
          <w:szCs w:val="24"/>
        </w:rPr>
        <w:t xml:space="preserve"> </w:t>
      </w:r>
      <w:r w:rsidRPr="00F74BFC">
        <w:rPr>
          <w:rFonts w:cstheme="minorHAnsi"/>
          <w:sz w:val="24"/>
          <w:szCs w:val="24"/>
        </w:rPr>
        <w:t>is</w:t>
      </w:r>
      <w:r w:rsidRPr="00F74BFC">
        <w:rPr>
          <w:rFonts w:cstheme="minorHAnsi"/>
          <w:spacing w:val="-4"/>
          <w:sz w:val="24"/>
          <w:szCs w:val="24"/>
        </w:rPr>
        <w:t xml:space="preserve"> </w:t>
      </w:r>
      <w:r w:rsidRPr="00F74BFC">
        <w:rPr>
          <w:rFonts w:cstheme="minorHAnsi"/>
          <w:sz w:val="24"/>
          <w:szCs w:val="24"/>
        </w:rPr>
        <w:t>estimated</w:t>
      </w:r>
      <w:r w:rsidRPr="00F74BFC">
        <w:rPr>
          <w:rFonts w:cstheme="minorHAnsi"/>
          <w:spacing w:val="-5"/>
          <w:sz w:val="24"/>
          <w:szCs w:val="24"/>
        </w:rPr>
        <w:t xml:space="preserve"> </w:t>
      </w:r>
      <w:r w:rsidRPr="00F74BFC">
        <w:rPr>
          <w:rFonts w:cstheme="minorHAnsi"/>
          <w:sz w:val="24"/>
          <w:szCs w:val="24"/>
        </w:rPr>
        <w:t>to</w:t>
      </w:r>
      <w:r w:rsidRPr="00F74BFC">
        <w:rPr>
          <w:rFonts w:cstheme="minorHAnsi"/>
          <w:spacing w:val="-3"/>
          <w:sz w:val="24"/>
          <w:szCs w:val="24"/>
        </w:rPr>
        <w:t xml:space="preserve"> </w:t>
      </w:r>
      <w:r w:rsidRPr="00F74BFC">
        <w:rPr>
          <w:rFonts w:cstheme="minorHAnsi"/>
          <w:sz w:val="24"/>
          <w:szCs w:val="24"/>
        </w:rPr>
        <w:t>be</w:t>
      </w:r>
      <w:r w:rsidRPr="00F74BFC">
        <w:rPr>
          <w:rFonts w:cstheme="minorHAnsi"/>
          <w:spacing w:val="-3"/>
          <w:sz w:val="24"/>
          <w:szCs w:val="24"/>
        </w:rPr>
        <w:t xml:space="preserve"> </w:t>
      </w:r>
      <w:r w:rsidR="00542715" w:rsidRPr="00F74BFC">
        <w:rPr>
          <w:rFonts w:cstheme="minorHAnsi"/>
          <w:sz w:val="24"/>
          <w:szCs w:val="24"/>
        </w:rPr>
        <w:t>4.4</w:t>
      </w:r>
      <w:r w:rsidRPr="00F74BFC">
        <w:rPr>
          <w:rFonts w:cstheme="minorHAnsi"/>
          <w:spacing w:val="-3"/>
          <w:sz w:val="24"/>
          <w:szCs w:val="24"/>
        </w:rPr>
        <w:t xml:space="preserve"> </w:t>
      </w:r>
      <w:r w:rsidRPr="00F74BFC">
        <w:rPr>
          <w:rFonts w:cstheme="minorHAnsi"/>
          <w:sz w:val="24"/>
          <w:szCs w:val="24"/>
        </w:rPr>
        <w:t>per</w:t>
      </w:r>
      <w:r w:rsidRPr="00F74BFC">
        <w:rPr>
          <w:rFonts w:cstheme="minorHAnsi"/>
          <w:spacing w:val="-4"/>
          <w:sz w:val="24"/>
          <w:szCs w:val="24"/>
        </w:rPr>
        <w:t xml:space="preserve"> </w:t>
      </w:r>
      <w:r w:rsidRPr="00F74BFC">
        <w:rPr>
          <w:rFonts w:cstheme="minorHAnsi"/>
          <w:sz w:val="24"/>
          <w:szCs w:val="24"/>
        </w:rPr>
        <w:t>cent</w:t>
      </w:r>
      <w:r w:rsidRPr="00F74BFC">
        <w:rPr>
          <w:rFonts w:cstheme="minorHAnsi"/>
          <w:spacing w:val="-3"/>
          <w:sz w:val="24"/>
          <w:szCs w:val="24"/>
        </w:rPr>
        <w:t xml:space="preserve"> </w:t>
      </w:r>
      <w:r w:rsidRPr="00F74BFC">
        <w:rPr>
          <w:rFonts w:cstheme="minorHAnsi"/>
          <w:sz w:val="24"/>
          <w:szCs w:val="24"/>
        </w:rPr>
        <w:t>of GDP</w:t>
      </w:r>
      <w:r w:rsidR="0037570F" w:rsidRPr="00F74BFC">
        <w:rPr>
          <w:rFonts w:cstheme="minorHAnsi"/>
          <w:sz w:val="24"/>
          <w:szCs w:val="24"/>
        </w:rPr>
        <w:t>.</w:t>
      </w:r>
    </w:p>
    <w:p w14:paraId="69C43F5A" w14:textId="071167DF" w:rsidR="00A04F8E" w:rsidRPr="00F74BFC" w:rsidRDefault="00A04F8E">
      <w:pPr>
        <w:pStyle w:val="ListParagraph"/>
        <w:widowControl w:val="0"/>
        <w:numPr>
          <w:ilvl w:val="0"/>
          <w:numId w:val="2"/>
        </w:numPr>
        <w:autoSpaceDE w:val="0"/>
        <w:autoSpaceDN w:val="0"/>
        <w:spacing w:after="120" w:line="320" w:lineRule="exact"/>
        <w:ind w:left="0" w:right="-45" w:firstLine="0"/>
        <w:contextualSpacing w:val="0"/>
        <w:jc w:val="both"/>
        <w:rPr>
          <w:rFonts w:cstheme="minorHAnsi"/>
          <w:sz w:val="24"/>
          <w:szCs w:val="24"/>
        </w:rPr>
      </w:pPr>
      <w:r w:rsidRPr="00F74BFC">
        <w:rPr>
          <w:rFonts w:cstheme="minorHAnsi"/>
          <w:sz w:val="24"/>
          <w:szCs w:val="24"/>
        </w:rPr>
        <w:t xml:space="preserve">To finance the fiscal deficit, the net market borrowings from dated securities are estimated at </w:t>
      </w:r>
      <w:r w:rsidR="00FB2385" w:rsidRPr="00F74BFC">
        <w:rPr>
          <w:rFonts w:ascii="Rupee Foradian" w:hAnsi="Rupee Foradian" w:cstheme="minorHAnsi"/>
          <w:sz w:val="20"/>
          <w:szCs w:val="24"/>
        </w:rPr>
        <w:t>`</w:t>
      </w:r>
      <w:r w:rsidRPr="00F74BFC">
        <w:rPr>
          <w:rFonts w:cstheme="minorHAnsi"/>
          <w:sz w:val="24"/>
          <w:szCs w:val="24"/>
        </w:rPr>
        <w:t xml:space="preserve"> </w:t>
      </w:r>
      <w:r w:rsidR="00542715" w:rsidRPr="00F74BFC">
        <w:rPr>
          <w:rFonts w:cstheme="minorHAnsi"/>
          <w:sz w:val="24"/>
          <w:szCs w:val="24"/>
        </w:rPr>
        <w:t>11.</w:t>
      </w:r>
      <w:r w:rsidR="0037570F" w:rsidRPr="00F74BFC">
        <w:rPr>
          <w:rFonts w:cstheme="minorHAnsi"/>
          <w:sz w:val="24"/>
          <w:szCs w:val="24"/>
        </w:rPr>
        <w:t>54</w:t>
      </w:r>
      <w:r w:rsidRPr="00F74BFC">
        <w:rPr>
          <w:rFonts w:cstheme="minorHAnsi"/>
          <w:sz w:val="24"/>
          <w:szCs w:val="24"/>
        </w:rPr>
        <w:t xml:space="preserve"> lakh crore. The balance financing is expected to come from small savings and other sources. The gross market borrowings are estimated at </w:t>
      </w:r>
      <w:r w:rsidR="00FB2385" w:rsidRPr="00F74BFC">
        <w:rPr>
          <w:rFonts w:ascii="Rupee Foradian" w:hAnsi="Rupee Foradian" w:cstheme="minorHAnsi"/>
          <w:sz w:val="20"/>
          <w:szCs w:val="24"/>
        </w:rPr>
        <w:t>`</w:t>
      </w:r>
      <w:r w:rsidRPr="00F74BFC">
        <w:rPr>
          <w:rFonts w:cstheme="minorHAnsi"/>
          <w:sz w:val="24"/>
          <w:szCs w:val="24"/>
        </w:rPr>
        <w:t xml:space="preserve"> </w:t>
      </w:r>
      <w:r w:rsidR="00542715" w:rsidRPr="00F74BFC">
        <w:rPr>
          <w:rFonts w:cstheme="minorHAnsi"/>
          <w:sz w:val="24"/>
          <w:szCs w:val="24"/>
        </w:rPr>
        <w:t>14.8</w:t>
      </w:r>
      <w:r w:rsidR="0037570F" w:rsidRPr="00F74BFC">
        <w:rPr>
          <w:rFonts w:cstheme="minorHAnsi"/>
          <w:sz w:val="24"/>
          <w:szCs w:val="24"/>
        </w:rPr>
        <w:t>2</w:t>
      </w:r>
      <w:r w:rsidRPr="00F74BFC">
        <w:rPr>
          <w:rFonts w:cstheme="minorHAnsi"/>
          <w:sz w:val="24"/>
          <w:szCs w:val="24"/>
        </w:rPr>
        <w:t xml:space="preserve"> lakh crore.</w:t>
      </w:r>
    </w:p>
    <w:bookmarkEnd w:id="2"/>
    <w:p w14:paraId="28BF55A2" w14:textId="77777777" w:rsidR="00A04F8E" w:rsidRPr="00F74BFC" w:rsidRDefault="00A04F8E" w:rsidP="00A04F8E">
      <w:pPr>
        <w:pStyle w:val="BodyText"/>
        <w:spacing w:after="120" w:line="320" w:lineRule="exact"/>
        <w:ind w:firstLine="720"/>
        <w:jc w:val="left"/>
        <w:rPr>
          <w:rFonts w:asciiTheme="minorHAnsi" w:hAnsiTheme="minorHAnsi" w:cstheme="minorHAnsi"/>
        </w:rPr>
      </w:pPr>
      <w:r w:rsidRPr="00F74BFC">
        <w:rPr>
          <w:rFonts w:asciiTheme="minorHAnsi" w:hAnsiTheme="minorHAnsi" w:cstheme="minorHAnsi"/>
        </w:rPr>
        <w:t>I</w:t>
      </w:r>
      <w:r w:rsidRPr="00F74BFC">
        <w:rPr>
          <w:rFonts w:asciiTheme="minorHAnsi" w:hAnsiTheme="minorHAnsi" w:cstheme="minorHAnsi"/>
          <w:spacing w:val="-1"/>
        </w:rPr>
        <w:t xml:space="preserve"> </w:t>
      </w:r>
      <w:r w:rsidRPr="00F74BFC">
        <w:rPr>
          <w:rFonts w:asciiTheme="minorHAnsi" w:hAnsiTheme="minorHAnsi" w:cstheme="minorHAnsi"/>
        </w:rPr>
        <w:t>will</w:t>
      </w:r>
      <w:r w:rsidRPr="00F74BFC">
        <w:rPr>
          <w:rFonts w:asciiTheme="minorHAnsi" w:hAnsiTheme="minorHAnsi" w:cstheme="minorHAnsi"/>
          <w:spacing w:val="-3"/>
        </w:rPr>
        <w:t xml:space="preserve"> </w:t>
      </w:r>
      <w:r w:rsidRPr="00F74BFC">
        <w:rPr>
          <w:rFonts w:asciiTheme="minorHAnsi" w:hAnsiTheme="minorHAnsi" w:cstheme="minorHAnsi"/>
        </w:rPr>
        <w:t>now move</w:t>
      </w:r>
      <w:r w:rsidRPr="00F74BFC">
        <w:rPr>
          <w:rFonts w:asciiTheme="minorHAnsi" w:hAnsiTheme="minorHAnsi" w:cstheme="minorHAnsi"/>
          <w:spacing w:val="-2"/>
        </w:rPr>
        <w:t xml:space="preserve"> </w:t>
      </w:r>
      <w:r w:rsidRPr="00F74BFC">
        <w:rPr>
          <w:rFonts w:asciiTheme="minorHAnsi" w:hAnsiTheme="minorHAnsi" w:cstheme="minorHAnsi"/>
        </w:rPr>
        <w:t>to Part</w:t>
      </w:r>
      <w:r w:rsidRPr="00F74BFC">
        <w:rPr>
          <w:rFonts w:asciiTheme="minorHAnsi" w:hAnsiTheme="minorHAnsi" w:cstheme="minorHAnsi"/>
          <w:spacing w:val="-1"/>
        </w:rPr>
        <w:t xml:space="preserve"> </w:t>
      </w:r>
      <w:r w:rsidRPr="00F74BFC">
        <w:rPr>
          <w:rFonts w:asciiTheme="minorHAnsi" w:hAnsiTheme="minorHAnsi" w:cstheme="minorHAnsi"/>
          <w:spacing w:val="-5"/>
        </w:rPr>
        <w:t>B.</w:t>
      </w:r>
    </w:p>
    <w:p w14:paraId="1527DD26" w14:textId="77777777" w:rsidR="008A7243" w:rsidRPr="00F74BFC" w:rsidRDefault="008A7243" w:rsidP="0090036B">
      <w:pPr>
        <w:pStyle w:val="textmatter"/>
        <w:tabs>
          <w:tab w:val="left" w:pos="851"/>
        </w:tabs>
        <w:spacing w:after="120" w:line="320" w:lineRule="exact"/>
        <w:jc w:val="center"/>
        <w:rPr>
          <w:rFonts w:asciiTheme="minorHAnsi" w:hAnsiTheme="minorHAnsi" w:cstheme="minorHAnsi"/>
          <w:b/>
          <w:bCs/>
        </w:rPr>
      </w:pPr>
    </w:p>
    <w:p w14:paraId="5C29B72E" w14:textId="77777777" w:rsidR="00EE4293" w:rsidRPr="00F74BFC" w:rsidRDefault="00EE4293">
      <w:pPr>
        <w:spacing w:before="240" w:after="240" w:line="360" w:lineRule="auto"/>
        <w:jc w:val="both"/>
        <w:rPr>
          <w:rFonts w:eastAsia="Calibri" w:cstheme="minorHAnsi"/>
          <w:b/>
          <w:bCs/>
          <w:sz w:val="24"/>
          <w:szCs w:val="24"/>
          <w:lang w:bidi="hi-IN"/>
        </w:rPr>
      </w:pPr>
      <w:r w:rsidRPr="00F74BFC">
        <w:rPr>
          <w:rFonts w:cstheme="minorHAnsi"/>
          <w:b/>
          <w:bCs/>
        </w:rPr>
        <w:br w:type="page"/>
      </w:r>
    </w:p>
    <w:p w14:paraId="6725D281" w14:textId="77777777" w:rsidR="00F46430" w:rsidRPr="00F74BFC" w:rsidRDefault="00F46430" w:rsidP="00BF24A1">
      <w:pPr>
        <w:pStyle w:val="textmatter"/>
        <w:tabs>
          <w:tab w:val="left" w:pos="851"/>
        </w:tabs>
        <w:spacing w:before="360" w:after="240" w:line="320" w:lineRule="exact"/>
        <w:jc w:val="center"/>
        <w:rPr>
          <w:rFonts w:asciiTheme="minorHAnsi" w:hAnsiTheme="minorHAnsi" w:cstheme="minorHAnsi"/>
          <w:b/>
          <w:bCs/>
          <w:sz w:val="30"/>
          <w:szCs w:val="30"/>
        </w:rPr>
      </w:pPr>
      <w:r w:rsidRPr="00F74BFC">
        <w:rPr>
          <w:rFonts w:asciiTheme="minorHAnsi" w:hAnsiTheme="minorHAnsi" w:cstheme="minorHAnsi"/>
          <w:b/>
          <w:bCs/>
          <w:sz w:val="30"/>
          <w:szCs w:val="30"/>
        </w:rPr>
        <w:lastRenderedPageBreak/>
        <w:t>PART B</w:t>
      </w:r>
    </w:p>
    <w:p w14:paraId="31097A34" w14:textId="77777777" w:rsidR="00F46430" w:rsidRPr="00F74BFC" w:rsidRDefault="00F46430" w:rsidP="00BF24A1">
      <w:pPr>
        <w:spacing w:before="360" w:after="240" w:line="320" w:lineRule="exact"/>
        <w:jc w:val="center"/>
        <w:rPr>
          <w:rFonts w:cstheme="minorHAnsi"/>
          <w:b/>
          <w:bCs/>
          <w:sz w:val="30"/>
          <w:szCs w:val="30"/>
        </w:rPr>
      </w:pPr>
      <w:r w:rsidRPr="00F74BFC">
        <w:rPr>
          <w:rFonts w:cstheme="minorHAnsi"/>
          <w:b/>
          <w:bCs/>
          <w:sz w:val="30"/>
          <w:szCs w:val="30"/>
        </w:rPr>
        <w:t>Indirect Taxes</w:t>
      </w:r>
    </w:p>
    <w:p w14:paraId="53A1E07A" w14:textId="77777777" w:rsidR="00F46430" w:rsidRPr="00F74BFC" w:rsidRDefault="00F46430" w:rsidP="002B36F0">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My proposals relating to Customs aim to rationalize tariff structure and address duty inversion. These will also support domestic manufacturing and value addition, promote exports, facilitate trade and provide relief to common people. </w:t>
      </w:r>
    </w:p>
    <w:p w14:paraId="042D7C05" w14:textId="77777777" w:rsidR="00F46430" w:rsidRPr="00F74BFC" w:rsidRDefault="00F46430" w:rsidP="002B36F0">
      <w:pPr>
        <w:spacing w:after="120" w:line="360" w:lineRule="exact"/>
        <w:ind w:right="-25"/>
        <w:jc w:val="both"/>
        <w:rPr>
          <w:rFonts w:cstheme="minorHAnsi"/>
          <w:b/>
          <w:bCs/>
          <w:sz w:val="24"/>
          <w:szCs w:val="24"/>
        </w:rPr>
      </w:pPr>
      <w:r w:rsidRPr="00F74BFC">
        <w:rPr>
          <w:rFonts w:cstheme="minorHAnsi"/>
          <w:b/>
          <w:bCs/>
          <w:sz w:val="24"/>
          <w:szCs w:val="24"/>
        </w:rPr>
        <w:t>Rationalisation of Customs Tariff Structure for Industrial Goods</w:t>
      </w:r>
    </w:p>
    <w:p w14:paraId="5FFB7B2B" w14:textId="77777777" w:rsidR="00F46430" w:rsidRPr="00F74BFC" w:rsidRDefault="00F46430" w:rsidP="002B36F0">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As a part of comprehensive review of Customs rate structure announced in July 2024 Budget, I propose to:</w:t>
      </w:r>
    </w:p>
    <w:p w14:paraId="4DB11908" w14:textId="77777777" w:rsidR="00F46430" w:rsidRPr="00F74BFC" w:rsidRDefault="00F46430" w:rsidP="002B36F0">
      <w:pPr>
        <w:pStyle w:val="ListParagraph"/>
        <w:numPr>
          <w:ilvl w:val="0"/>
          <w:numId w:val="13"/>
        </w:numPr>
        <w:spacing w:after="120" w:line="360" w:lineRule="exact"/>
        <w:ind w:right="-25"/>
        <w:contextualSpacing w:val="0"/>
        <w:jc w:val="both"/>
        <w:rPr>
          <w:rFonts w:cstheme="minorHAnsi"/>
          <w:sz w:val="24"/>
          <w:szCs w:val="24"/>
        </w:rPr>
      </w:pPr>
      <w:r w:rsidRPr="00F74BFC">
        <w:rPr>
          <w:rFonts w:cstheme="minorHAnsi"/>
          <w:sz w:val="24"/>
          <w:szCs w:val="24"/>
        </w:rPr>
        <w:t xml:space="preserve">remove seven tariff rates. This is over and above the seven tariff rates removed in 2023-24 budget. After this, there will be only eight remaining tariff rates including ‘zero’ rate. </w:t>
      </w:r>
    </w:p>
    <w:p w14:paraId="1E1A1DC7" w14:textId="77777777" w:rsidR="00F46430" w:rsidRPr="00F74BFC" w:rsidRDefault="00F46430" w:rsidP="002B36F0">
      <w:pPr>
        <w:pStyle w:val="ListParagraph"/>
        <w:numPr>
          <w:ilvl w:val="0"/>
          <w:numId w:val="13"/>
        </w:numPr>
        <w:spacing w:after="120" w:line="360" w:lineRule="exact"/>
        <w:ind w:right="-25"/>
        <w:contextualSpacing w:val="0"/>
        <w:jc w:val="both"/>
        <w:rPr>
          <w:rFonts w:cstheme="minorHAnsi"/>
          <w:sz w:val="24"/>
          <w:szCs w:val="24"/>
        </w:rPr>
      </w:pPr>
      <w:r w:rsidRPr="00F74BFC">
        <w:rPr>
          <w:rFonts w:cstheme="minorHAnsi"/>
          <w:sz w:val="24"/>
          <w:szCs w:val="24"/>
        </w:rPr>
        <w:t xml:space="preserve">apply appropriate cess to broadly maintain effective duty incidence except on a few items, where such incidence will reduce marginally. </w:t>
      </w:r>
    </w:p>
    <w:p w14:paraId="6AF514E9" w14:textId="77777777" w:rsidR="00F46430" w:rsidRPr="00F74BFC" w:rsidRDefault="00F46430" w:rsidP="002B36F0">
      <w:pPr>
        <w:pStyle w:val="ListParagraph"/>
        <w:numPr>
          <w:ilvl w:val="0"/>
          <w:numId w:val="13"/>
        </w:numPr>
        <w:spacing w:after="120" w:line="360" w:lineRule="exact"/>
        <w:ind w:right="-25"/>
        <w:contextualSpacing w:val="0"/>
        <w:jc w:val="both"/>
        <w:rPr>
          <w:rFonts w:cstheme="minorHAnsi"/>
          <w:sz w:val="24"/>
          <w:szCs w:val="24"/>
        </w:rPr>
      </w:pPr>
      <w:r w:rsidRPr="00F74BFC">
        <w:rPr>
          <w:rFonts w:cstheme="minorHAnsi"/>
          <w:sz w:val="24"/>
          <w:szCs w:val="24"/>
        </w:rPr>
        <w:t>levy not more than one cess or surcharge. Therefore, I propose to exempt Social Welfare Surcharge on 82 tariff lines that are subject to a cess.</w:t>
      </w:r>
    </w:p>
    <w:p w14:paraId="573022A2" w14:textId="77777777" w:rsidR="00F46430" w:rsidRPr="00F74BFC" w:rsidRDefault="00F46430" w:rsidP="002B36F0">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I shall now take up sector specific proposals.</w:t>
      </w:r>
    </w:p>
    <w:p w14:paraId="6CAD8195" w14:textId="77777777" w:rsidR="00F46430" w:rsidRPr="00F74BFC" w:rsidRDefault="00F46430" w:rsidP="002B36F0">
      <w:pPr>
        <w:spacing w:after="120" w:line="360" w:lineRule="exact"/>
        <w:jc w:val="both"/>
        <w:rPr>
          <w:rFonts w:cstheme="minorHAnsi"/>
          <w:sz w:val="24"/>
          <w:szCs w:val="24"/>
          <w:highlight w:val="yellow"/>
        </w:rPr>
      </w:pPr>
      <w:r w:rsidRPr="00F74BFC">
        <w:rPr>
          <w:rFonts w:cstheme="minorHAnsi"/>
          <w:b/>
          <w:bCs/>
          <w:sz w:val="24"/>
          <w:szCs w:val="24"/>
        </w:rPr>
        <w:t xml:space="preserve">Relief on import of Drugs/Medicines </w:t>
      </w:r>
    </w:p>
    <w:p w14:paraId="57511E13" w14:textId="77777777" w:rsidR="00F46430" w:rsidRPr="00F74BFC" w:rsidRDefault="00F46430" w:rsidP="002B36F0">
      <w:pPr>
        <w:pStyle w:val="ListParagraph"/>
        <w:widowControl w:val="0"/>
        <w:numPr>
          <w:ilvl w:val="0"/>
          <w:numId w:val="2"/>
        </w:numPr>
        <w:autoSpaceDE w:val="0"/>
        <w:autoSpaceDN w:val="0"/>
        <w:spacing w:after="120" w:line="360" w:lineRule="exact"/>
        <w:ind w:left="0" w:right="-45" w:firstLine="0"/>
        <w:contextualSpacing w:val="0"/>
        <w:jc w:val="both"/>
        <w:rPr>
          <w:rFonts w:cstheme="minorHAnsi"/>
          <w:sz w:val="24"/>
          <w:szCs w:val="24"/>
        </w:rPr>
      </w:pPr>
      <w:r w:rsidRPr="00F74BFC">
        <w:rPr>
          <w:rFonts w:cstheme="minorHAnsi"/>
          <w:sz w:val="24"/>
          <w:szCs w:val="24"/>
        </w:rPr>
        <w:t xml:space="preserve"> To provide relief to patients, particularly those suffering from cancer, rare diseases and other severe chronic diseases, I propose to add 36 lifesaving drugs and medicines to the list of medicines fully exempted from Basic Customs Duty (BCD).  I also propose to add 6 lifesaving medicines to the list attracting concessional customs duty of 5%. Full exemption and concessional duty will also respectively apply on the bulk drugs for manufacture of the above. </w:t>
      </w:r>
    </w:p>
    <w:p w14:paraId="5DFB9CF0" w14:textId="5FD2B7A4" w:rsidR="00F46430" w:rsidRPr="00F74BFC" w:rsidRDefault="00F46430" w:rsidP="002B36F0">
      <w:pPr>
        <w:numPr>
          <w:ilvl w:val="0"/>
          <w:numId w:val="2"/>
        </w:numPr>
        <w:spacing w:after="120" w:line="360" w:lineRule="exact"/>
        <w:ind w:left="0" w:firstLine="0"/>
        <w:jc w:val="both"/>
        <w:rPr>
          <w:rFonts w:cstheme="minorHAnsi"/>
          <w:sz w:val="24"/>
          <w:szCs w:val="24"/>
        </w:rPr>
      </w:pPr>
      <w:r w:rsidRPr="00F74BFC">
        <w:rPr>
          <w:rFonts w:cstheme="minorHAnsi"/>
          <w:sz w:val="24"/>
          <w:szCs w:val="24"/>
        </w:rPr>
        <w:t xml:space="preserve">Specified drugs and medicines under Patient Assistance Programmes run by pharmaceutical companies are fully exempt from BCD, provided the medicines are supplied free </w:t>
      </w:r>
      <w:r w:rsidR="00EF489A" w:rsidRPr="00F74BFC">
        <w:rPr>
          <w:rFonts w:cstheme="minorHAnsi"/>
          <w:sz w:val="24"/>
          <w:szCs w:val="24"/>
        </w:rPr>
        <w:t>of</w:t>
      </w:r>
      <w:r w:rsidRPr="00F74BFC">
        <w:rPr>
          <w:rFonts w:cstheme="minorHAnsi"/>
          <w:sz w:val="24"/>
          <w:szCs w:val="24"/>
        </w:rPr>
        <w:t xml:space="preserve"> cost to patients. I propose to add 37 more medicines along with 13 new patient assistance programmes.</w:t>
      </w:r>
    </w:p>
    <w:p w14:paraId="18C07B75" w14:textId="77777777" w:rsidR="00F46430" w:rsidRPr="00F74BFC" w:rsidRDefault="00F46430" w:rsidP="002B36F0">
      <w:pPr>
        <w:spacing w:after="120" w:line="320" w:lineRule="exact"/>
        <w:jc w:val="both"/>
        <w:rPr>
          <w:rFonts w:cstheme="minorHAnsi"/>
          <w:b/>
          <w:bCs/>
          <w:sz w:val="24"/>
          <w:szCs w:val="24"/>
        </w:rPr>
      </w:pPr>
      <w:r w:rsidRPr="00F74BFC">
        <w:rPr>
          <w:rFonts w:cstheme="minorHAnsi"/>
          <w:b/>
          <w:bCs/>
          <w:sz w:val="24"/>
          <w:szCs w:val="24"/>
        </w:rPr>
        <w:lastRenderedPageBreak/>
        <w:t xml:space="preserve">Support to Domestic Manufacturing and Value addition </w:t>
      </w:r>
    </w:p>
    <w:p w14:paraId="2B4CE9EF" w14:textId="77777777" w:rsidR="00F46430" w:rsidRPr="00F74BFC" w:rsidRDefault="00F46430" w:rsidP="002B36F0">
      <w:pPr>
        <w:spacing w:after="120" w:line="320" w:lineRule="exact"/>
        <w:jc w:val="both"/>
        <w:rPr>
          <w:rFonts w:cstheme="minorHAnsi"/>
          <w:b/>
          <w:bCs/>
          <w:sz w:val="24"/>
          <w:szCs w:val="24"/>
        </w:rPr>
      </w:pPr>
      <w:r w:rsidRPr="00F74BFC">
        <w:rPr>
          <w:rFonts w:cstheme="minorHAnsi"/>
          <w:b/>
          <w:bCs/>
          <w:sz w:val="24"/>
          <w:szCs w:val="24"/>
        </w:rPr>
        <w:t>Critical Minerals</w:t>
      </w:r>
    </w:p>
    <w:p w14:paraId="40B732AB" w14:textId="77777777" w:rsidR="00F46430" w:rsidRPr="00F74BFC" w:rsidRDefault="00F46430" w:rsidP="002B36F0">
      <w:pPr>
        <w:numPr>
          <w:ilvl w:val="0"/>
          <w:numId w:val="2"/>
        </w:numPr>
        <w:spacing w:after="120" w:line="320" w:lineRule="exact"/>
        <w:ind w:left="0" w:right="-25" w:firstLine="0"/>
        <w:jc w:val="both"/>
        <w:rPr>
          <w:rFonts w:cstheme="minorHAnsi"/>
          <w:sz w:val="24"/>
          <w:szCs w:val="24"/>
        </w:rPr>
      </w:pPr>
      <w:r w:rsidRPr="00F74BFC">
        <w:rPr>
          <w:rFonts w:cstheme="minorHAnsi"/>
          <w:sz w:val="24"/>
          <w:szCs w:val="24"/>
        </w:rPr>
        <w:t xml:space="preserve">In the July 2024 Budget, I had fully exempted BCD on 25 critical minerals that are not domestically available. I had also reduced BCD of 2 other such minerals to provide a major fillip to their processing especially by MSMEs. Now, I propose to fully exempt cobalt powder and waste, the scrap of lithium-ion battery, Lead, Zinc and 12 more critical minerals. This will help secure their availability for manufacturing in India and promote more jobs for our youth. </w:t>
      </w:r>
    </w:p>
    <w:p w14:paraId="4F1F907A" w14:textId="77777777" w:rsidR="00F46430" w:rsidRPr="00F74BFC" w:rsidRDefault="00F46430" w:rsidP="002B36F0">
      <w:pPr>
        <w:spacing w:after="120" w:line="320" w:lineRule="exact"/>
        <w:jc w:val="both"/>
        <w:rPr>
          <w:rFonts w:cstheme="minorHAnsi"/>
          <w:b/>
          <w:bCs/>
          <w:sz w:val="24"/>
          <w:szCs w:val="24"/>
        </w:rPr>
      </w:pPr>
      <w:r w:rsidRPr="00F74BFC">
        <w:rPr>
          <w:rFonts w:cstheme="minorHAnsi"/>
          <w:b/>
          <w:bCs/>
          <w:sz w:val="24"/>
          <w:szCs w:val="24"/>
        </w:rPr>
        <w:t>Textiles</w:t>
      </w:r>
    </w:p>
    <w:p w14:paraId="08F687AB" w14:textId="4EC87E2E" w:rsidR="00F46430" w:rsidRPr="00F74BFC" w:rsidRDefault="00F46430" w:rsidP="00D76E8E">
      <w:pPr>
        <w:numPr>
          <w:ilvl w:val="0"/>
          <w:numId w:val="2"/>
        </w:numPr>
        <w:spacing w:after="120" w:line="300" w:lineRule="exact"/>
        <w:ind w:left="0" w:right="-25" w:firstLine="0"/>
        <w:jc w:val="both"/>
        <w:rPr>
          <w:rFonts w:cstheme="minorHAnsi"/>
          <w:sz w:val="24"/>
          <w:szCs w:val="24"/>
        </w:rPr>
      </w:pPr>
      <w:r w:rsidRPr="00F74BFC">
        <w:rPr>
          <w:rFonts w:cstheme="minorHAnsi"/>
          <w:sz w:val="24"/>
          <w:szCs w:val="24"/>
        </w:rPr>
        <w:t xml:space="preserve"> To promote domestic production of technical textile products such as </w:t>
      </w:r>
      <w:proofErr w:type="spellStart"/>
      <w:r w:rsidRPr="00F74BFC">
        <w:rPr>
          <w:rFonts w:cstheme="minorHAnsi"/>
          <w:sz w:val="24"/>
          <w:szCs w:val="24"/>
        </w:rPr>
        <w:t>agro</w:t>
      </w:r>
      <w:proofErr w:type="spellEnd"/>
      <w:r w:rsidRPr="00F74BFC">
        <w:rPr>
          <w:rFonts w:cstheme="minorHAnsi"/>
          <w:sz w:val="24"/>
          <w:szCs w:val="24"/>
        </w:rPr>
        <w:t xml:space="preserve">-textiles, medical textiles and geo textiles at competitive prices, I propose to add two more types of </w:t>
      </w:r>
      <w:proofErr w:type="gramStart"/>
      <w:r w:rsidRPr="00F74BFC">
        <w:rPr>
          <w:rFonts w:cstheme="minorHAnsi"/>
          <w:sz w:val="24"/>
          <w:szCs w:val="24"/>
        </w:rPr>
        <w:t>shuttle</w:t>
      </w:r>
      <w:proofErr w:type="gramEnd"/>
      <w:r w:rsidRPr="00F74BFC">
        <w:rPr>
          <w:rFonts w:cstheme="minorHAnsi"/>
          <w:sz w:val="24"/>
          <w:szCs w:val="24"/>
        </w:rPr>
        <w:t xml:space="preserve">-less looms to the list of fully exempted textile machinery.  I also propose to revise the BCD rate on knitted fabrics covered by nine tariff lines from “10% or 20%” to “20% or </w:t>
      </w:r>
      <w:r w:rsidRPr="00F74BFC">
        <w:rPr>
          <w:rFonts w:ascii="Rupee Foradian" w:hAnsi="Rupee Foradian" w:cstheme="minorHAnsi"/>
          <w:sz w:val="20"/>
          <w:szCs w:val="24"/>
        </w:rPr>
        <w:t>`</w:t>
      </w:r>
      <w:r w:rsidRPr="00F74BFC">
        <w:rPr>
          <w:rFonts w:cstheme="minorHAnsi"/>
          <w:sz w:val="24"/>
          <w:szCs w:val="24"/>
        </w:rPr>
        <w:t xml:space="preserve"> 115 per kg, whichever is higher”.</w:t>
      </w:r>
    </w:p>
    <w:p w14:paraId="74BF5B72" w14:textId="77777777" w:rsidR="00F46430" w:rsidRPr="00F74BFC" w:rsidRDefault="00F46430" w:rsidP="00F858F5">
      <w:pPr>
        <w:spacing w:after="120" w:line="320" w:lineRule="exact"/>
        <w:ind w:right="-23"/>
        <w:jc w:val="both"/>
        <w:rPr>
          <w:rFonts w:cstheme="minorHAnsi"/>
          <w:b/>
          <w:bCs/>
          <w:sz w:val="24"/>
          <w:szCs w:val="24"/>
        </w:rPr>
      </w:pPr>
      <w:r w:rsidRPr="00F74BFC">
        <w:rPr>
          <w:rFonts w:cstheme="minorHAnsi"/>
          <w:b/>
          <w:bCs/>
          <w:sz w:val="24"/>
          <w:szCs w:val="24"/>
        </w:rPr>
        <w:t>Electronic Goods</w:t>
      </w:r>
    </w:p>
    <w:p w14:paraId="6C242AAF" w14:textId="77777777" w:rsidR="00F46430" w:rsidRPr="00F74BFC" w:rsidRDefault="00F46430" w:rsidP="00F858F5">
      <w:pPr>
        <w:numPr>
          <w:ilvl w:val="0"/>
          <w:numId w:val="2"/>
        </w:numPr>
        <w:spacing w:after="120" w:line="320" w:lineRule="exact"/>
        <w:ind w:left="0" w:right="-23" w:firstLine="0"/>
        <w:jc w:val="both"/>
        <w:rPr>
          <w:rFonts w:cstheme="minorHAnsi"/>
          <w:b/>
          <w:bCs/>
          <w:sz w:val="24"/>
          <w:szCs w:val="24"/>
        </w:rPr>
      </w:pPr>
      <w:r w:rsidRPr="00F74BFC">
        <w:rPr>
          <w:rFonts w:cstheme="minorHAnsi"/>
          <w:sz w:val="24"/>
          <w:szCs w:val="24"/>
        </w:rPr>
        <w:t xml:space="preserve">In line with our ‘Make in India’ policy, and to rectify inverted duty structure, I propose to increase the BCD on Interactive Flat Panel Display (IFPD) from 10% to 20% and reduce the BCD to 5% on Open Cell and other components. </w:t>
      </w:r>
    </w:p>
    <w:p w14:paraId="42866898" w14:textId="77777777" w:rsidR="00F46430" w:rsidRPr="00F74BFC" w:rsidRDefault="00F46430" w:rsidP="00F858F5">
      <w:pPr>
        <w:numPr>
          <w:ilvl w:val="0"/>
          <w:numId w:val="2"/>
        </w:numPr>
        <w:spacing w:after="120" w:line="320" w:lineRule="exact"/>
        <w:ind w:left="0" w:right="-23" w:firstLine="0"/>
        <w:jc w:val="both"/>
        <w:rPr>
          <w:rFonts w:cstheme="minorHAnsi"/>
          <w:b/>
          <w:bCs/>
          <w:sz w:val="24"/>
          <w:szCs w:val="24"/>
        </w:rPr>
      </w:pPr>
      <w:r w:rsidRPr="00F74BFC">
        <w:rPr>
          <w:rFonts w:cstheme="minorHAnsi"/>
          <w:sz w:val="24"/>
          <w:szCs w:val="24"/>
        </w:rPr>
        <w:t>In 2023 -24 Budget, for the manufacture of Open Cells of LCD/LED TVs, I had reduced the BCD on parts of Open Cells from 5% to 2.5</w:t>
      </w:r>
      <w:proofErr w:type="gramStart"/>
      <w:r w:rsidRPr="00F74BFC">
        <w:rPr>
          <w:rFonts w:cstheme="minorHAnsi"/>
          <w:sz w:val="24"/>
          <w:szCs w:val="24"/>
        </w:rPr>
        <w:t>% .</w:t>
      </w:r>
      <w:proofErr w:type="gramEnd"/>
      <w:r w:rsidRPr="00F74BFC">
        <w:rPr>
          <w:rFonts w:cstheme="minorHAnsi"/>
          <w:sz w:val="24"/>
          <w:szCs w:val="24"/>
        </w:rPr>
        <w:t xml:space="preserve"> To further boost the manufacture of such Open Cells, the BCD on these parts will now stand exempted.</w:t>
      </w:r>
    </w:p>
    <w:p w14:paraId="39677426" w14:textId="77777777" w:rsidR="00F46430" w:rsidRPr="00F74BFC" w:rsidRDefault="00F46430" w:rsidP="00F858F5">
      <w:pPr>
        <w:spacing w:after="120" w:line="320" w:lineRule="exact"/>
        <w:ind w:right="-23"/>
        <w:jc w:val="both"/>
        <w:rPr>
          <w:rFonts w:cstheme="minorHAnsi"/>
          <w:b/>
          <w:bCs/>
          <w:sz w:val="24"/>
          <w:szCs w:val="24"/>
        </w:rPr>
      </w:pPr>
      <w:r w:rsidRPr="00F74BFC">
        <w:rPr>
          <w:rFonts w:cstheme="minorHAnsi"/>
          <w:b/>
          <w:bCs/>
          <w:sz w:val="24"/>
          <w:szCs w:val="24"/>
        </w:rPr>
        <w:t>Lithium Ion Battery</w:t>
      </w:r>
    </w:p>
    <w:p w14:paraId="50DFA2FB" w14:textId="77777777" w:rsidR="00F46430" w:rsidRPr="00F74BFC" w:rsidRDefault="00F46430" w:rsidP="00F858F5">
      <w:pPr>
        <w:numPr>
          <w:ilvl w:val="0"/>
          <w:numId w:val="2"/>
        </w:numPr>
        <w:spacing w:after="120" w:line="320" w:lineRule="exact"/>
        <w:ind w:left="0" w:right="-23" w:firstLine="0"/>
        <w:jc w:val="both"/>
        <w:rPr>
          <w:rFonts w:cstheme="minorHAnsi"/>
          <w:sz w:val="24"/>
          <w:szCs w:val="24"/>
        </w:rPr>
      </w:pPr>
      <w:r w:rsidRPr="00F74BFC">
        <w:rPr>
          <w:rFonts w:cstheme="minorHAnsi"/>
          <w:sz w:val="24"/>
          <w:szCs w:val="24"/>
        </w:rPr>
        <w:t>To the list of exempted capital goods, I propose to add 35 additional capital goods for EV battery manufacturing, and 28 additional capital goods for mobile phone battery manufacturing. This will boost domestic manufacture of lithium-ion battery, both for mobile phones and electric vehicles.</w:t>
      </w:r>
    </w:p>
    <w:p w14:paraId="2E7C5479" w14:textId="77777777" w:rsidR="00F46430" w:rsidRPr="00F74BFC" w:rsidRDefault="00F46430" w:rsidP="00F858F5">
      <w:pPr>
        <w:spacing w:after="120" w:line="320" w:lineRule="exact"/>
        <w:ind w:right="-23"/>
        <w:jc w:val="both"/>
        <w:rPr>
          <w:rFonts w:cstheme="minorHAnsi"/>
          <w:b/>
          <w:bCs/>
          <w:sz w:val="24"/>
          <w:szCs w:val="24"/>
        </w:rPr>
      </w:pPr>
      <w:r w:rsidRPr="00F74BFC">
        <w:rPr>
          <w:rFonts w:cstheme="minorHAnsi"/>
          <w:b/>
          <w:bCs/>
          <w:sz w:val="24"/>
          <w:szCs w:val="24"/>
        </w:rPr>
        <w:t>Shipping Sector</w:t>
      </w:r>
    </w:p>
    <w:p w14:paraId="72C15EE6" w14:textId="77777777" w:rsidR="00F46430" w:rsidRPr="00F74BFC" w:rsidRDefault="00F46430" w:rsidP="00F858F5">
      <w:pPr>
        <w:numPr>
          <w:ilvl w:val="0"/>
          <w:numId w:val="2"/>
        </w:numPr>
        <w:spacing w:after="120" w:line="320" w:lineRule="exact"/>
        <w:ind w:left="0" w:right="-23" w:firstLine="0"/>
        <w:jc w:val="both"/>
        <w:rPr>
          <w:rFonts w:cstheme="minorHAnsi"/>
          <w:sz w:val="24"/>
          <w:szCs w:val="24"/>
        </w:rPr>
      </w:pPr>
      <w:r w:rsidRPr="00F74BFC">
        <w:rPr>
          <w:rFonts w:cstheme="minorHAnsi"/>
          <w:b/>
          <w:bCs/>
          <w:sz w:val="24"/>
          <w:szCs w:val="24"/>
        </w:rPr>
        <w:t xml:space="preserve"> </w:t>
      </w:r>
      <w:r w:rsidRPr="00F74BFC">
        <w:rPr>
          <w:rFonts w:cstheme="minorHAnsi"/>
          <w:sz w:val="24"/>
          <w:szCs w:val="24"/>
        </w:rPr>
        <w:t>Considering that shipbuilding has a long gestation period, I propose to continue the exemption of BCD on raw materials, components, consumables or parts for the manufacture of ships for another ten years. I also propose the same dispensation for ship breaking to make it more competitive.</w:t>
      </w:r>
    </w:p>
    <w:p w14:paraId="7F629F8D" w14:textId="77777777" w:rsidR="00F46430" w:rsidRPr="00F74BFC" w:rsidRDefault="00F46430" w:rsidP="00F74BFC">
      <w:pPr>
        <w:spacing w:after="120" w:line="340" w:lineRule="exact"/>
        <w:ind w:right="-25"/>
        <w:jc w:val="both"/>
        <w:rPr>
          <w:rFonts w:cstheme="minorHAnsi"/>
          <w:b/>
          <w:bCs/>
          <w:sz w:val="24"/>
          <w:szCs w:val="24"/>
        </w:rPr>
      </w:pPr>
      <w:r w:rsidRPr="00F74BFC">
        <w:rPr>
          <w:rFonts w:cstheme="minorHAnsi"/>
          <w:b/>
          <w:bCs/>
          <w:sz w:val="24"/>
          <w:szCs w:val="24"/>
        </w:rPr>
        <w:lastRenderedPageBreak/>
        <w:t>Telecommunication</w:t>
      </w:r>
    </w:p>
    <w:p w14:paraId="058FEA20" w14:textId="77777777" w:rsidR="00F46430" w:rsidRPr="00F74BFC" w:rsidRDefault="00F46430" w:rsidP="00F74BFC">
      <w:pPr>
        <w:pStyle w:val="ListParagraph"/>
        <w:numPr>
          <w:ilvl w:val="0"/>
          <w:numId w:val="2"/>
        </w:numPr>
        <w:spacing w:after="120" w:line="320" w:lineRule="exact"/>
        <w:ind w:left="0" w:right="-25" w:firstLine="0"/>
        <w:contextualSpacing w:val="0"/>
        <w:jc w:val="both"/>
        <w:rPr>
          <w:rFonts w:cstheme="minorHAnsi"/>
          <w:sz w:val="24"/>
          <w:szCs w:val="24"/>
        </w:rPr>
      </w:pPr>
      <w:r w:rsidRPr="00F74BFC">
        <w:rPr>
          <w:rFonts w:cstheme="minorHAnsi"/>
          <w:sz w:val="24"/>
          <w:szCs w:val="24"/>
        </w:rPr>
        <w:t>To prevent classification disputes, I propose to reduce the BCD from 20% to 10% on Carrier Grade ethernet switches to make it at par with Non-Carrier Grade ethernet switches.</w:t>
      </w:r>
    </w:p>
    <w:p w14:paraId="7D157183" w14:textId="77777777" w:rsidR="00F46430" w:rsidRPr="00F74BFC" w:rsidRDefault="00F46430" w:rsidP="00F74BFC">
      <w:pPr>
        <w:spacing w:after="120" w:line="320" w:lineRule="exact"/>
        <w:ind w:right="-25"/>
        <w:jc w:val="both"/>
        <w:rPr>
          <w:rFonts w:cstheme="minorHAnsi"/>
          <w:b/>
          <w:bCs/>
          <w:sz w:val="24"/>
          <w:szCs w:val="24"/>
        </w:rPr>
      </w:pPr>
      <w:r w:rsidRPr="00F74BFC">
        <w:rPr>
          <w:rFonts w:cstheme="minorHAnsi"/>
          <w:b/>
          <w:bCs/>
          <w:sz w:val="24"/>
          <w:szCs w:val="24"/>
        </w:rPr>
        <w:t>Export Promotion</w:t>
      </w:r>
    </w:p>
    <w:p w14:paraId="3AB0AF05" w14:textId="77777777" w:rsidR="00F46430" w:rsidRPr="00F74BFC" w:rsidRDefault="00F46430" w:rsidP="00F74BFC">
      <w:pPr>
        <w:spacing w:after="120" w:line="320" w:lineRule="exact"/>
        <w:ind w:right="-25"/>
        <w:jc w:val="both"/>
        <w:rPr>
          <w:rFonts w:cstheme="minorHAnsi"/>
          <w:b/>
          <w:bCs/>
          <w:sz w:val="24"/>
          <w:szCs w:val="24"/>
        </w:rPr>
      </w:pPr>
      <w:r w:rsidRPr="00F74BFC">
        <w:rPr>
          <w:rFonts w:cstheme="minorHAnsi"/>
          <w:b/>
          <w:bCs/>
          <w:sz w:val="24"/>
          <w:szCs w:val="24"/>
        </w:rPr>
        <w:t xml:space="preserve">Handicraft Goods </w:t>
      </w:r>
    </w:p>
    <w:p w14:paraId="2737132F" w14:textId="63EA2FA1" w:rsidR="00F46430" w:rsidRPr="00F74BFC" w:rsidRDefault="000F5C62" w:rsidP="00F74BFC">
      <w:pPr>
        <w:tabs>
          <w:tab w:val="num" w:pos="0"/>
        </w:tabs>
        <w:spacing w:after="120" w:line="320" w:lineRule="exact"/>
        <w:ind w:right="-25"/>
        <w:jc w:val="both"/>
        <w:rPr>
          <w:rFonts w:cstheme="minorHAnsi"/>
          <w:sz w:val="24"/>
          <w:szCs w:val="24"/>
          <w:lang w:val="en-US"/>
        </w:rPr>
      </w:pPr>
      <w:r w:rsidRPr="00F74BFC">
        <w:rPr>
          <w:rFonts w:cstheme="minorHAnsi"/>
          <w:b/>
          <w:bCs/>
          <w:sz w:val="24"/>
          <w:szCs w:val="24"/>
          <w:lang w:val="en-US"/>
        </w:rPr>
        <w:t>127</w:t>
      </w:r>
      <w:r w:rsidR="00F46430" w:rsidRPr="00F74BFC">
        <w:rPr>
          <w:rFonts w:cstheme="minorHAnsi"/>
          <w:b/>
          <w:bCs/>
          <w:sz w:val="24"/>
          <w:szCs w:val="24"/>
          <w:lang w:val="en-US"/>
        </w:rPr>
        <w:t>.</w:t>
      </w:r>
      <w:r w:rsidR="00F46430" w:rsidRPr="00F74BFC">
        <w:rPr>
          <w:rFonts w:cstheme="minorHAnsi"/>
          <w:sz w:val="24"/>
          <w:szCs w:val="24"/>
          <w:lang w:val="en-US"/>
        </w:rPr>
        <w:t xml:space="preserve"> </w:t>
      </w:r>
      <w:r w:rsidR="00F46430" w:rsidRPr="00F74BFC">
        <w:rPr>
          <w:rFonts w:cstheme="minorHAnsi"/>
          <w:sz w:val="24"/>
          <w:szCs w:val="24"/>
          <w:lang w:val="en-US"/>
        </w:rPr>
        <w:tab/>
        <w:t xml:space="preserve">To facilitate exports of handicrafts, I </w:t>
      </w:r>
      <w:r w:rsidR="00F46430" w:rsidRPr="00F74BFC">
        <w:rPr>
          <w:rFonts w:cstheme="minorHAnsi"/>
          <w:sz w:val="24"/>
          <w:szCs w:val="24"/>
        </w:rPr>
        <w:t xml:space="preserve">propose to extend the time period for export from six months to one year, further extendable by another three </w:t>
      </w:r>
      <w:r w:rsidR="00F46430" w:rsidRPr="00F74BFC">
        <w:rPr>
          <w:rFonts w:cstheme="minorHAnsi"/>
          <w:sz w:val="24"/>
          <w:szCs w:val="24"/>
          <w:lang w:val="en-US"/>
        </w:rPr>
        <w:t xml:space="preserve">months, if required. I also propose to add nine items to the list of duty-free </w:t>
      </w:r>
      <w:r w:rsidR="00F46430" w:rsidRPr="00F74BFC">
        <w:rPr>
          <w:rFonts w:cstheme="minorHAnsi"/>
          <w:sz w:val="24"/>
          <w:szCs w:val="24"/>
        </w:rPr>
        <w:t>inputs.</w:t>
      </w:r>
    </w:p>
    <w:p w14:paraId="06E7A6AD" w14:textId="77777777" w:rsidR="00F46430" w:rsidRPr="00F74BFC" w:rsidRDefault="00F46430" w:rsidP="00F74BFC">
      <w:pPr>
        <w:spacing w:after="120" w:line="320" w:lineRule="exact"/>
        <w:ind w:right="-25"/>
        <w:jc w:val="both"/>
        <w:rPr>
          <w:rFonts w:cstheme="minorHAnsi"/>
          <w:b/>
          <w:bCs/>
          <w:sz w:val="24"/>
          <w:szCs w:val="24"/>
          <w:lang w:val="en-US"/>
        </w:rPr>
      </w:pPr>
      <w:r w:rsidRPr="00F74BFC">
        <w:rPr>
          <w:rFonts w:cstheme="minorHAnsi"/>
          <w:b/>
          <w:bCs/>
          <w:sz w:val="24"/>
          <w:szCs w:val="24"/>
          <w:lang w:val="en-US"/>
        </w:rPr>
        <w:t>Leather sector</w:t>
      </w:r>
    </w:p>
    <w:p w14:paraId="7FF201F3" w14:textId="33ABABE1" w:rsidR="00F46430" w:rsidRPr="00F74BFC" w:rsidRDefault="00F46430" w:rsidP="00F74BFC">
      <w:pPr>
        <w:tabs>
          <w:tab w:val="num" w:pos="0"/>
        </w:tabs>
        <w:spacing w:after="120" w:line="320" w:lineRule="exact"/>
        <w:ind w:right="-25"/>
        <w:jc w:val="both"/>
        <w:rPr>
          <w:rFonts w:cstheme="minorHAnsi"/>
          <w:sz w:val="24"/>
          <w:szCs w:val="24"/>
          <w:lang w:val="en-US"/>
        </w:rPr>
      </w:pPr>
      <w:r w:rsidRPr="00F74BFC">
        <w:rPr>
          <w:rFonts w:cstheme="minorHAnsi"/>
          <w:b/>
          <w:bCs/>
          <w:sz w:val="24"/>
          <w:szCs w:val="24"/>
          <w:lang w:val="en-US"/>
        </w:rPr>
        <w:t>1</w:t>
      </w:r>
      <w:r w:rsidR="000F5C62" w:rsidRPr="00F74BFC">
        <w:rPr>
          <w:rFonts w:cstheme="minorHAnsi"/>
          <w:b/>
          <w:bCs/>
          <w:sz w:val="24"/>
          <w:szCs w:val="24"/>
          <w:lang w:val="en-US"/>
        </w:rPr>
        <w:t>28</w:t>
      </w:r>
      <w:r w:rsidRPr="00F74BFC">
        <w:rPr>
          <w:rFonts w:cstheme="minorHAnsi"/>
          <w:b/>
          <w:bCs/>
          <w:sz w:val="24"/>
          <w:szCs w:val="24"/>
          <w:lang w:val="en-US"/>
        </w:rPr>
        <w:t>.</w:t>
      </w:r>
      <w:r w:rsidRPr="00F74BFC">
        <w:rPr>
          <w:rFonts w:cstheme="minorHAnsi"/>
          <w:sz w:val="24"/>
          <w:szCs w:val="24"/>
          <w:lang w:val="en-US"/>
        </w:rPr>
        <w:t xml:space="preserve"> </w:t>
      </w:r>
      <w:r w:rsidRPr="00F74BFC">
        <w:rPr>
          <w:rFonts w:cstheme="minorHAnsi"/>
          <w:sz w:val="24"/>
          <w:szCs w:val="24"/>
          <w:lang w:val="en-US"/>
        </w:rPr>
        <w:tab/>
        <w:t xml:space="preserve"> I propose to fully exempt BCD on Wet Blue leather to facilitate imports for domestic value addition and employment. I also propose to exempt crust leather from 20% export duty to facilitate exports by small tanners. </w:t>
      </w:r>
    </w:p>
    <w:p w14:paraId="0241D5F2" w14:textId="77777777" w:rsidR="00F46430" w:rsidRPr="00F74BFC" w:rsidRDefault="00F46430" w:rsidP="00F74BFC">
      <w:pPr>
        <w:spacing w:after="120" w:line="320" w:lineRule="exact"/>
        <w:ind w:right="-25"/>
        <w:jc w:val="both"/>
        <w:rPr>
          <w:rFonts w:cstheme="minorHAnsi"/>
          <w:b/>
          <w:bCs/>
          <w:sz w:val="24"/>
          <w:szCs w:val="24"/>
          <w:lang w:val="en-US"/>
        </w:rPr>
      </w:pPr>
      <w:r w:rsidRPr="00F74BFC">
        <w:rPr>
          <w:rFonts w:cstheme="minorHAnsi"/>
          <w:b/>
          <w:bCs/>
          <w:sz w:val="24"/>
          <w:szCs w:val="24"/>
          <w:lang w:val="en-US"/>
        </w:rPr>
        <w:t>Marine products</w:t>
      </w:r>
    </w:p>
    <w:p w14:paraId="32B95266" w14:textId="4EEDC441" w:rsidR="00F46430" w:rsidRPr="00F74BFC" w:rsidRDefault="00F46430" w:rsidP="00F74BFC">
      <w:pPr>
        <w:spacing w:after="120" w:line="320" w:lineRule="exact"/>
        <w:jc w:val="both"/>
        <w:rPr>
          <w:rFonts w:cstheme="minorHAnsi"/>
          <w:sz w:val="24"/>
          <w:szCs w:val="24"/>
          <w:lang w:val="en-US"/>
        </w:rPr>
      </w:pPr>
      <w:r w:rsidRPr="00F74BFC">
        <w:rPr>
          <w:rFonts w:cstheme="minorHAnsi"/>
          <w:b/>
          <w:bCs/>
          <w:sz w:val="24"/>
          <w:szCs w:val="24"/>
          <w:lang w:val="en-US"/>
        </w:rPr>
        <w:t>1</w:t>
      </w:r>
      <w:r w:rsidR="000F5C62" w:rsidRPr="00F74BFC">
        <w:rPr>
          <w:rFonts w:cstheme="minorHAnsi"/>
          <w:b/>
          <w:bCs/>
          <w:sz w:val="24"/>
          <w:szCs w:val="24"/>
          <w:lang w:val="en-US"/>
        </w:rPr>
        <w:t>29</w:t>
      </w:r>
      <w:r w:rsidRPr="00F74BFC">
        <w:rPr>
          <w:rFonts w:cstheme="minorHAnsi"/>
          <w:b/>
          <w:bCs/>
          <w:sz w:val="24"/>
          <w:szCs w:val="24"/>
          <w:lang w:val="en-US"/>
        </w:rPr>
        <w:t>.</w:t>
      </w:r>
      <w:r w:rsidRPr="00F74BFC">
        <w:rPr>
          <w:rFonts w:cstheme="minorHAnsi"/>
          <w:b/>
          <w:bCs/>
          <w:sz w:val="24"/>
          <w:szCs w:val="24"/>
          <w:lang w:val="en-US"/>
        </w:rPr>
        <w:tab/>
      </w:r>
      <w:r w:rsidRPr="00F74BFC">
        <w:rPr>
          <w:rFonts w:cstheme="minorHAnsi"/>
          <w:sz w:val="24"/>
          <w:szCs w:val="24"/>
          <w:lang w:val="en-US"/>
        </w:rPr>
        <w:t xml:space="preserve"> To enhance India's competitiveness in the global seafood market, I propose to reduce BCD from 30% to 5% on</w:t>
      </w:r>
      <w:r w:rsidRPr="00F74BFC">
        <w:rPr>
          <w:rFonts w:eastAsia="Calibri" w:cstheme="minorHAnsi"/>
          <w:kern w:val="24"/>
          <w:sz w:val="24"/>
          <w:szCs w:val="24"/>
          <w:lang w:val="en-US"/>
        </w:rPr>
        <w:t xml:space="preserve"> </w:t>
      </w:r>
      <w:r w:rsidRPr="00F74BFC">
        <w:rPr>
          <w:rFonts w:cstheme="minorHAnsi"/>
          <w:sz w:val="24"/>
          <w:szCs w:val="24"/>
          <w:lang w:val="en-US"/>
        </w:rPr>
        <w:t>Frozen Fish Paste (Surimi) for manufacture and export of its analogue products. I also propose to reduce BCD from 15% to 5% on fish hydrolysate for manufacture of fish and   shrimp feeds.</w:t>
      </w:r>
    </w:p>
    <w:p w14:paraId="0A9AD05A" w14:textId="77777777" w:rsidR="00F46430" w:rsidRPr="00F74BFC" w:rsidRDefault="00F46430" w:rsidP="00F74BFC">
      <w:pPr>
        <w:spacing w:after="120" w:line="320" w:lineRule="exact"/>
        <w:jc w:val="both"/>
        <w:rPr>
          <w:rFonts w:cstheme="minorHAnsi"/>
          <w:b/>
          <w:bCs/>
          <w:sz w:val="24"/>
          <w:szCs w:val="24"/>
          <w:lang w:val="en-US"/>
        </w:rPr>
      </w:pPr>
      <w:r w:rsidRPr="00F74BFC">
        <w:rPr>
          <w:rFonts w:cstheme="minorHAnsi"/>
          <w:b/>
          <w:bCs/>
          <w:sz w:val="24"/>
          <w:szCs w:val="24"/>
          <w:lang w:val="en-US"/>
        </w:rPr>
        <w:t>Domestic MROs for Railway Goods</w:t>
      </w:r>
    </w:p>
    <w:p w14:paraId="7037C723" w14:textId="29FDB5DB" w:rsidR="00F46430" w:rsidRPr="00F74BFC" w:rsidRDefault="00F46430" w:rsidP="00F74BFC">
      <w:pPr>
        <w:pStyle w:val="Default"/>
        <w:spacing w:after="120" w:line="320" w:lineRule="exact"/>
        <w:jc w:val="both"/>
        <w:rPr>
          <w:rFonts w:asciiTheme="minorHAnsi" w:hAnsiTheme="minorHAnsi" w:cstheme="minorHAnsi"/>
          <w:color w:val="auto"/>
        </w:rPr>
      </w:pPr>
      <w:r w:rsidRPr="00F74BFC">
        <w:rPr>
          <w:rFonts w:asciiTheme="minorHAnsi" w:hAnsiTheme="minorHAnsi" w:cstheme="minorHAnsi"/>
          <w:b/>
          <w:bCs/>
          <w:color w:val="auto"/>
        </w:rPr>
        <w:t>1</w:t>
      </w:r>
      <w:r w:rsidR="000F5C62" w:rsidRPr="00F74BFC">
        <w:rPr>
          <w:rFonts w:asciiTheme="minorHAnsi" w:hAnsiTheme="minorHAnsi" w:cstheme="minorHAnsi"/>
          <w:b/>
          <w:bCs/>
          <w:color w:val="auto"/>
        </w:rPr>
        <w:t>30</w:t>
      </w:r>
      <w:r w:rsidRPr="00F74BFC">
        <w:rPr>
          <w:rFonts w:asciiTheme="minorHAnsi" w:hAnsiTheme="minorHAnsi" w:cstheme="minorHAnsi"/>
          <w:b/>
          <w:bCs/>
          <w:color w:val="auto"/>
        </w:rPr>
        <w:t>.</w:t>
      </w:r>
      <w:r w:rsidRPr="00F74BFC">
        <w:rPr>
          <w:rFonts w:asciiTheme="minorHAnsi" w:hAnsiTheme="minorHAnsi" w:cstheme="minorHAnsi"/>
          <w:color w:val="auto"/>
        </w:rPr>
        <w:tab/>
        <w:t xml:space="preserve"> In July 2024 Budget, to promote development of domestic MROs for aircraft and ships, I had extended the time limit for export of foreign origin goods that were imported for repairs, from 6 months to one year and further extendable by one year.  I now propose to extend the same dispensation for railway goods.</w:t>
      </w:r>
    </w:p>
    <w:p w14:paraId="26DF7DA1" w14:textId="77777777" w:rsidR="00F46430" w:rsidRPr="00F74BFC" w:rsidRDefault="00F46430" w:rsidP="00F74BFC">
      <w:pPr>
        <w:spacing w:after="120" w:line="340" w:lineRule="exact"/>
        <w:jc w:val="both"/>
        <w:rPr>
          <w:rFonts w:cstheme="minorHAnsi"/>
          <w:b/>
          <w:bCs/>
          <w:sz w:val="24"/>
          <w:szCs w:val="24"/>
          <w:lang w:val="en-US"/>
        </w:rPr>
      </w:pPr>
    </w:p>
    <w:p w14:paraId="66E36353" w14:textId="77777777" w:rsidR="00F46430" w:rsidRPr="00F74BFC" w:rsidRDefault="00F46430" w:rsidP="00F74BFC">
      <w:pPr>
        <w:spacing w:after="120" w:line="340" w:lineRule="exact"/>
        <w:jc w:val="both"/>
        <w:rPr>
          <w:rFonts w:cstheme="minorHAnsi"/>
          <w:b/>
          <w:bCs/>
          <w:sz w:val="24"/>
          <w:szCs w:val="24"/>
          <w:lang w:val="en-US"/>
        </w:rPr>
      </w:pPr>
      <w:r w:rsidRPr="00F74BFC">
        <w:rPr>
          <w:rFonts w:cstheme="minorHAnsi"/>
          <w:b/>
          <w:bCs/>
          <w:sz w:val="24"/>
          <w:szCs w:val="24"/>
          <w:lang w:val="en-US"/>
        </w:rPr>
        <w:t xml:space="preserve">Trade facilitation </w:t>
      </w:r>
    </w:p>
    <w:p w14:paraId="3C665F30" w14:textId="77777777" w:rsidR="00F46430" w:rsidRPr="00F74BFC" w:rsidRDefault="00F46430" w:rsidP="00F74BFC">
      <w:pPr>
        <w:spacing w:after="120" w:line="340" w:lineRule="exact"/>
        <w:jc w:val="both"/>
        <w:rPr>
          <w:rFonts w:cstheme="minorHAnsi"/>
          <w:b/>
          <w:bCs/>
          <w:sz w:val="24"/>
          <w:szCs w:val="24"/>
          <w:lang w:val="en-US"/>
        </w:rPr>
      </w:pPr>
      <w:r w:rsidRPr="00F74BFC">
        <w:rPr>
          <w:rFonts w:cstheme="minorHAnsi"/>
          <w:b/>
          <w:bCs/>
          <w:sz w:val="24"/>
          <w:szCs w:val="24"/>
          <w:lang w:val="en-US"/>
        </w:rPr>
        <w:t>Time limit for Provisional Assessment</w:t>
      </w:r>
    </w:p>
    <w:p w14:paraId="3E5E8DD4" w14:textId="6E09645C" w:rsidR="00F46430" w:rsidRPr="00F74BFC" w:rsidRDefault="00F46430" w:rsidP="00F74BFC">
      <w:pPr>
        <w:pStyle w:val="Default"/>
        <w:spacing w:after="120" w:line="340" w:lineRule="exact"/>
        <w:jc w:val="both"/>
        <w:rPr>
          <w:rFonts w:asciiTheme="minorHAnsi" w:hAnsiTheme="minorHAnsi" w:cstheme="minorHAnsi"/>
          <w:color w:val="auto"/>
        </w:rPr>
      </w:pPr>
      <w:r w:rsidRPr="00F74BFC">
        <w:rPr>
          <w:rFonts w:asciiTheme="minorHAnsi" w:hAnsiTheme="minorHAnsi" w:cstheme="minorHAnsi"/>
          <w:b/>
          <w:bCs/>
          <w:color w:val="auto"/>
        </w:rPr>
        <w:t>1</w:t>
      </w:r>
      <w:r w:rsidR="000F5C62" w:rsidRPr="00F74BFC">
        <w:rPr>
          <w:rFonts w:asciiTheme="minorHAnsi" w:hAnsiTheme="minorHAnsi" w:cstheme="minorHAnsi"/>
          <w:b/>
          <w:bCs/>
          <w:color w:val="auto"/>
        </w:rPr>
        <w:t>31</w:t>
      </w:r>
      <w:r w:rsidRPr="00F74BFC">
        <w:rPr>
          <w:rFonts w:asciiTheme="minorHAnsi" w:hAnsiTheme="minorHAnsi" w:cstheme="minorHAnsi"/>
          <w:b/>
          <w:bCs/>
          <w:color w:val="auto"/>
        </w:rPr>
        <w:t>.</w:t>
      </w:r>
      <w:r w:rsidRPr="00F74BFC">
        <w:rPr>
          <w:rFonts w:asciiTheme="minorHAnsi" w:hAnsiTheme="minorHAnsi" w:cstheme="minorHAnsi"/>
          <w:color w:val="auto"/>
        </w:rPr>
        <w:tab/>
        <w:t xml:space="preserve"> Presently, the Customs Act, 1962 does not provide any time limit to finalize Provisional Assessments leading to uncertainty and cost to trade. As a measure of promoting ease of doing business, I propose to fix a time-limit of two years, extendable by a year, for finalising the provisional assessment.</w:t>
      </w:r>
    </w:p>
    <w:p w14:paraId="4C73CC3E" w14:textId="77777777" w:rsidR="00F46430" w:rsidRPr="00F74BFC" w:rsidRDefault="00F46430" w:rsidP="00F74BFC">
      <w:pPr>
        <w:pStyle w:val="Default"/>
        <w:spacing w:after="120" w:line="300" w:lineRule="exact"/>
        <w:jc w:val="both"/>
        <w:rPr>
          <w:rFonts w:asciiTheme="minorHAnsi" w:hAnsiTheme="minorHAnsi" w:cstheme="minorHAnsi"/>
          <w:b/>
          <w:bCs/>
          <w:color w:val="auto"/>
        </w:rPr>
      </w:pPr>
      <w:r w:rsidRPr="00F74BFC">
        <w:rPr>
          <w:rFonts w:asciiTheme="minorHAnsi" w:hAnsiTheme="minorHAnsi" w:cstheme="minorHAnsi"/>
          <w:b/>
          <w:bCs/>
          <w:color w:val="auto"/>
        </w:rPr>
        <w:lastRenderedPageBreak/>
        <w:t xml:space="preserve"> Voluntary Compliance </w:t>
      </w:r>
    </w:p>
    <w:p w14:paraId="116F3247" w14:textId="69587D4B" w:rsidR="00F46430" w:rsidRPr="00F74BFC" w:rsidRDefault="00F46430" w:rsidP="00F74BFC">
      <w:pPr>
        <w:pStyle w:val="Default"/>
        <w:spacing w:after="120" w:line="300" w:lineRule="exact"/>
        <w:jc w:val="both"/>
        <w:rPr>
          <w:rFonts w:asciiTheme="minorHAnsi" w:hAnsiTheme="minorHAnsi" w:cstheme="minorHAnsi"/>
          <w:color w:val="auto"/>
        </w:rPr>
      </w:pPr>
      <w:r w:rsidRPr="00F74BFC">
        <w:rPr>
          <w:rFonts w:asciiTheme="minorHAnsi" w:hAnsiTheme="minorHAnsi" w:cstheme="minorHAnsi"/>
          <w:b/>
          <w:bCs/>
          <w:color w:val="auto"/>
        </w:rPr>
        <w:t>1</w:t>
      </w:r>
      <w:r w:rsidR="000F5C62" w:rsidRPr="00F74BFC">
        <w:rPr>
          <w:rFonts w:asciiTheme="minorHAnsi" w:hAnsiTheme="minorHAnsi" w:cstheme="minorHAnsi"/>
          <w:b/>
          <w:bCs/>
          <w:color w:val="auto"/>
        </w:rPr>
        <w:t>32</w:t>
      </w:r>
      <w:r w:rsidRPr="00F74BFC">
        <w:rPr>
          <w:rFonts w:asciiTheme="minorHAnsi" w:hAnsiTheme="minorHAnsi" w:cstheme="minorHAnsi"/>
          <w:b/>
          <w:bCs/>
          <w:color w:val="auto"/>
        </w:rPr>
        <w:t>.</w:t>
      </w:r>
      <w:r w:rsidRPr="00F74BFC">
        <w:rPr>
          <w:rFonts w:asciiTheme="minorHAnsi" w:hAnsiTheme="minorHAnsi" w:cstheme="minorHAnsi"/>
          <w:color w:val="auto"/>
        </w:rPr>
        <w:tab/>
        <w:t xml:space="preserve"> I propose to introduce a new provision that will enable importers or exporters, after clearance of goods, to voluntarily declare material facts and pay duty with interest but without penalty. This will incentivise voluntary compliance.  However, this will not apply in cases where department has already initiated audit or investigation proceedings.</w:t>
      </w:r>
    </w:p>
    <w:p w14:paraId="71E899C4" w14:textId="77777777" w:rsidR="00F46430" w:rsidRPr="00F74BFC" w:rsidRDefault="00F46430" w:rsidP="00F74BFC">
      <w:pPr>
        <w:pStyle w:val="Default"/>
        <w:spacing w:after="120" w:line="300" w:lineRule="exact"/>
        <w:jc w:val="both"/>
        <w:rPr>
          <w:rFonts w:asciiTheme="minorHAnsi" w:hAnsiTheme="minorHAnsi" w:cstheme="minorHAnsi"/>
          <w:b/>
          <w:bCs/>
          <w:color w:val="auto"/>
        </w:rPr>
      </w:pPr>
      <w:r w:rsidRPr="00F74BFC">
        <w:rPr>
          <w:rFonts w:asciiTheme="minorHAnsi" w:hAnsiTheme="minorHAnsi" w:cstheme="minorHAnsi"/>
          <w:b/>
          <w:bCs/>
          <w:color w:val="auto"/>
        </w:rPr>
        <w:t>Extended Time for End Use</w:t>
      </w:r>
    </w:p>
    <w:p w14:paraId="035FFB74" w14:textId="0B89CCE8" w:rsidR="00F46430" w:rsidRPr="00F74BFC" w:rsidRDefault="00F46430" w:rsidP="00F74BFC">
      <w:pPr>
        <w:spacing w:after="120" w:line="300" w:lineRule="exact"/>
        <w:ind w:right="-25"/>
        <w:jc w:val="both"/>
        <w:rPr>
          <w:rFonts w:cstheme="minorHAnsi"/>
          <w:sz w:val="24"/>
          <w:szCs w:val="24"/>
        </w:rPr>
      </w:pPr>
      <w:r w:rsidRPr="00F74BFC">
        <w:rPr>
          <w:rFonts w:cstheme="minorHAnsi"/>
          <w:b/>
          <w:bCs/>
          <w:sz w:val="24"/>
          <w:szCs w:val="24"/>
        </w:rPr>
        <w:t>1</w:t>
      </w:r>
      <w:r w:rsidR="000F5C62" w:rsidRPr="00F74BFC">
        <w:rPr>
          <w:rFonts w:cstheme="minorHAnsi"/>
          <w:b/>
          <w:bCs/>
          <w:sz w:val="24"/>
          <w:szCs w:val="24"/>
        </w:rPr>
        <w:t>33</w:t>
      </w:r>
      <w:r w:rsidRPr="00F74BFC">
        <w:rPr>
          <w:rFonts w:cstheme="minorHAnsi"/>
          <w:b/>
          <w:bCs/>
          <w:sz w:val="24"/>
          <w:szCs w:val="24"/>
        </w:rPr>
        <w:t>.</w:t>
      </w:r>
      <w:r w:rsidRPr="00F74BFC">
        <w:rPr>
          <w:rFonts w:cstheme="minorHAnsi"/>
          <w:sz w:val="24"/>
          <w:szCs w:val="24"/>
        </w:rPr>
        <w:tab/>
        <w:t xml:space="preserve">For industry to better plan their imports, I propose to extend the time limit for the end-use of imported inputs in the relevant rules, from six months to one year. This will provide operational flexibility in view of cost and uncertainty of supply. Further, such importers will now have to file only quarterly statements instead of a monthly statement. </w:t>
      </w:r>
    </w:p>
    <w:p w14:paraId="143E3F60" w14:textId="77777777" w:rsidR="00F46430" w:rsidRPr="00F74BFC" w:rsidRDefault="00F46430" w:rsidP="00F74BFC">
      <w:pPr>
        <w:spacing w:after="120" w:line="300" w:lineRule="exact"/>
        <w:jc w:val="both"/>
        <w:rPr>
          <w:rFonts w:cstheme="minorHAnsi"/>
          <w:b/>
          <w:bCs/>
          <w:sz w:val="24"/>
          <w:szCs w:val="24"/>
        </w:rPr>
      </w:pPr>
    </w:p>
    <w:p w14:paraId="3311FC20" w14:textId="77777777" w:rsidR="00F46430" w:rsidRPr="00F74BFC" w:rsidRDefault="00F46430" w:rsidP="00F74BFC">
      <w:pPr>
        <w:spacing w:after="120" w:line="300" w:lineRule="exact"/>
        <w:jc w:val="center"/>
        <w:rPr>
          <w:rFonts w:cstheme="minorHAnsi"/>
          <w:b/>
          <w:bCs/>
          <w:sz w:val="30"/>
          <w:szCs w:val="30"/>
        </w:rPr>
      </w:pPr>
      <w:r w:rsidRPr="00F74BFC">
        <w:rPr>
          <w:rFonts w:cstheme="minorHAnsi"/>
          <w:b/>
          <w:bCs/>
          <w:sz w:val="30"/>
          <w:szCs w:val="30"/>
        </w:rPr>
        <w:t>Direct Taxes</w:t>
      </w:r>
    </w:p>
    <w:p w14:paraId="54021E95" w14:textId="77777777" w:rsidR="00F46430" w:rsidRPr="00F74BFC" w:rsidRDefault="00F46430" w:rsidP="00F74BFC">
      <w:pPr>
        <w:pStyle w:val="Normalpara"/>
        <w:numPr>
          <w:ilvl w:val="0"/>
          <w:numId w:val="0"/>
        </w:numPr>
        <w:spacing w:before="0" w:after="120" w:line="300" w:lineRule="exact"/>
        <w:rPr>
          <w:lang w:val="en-US"/>
        </w:rPr>
      </w:pPr>
      <w:r w:rsidRPr="00F74BFC">
        <w:rPr>
          <w:lang w:val="en-US"/>
        </w:rPr>
        <w:t xml:space="preserve">I now come to my Direct tax proposals. </w:t>
      </w:r>
    </w:p>
    <w:p w14:paraId="178B01DD" w14:textId="669CEED7" w:rsidR="00F46430" w:rsidRPr="00F74BFC" w:rsidRDefault="00186B82" w:rsidP="00F74BFC">
      <w:pPr>
        <w:pStyle w:val="Normalpara"/>
        <w:numPr>
          <w:ilvl w:val="0"/>
          <w:numId w:val="19"/>
        </w:numPr>
        <w:spacing w:before="0" w:after="120" w:line="300" w:lineRule="exact"/>
        <w:ind w:left="0" w:firstLine="0"/>
        <w:rPr>
          <w:lang w:val="en-US"/>
        </w:rPr>
      </w:pPr>
      <w:r w:rsidRPr="00F74BFC">
        <w:rPr>
          <w:lang w:val="en-US"/>
        </w:rPr>
        <w:t xml:space="preserve"> </w:t>
      </w:r>
      <w:r w:rsidR="00F46430" w:rsidRPr="00F74BFC">
        <w:rPr>
          <w:lang w:val="en-US"/>
        </w:rPr>
        <w:t xml:space="preserve">In Part A, I have briefly underlined Taxation Reforms as one of key reforms to realize our vision of Viksit Bharat.  In respect of criminal law, Our Government had earlier ushered in </w:t>
      </w:r>
      <w:proofErr w:type="spellStart"/>
      <w:r w:rsidR="00F46430" w:rsidRPr="00F74BFC">
        <w:rPr>
          <w:lang w:val="en-US"/>
        </w:rPr>
        <w:t>Bharatiya</w:t>
      </w:r>
      <w:proofErr w:type="spellEnd"/>
      <w:r w:rsidR="00F46430" w:rsidRPr="00F74BFC">
        <w:rPr>
          <w:lang w:val="en-US"/>
        </w:rPr>
        <w:t xml:space="preserve"> Nyaya Sanhita replacing </w:t>
      </w:r>
      <w:proofErr w:type="spellStart"/>
      <w:r w:rsidR="00F46430" w:rsidRPr="00F74BFC">
        <w:rPr>
          <w:lang w:val="en-US"/>
        </w:rPr>
        <w:t>Bharatiya</w:t>
      </w:r>
      <w:proofErr w:type="spellEnd"/>
      <w:r w:rsidR="00F46430" w:rsidRPr="00F74BFC">
        <w:rPr>
          <w:lang w:val="en-US"/>
        </w:rPr>
        <w:t xml:space="preserve"> Danda Sanhita. I am happy to inform this August House and the country that the new income</w:t>
      </w:r>
      <w:r w:rsidR="00EF489A" w:rsidRPr="00F74BFC">
        <w:rPr>
          <w:lang w:val="en-US"/>
        </w:rPr>
        <w:t>-</w:t>
      </w:r>
      <w:r w:rsidR="00F46430" w:rsidRPr="00F74BFC">
        <w:rPr>
          <w:lang w:val="en-US"/>
        </w:rPr>
        <w:t xml:space="preserve">tax bill will carry forward the same spirit of “Nyaya”. The new bill will be clear and direct in text with close to half of the present law, in terms of both chapters and words. It will be simple to understand for taxpayers and tax administration, leading to tax certainty and reduced litigation.  </w:t>
      </w:r>
    </w:p>
    <w:p w14:paraId="4AD337E7" w14:textId="39F92302" w:rsidR="00F46430" w:rsidRPr="00F74BFC" w:rsidRDefault="00F46430" w:rsidP="00F74BFC">
      <w:pPr>
        <w:pStyle w:val="ListParagraph"/>
        <w:numPr>
          <w:ilvl w:val="0"/>
          <w:numId w:val="19"/>
        </w:numPr>
        <w:spacing w:after="120" w:line="300" w:lineRule="exact"/>
        <w:ind w:left="0" w:firstLine="0"/>
        <w:contextualSpacing w:val="0"/>
        <w:jc w:val="both"/>
        <w:rPr>
          <w:rFonts w:cstheme="minorHAnsi"/>
          <w:sz w:val="24"/>
          <w:szCs w:val="24"/>
          <w:lang w:val="en-US"/>
        </w:rPr>
      </w:pPr>
      <w:r w:rsidRPr="00F74BFC">
        <w:rPr>
          <w:rFonts w:cstheme="minorHAnsi"/>
          <w:sz w:val="24"/>
          <w:szCs w:val="24"/>
          <w:lang w:val="en-US"/>
        </w:rPr>
        <w:t xml:space="preserve">Reforms, however, are not a destination. They are a means to achieve good governance for our people and economy. Providing good governance primarily involves being responsive. The </w:t>
      </w:r>
      <w:proofErr w:type="spellStart"/>
      <w:r w:rsidRPr="00F74BFC">
        <w:rPr>
          <w:rFonts w:cstheme="minorHAnsi"/>
          <w:sz w:val="24"/>
          <w:szCs w:val="24"/>
          <w:lang w:val="en-US"/>
        </w:rPr>
        <w:t>Thirukkural</w:t>
      </w:r>
      <w:proofErr w:type="spellEnd"/>
      <w:r w:rsidRPr="00F74BFC">
        <w:rPr>
          <w:rFonts w:cstheme="minorHAnsi"/>
          <w:sz w:val="24"/>
          <w:szCs w:val="24"/>
          <w:lang w:val="en-US"/>
        </w:rPr>
        <w:t xml:space="preserve"> captures this in Verse 542, which reads:</w:t>
      </w:r>
    </w:p>
    <w:p w14:paraId="75F81D44" w14:textId="77777777" w:rsidR="00D15AA7" w:rsidRPr="00F74BFC" w:rsidRDefault="00D15AA7" w:rsidP="00F74BFC">
      <w:pPr>
        <w:pStyle w:val="ListParagraph"/>
        <w:spacing w:line="300" w:lineRule="exact"/>
        <w:rPr>
          <w:rFonts w:ascii="Nirmala UI" w:hAnsi="Nirmala UI" w:cs="Nirmala UI"/>
        </w:rPr>
      </w:pPr>
      <w:r w:rsidRPr="00F74BFC">
        <w:rPr>
          <w:rFonts w:ascii="Nirmala UI" w:hAnsi="Nirmala UI" w:cs="Nirmala UI"/>
          <w:cs/>
          <w:lang w:bidi="ta-IN"/>
        </w:rPr>
        <w:t>வானோக்கி</w:t>
      </w:r>
      <w:r w:rsidRPr="00F74BFC">
        <w:rPr>
          <w:rFonts w:ascii="Nirmala UI" w:hAnsi="Nirmala UI" w:cs="Nirmala UI"/>
        </w:rPr>
        <w:t xml:space="preserve"> </w:t>
      </w:r>
      <w:r w:rsidRPr="00F74BFC">
        <w:rPr>
          <w:rFonts w:ascii="Nirmala UI" w:hAnsi="Nirmala UI" w:cs="Nirmala UI"/>
          <w:cs/>
          <w:lang w:bidi="ta-IN"/>
        </w:rPr>
        <w:t>வாழும்</w:t>
      </w:r>
      <w:r w:rsidRPr="00F74BFC">
        <w:rPr>
          <w:rFonts w:ascii="Nirmala UI" w:hAnsi="Nirmala UI" w:cs="Nirmala UI"/>
        </w:rPr>
        <w:t xml:space="preserve"> </w:t>
      </w:r>
      <w:r w:rsidRPr="00F74BFC">
        <w:rPr>
          <w:rFonts w:ascii="Nirmala UI" w:hAnsi="Nirmala UI" w:cs="Nirmala UI"/>
          <w:cs/>
          <w:lang w:bidi="ta-IN"/>
        </w:rPr>
        <w:t>உலகெல்லாம்</w:t>
      </w:r>
      <w:r w:rsidRPr="00F74BFC">
        <w:rPr>
          <w:rFonts w:ascii="Nirmala UI" w:hAnsi="Nirmala UI" w:cs="Nirmala UI"/>
        </w:rPr>
        <w:t xml:space="preserve"> </w:t>
      </w:r>
      <w:r w:rsidRPr="00F74BFC">
        <w:rPr>
          <w:rFonts w:ascii="Nirmala UI" w:hAnsi="Nirmala UI" w:cs="Nirmala UI"/>
          <w:cs/>
          <w:lang w:bidi="ta-IN"/>
        </w:rPr>
        <w:t>மன்னவன்</w:t>
      </w:r>
    </w:p>
    <w:p w14:paraId="4A87BBA1" w14:textId="77777777" w:rsidR="00D15AA7" w:rsidRPr="00F74BFC" w:rsidRDefault="00D15AA7" w:rsidP="00F74BFC">
      <w:pPr>
        <w:pStyle w:val="ListParagraph"/>
        <w:spacing w:line="300" w:lineRule="exact"/>
        <w:rPr>
          <w:rFonts w:ascii="Nirmala UI" w:hAnsi="Nirmala UI" w:cs="Nirmala UI"/>
        </w:rPr>
      </w:pPr>
      <w:r w:rsidRPr="00F74BFC">
        <w:rPr>
          <w:rFonts w:ascii="Nirmala UI" w:hAnsi="Nirmala UI" w:cs="Nirmala UI"/>
          <w:cs/>
          <w:lang w:bidi="ta-IN"/>
        </w:rPr>
        <w:t>கோல்நோக்கி</w:t>
      </w:r>
      <w:r w:rsidRPr="00F74BFC">
        <w:rPr>
          <w:rFonts w:ascii="Nirmala UI" w:hAnsi="Nirmala UI" w:cs="Nirmala UI"/>
        </w:rPr>
        <w:t xml:space="preserve"> </w:t>
      </w:r>
      <w:r w:rsidRPr="00F74BFC">
        <w:rPr>
          <w:rFonts w:ascii="Nirmala UI" w:hAnsi="Nirmala UI" w:cs="Nirmala UI"/>
          <w:cs/>
          <w:lang w:bidi="ta-IN"/>
        </w:rPr>
        <w:t>வாழு</w:t>
      </w:r>
      <w:proofErr w:type="spellStart"/>
      <w:r w:rsidRPr="00F74BFC">
        <w:rPr>
          <w:rFonts w:ascii="Nirmala UI" w:hAnsi="Nirmala UI" w:cs="Nirmala UI"/>
          <w:lang w:bidi="ta-IN"/>
        </w:rPr>
        <w:t>ங்</w:t>
      </w:r>
      <w:proofErr w:type="spellEnd"/>
      <w:r w:rsidRPr="00F74BFC">
        <w:rPr>
          <w:rFonts w:ascii="Nirmala UI" w:hAnsi="Nirmala UI" w:cs="Nirmala UI"/>
        </w:rPr>
        <w:t xml:space="preserve"> </w:t>
      </w:r>
      <w:r w:rsidRPr="00F74BFC">
        <w:rPr>
          <w:rFonts w:ascii="Nirmala UI" w:hAnsi="Nirmala UI" w:cs="Nirmala UI"/>
          <w:cs/>
          <w:lang w:bidi="ta-IN"/>
        </w:rPr>
        <w:t>குடி</w:t>
      </w:r>
      <w:r w:rsidRPr="00F74BFC">
        <w:rPr>
          <w:rFonts w:ascii="Nirmala UI" w:hAnsi="Nirmala UI" w:cs="Nirmala UI"/>
        </w:rPr>
        <w:t>.</w:t>
      </w:r>
    </w:p>
    <w:p w14:paraId="223148BB" w14:textId="57D5D181" w:rsidR="00C12E0C" w:rsidRPr="00F74BFC" w:rsidRDefault="00C12E0C" w:rsidP="00F74BFC">
      <w:pPr>
        <w:spacing w:after="120" w:line="300" w:lineRule="exact"/>
        <w:ind w:left="709"/>
        <w:jc w:val="both"/>
        <w:rPr>
          <w:rFonts w:cstheme="minorHAnsi"/>
          <w:i/>
          <w:iCs/>
          <w:sz w:val="24"/>
          <w:szCs w:val="24"/>
          <w:lang w:val="en-US"/>
        </w:rPr>
      </w:pPr>
      <w:proofErr w:type="spellStart"/>
      <w:r w:rsidRPr="00F74BFC">
        <w:rPr>
          <w:rFonts w:cstheme="minorHAnsi"/>
          <w:i/>
          <w:iCs/>
          <w:sz w:val="24"/>
          <w:szCs w:val="24"/>
          <w:lang w:val="en-US"/>
        </w:rPr>
        <w:t>vaanokki</w:t>
      </w:r>
      <w:proofErr w:type="spellEnd"/>
      <w:r w:rsidRPr="00F74BFC">
        <w:rPr>
          <w:rFonts w:cstheme="minorHAnsi"/>
          <w:i/>
          <w:iCs/>
          <w:sz w:val="24"/>
          <w:szCs w:val="24"/>
          <w:lang w:val="en-US"/>
        </w:rPr>
        <w:t xml:space="preserve"> </w:t>
      </w:r>
      <w:proofErr w:type="spellStart"/>
      <w:r w:rsidRPr="00F74BFC">
        <w:rPr>
          <w:rFonts w:cstheme="minorHAnsi"/>
          <w:i/>
          <w:iCs/>
          <w:sz w:val="24"/>
          <w:szCs w:val="24"/>
          <w:lang w:val="en-US"/>
        </w:rPr>
        <w:t>vaalum</w:t>
      </w:r>
      <w:proofErr w:type="spellEnd"/>
      <w:r w:rsidRPr="00F74BFC">
        <w:rPr>
          <w:rFonts w:cstheme="minorHAnsi"/>
          <w:i/>
          <w:iCs/>
          <w:sz w:val="24"/>
          <w:szCs w:val="24"/>
          <w:lang w:val="en-US"/>
        </w:rPr>
        <w:t xml:space="preserve"> </w:t>
      </w:r>
      <w:proofErr w:type="spellStart"/>
      <w:r w:rsidRPr="00F74BFC">
        <w:rPr>
          <w:rFonts w:cstheme="minorHAnsi"/>
          <w:i/>
          <w:iCs/>
          <w:sz w:val="24"/>
          <w:szCs w:val="24"/>
          <w:lang w:val="en-US"/>
        </w:rPr>
        <w:t>ulakellaam</w:t>
      </w:r>
      <w:proofErr w:type="spellEnd"/>
      <w:r w:rsidRPr="00F74BFC">
        <w:rPr>
          <w:rFonts w:cstheme="minorHAnsi"/>
          <w:i/>
          <w:iCs/>
          <w:sz w:val="24"/>
          <w:szCs w:val="24"/>
          <w:lang w:val="en-US"/>
        </w:rPr>
        <w:t xml:space="preserve"> </w:t>
      </w:r>
      <w:proofErr w:type="spellStart"/>
      <w:r w:rsidRPr="00F74BFC">
        <w:rPr>
          <w:rFonts w:cstheme="minorHAnsi"/>
          <w:i/>
          <w:iCs/>
          <w:sz w:val="24"/>
          <w:szCs w:val="24"/>
          <w:lang w:val="en-US"/>
        </w:rPr>
        <w:t>mannavan</w:t>
      </w:r>
      <w:proofErr w:type="spellEnd"/>
    </w:p>
    <w:p w14:paraId="410AE56F" w14:textId="4CD30629" w:rsidR="00C12E0C" w:rsidRPr="00F74BFC" w:rsidRDefault="00C12E0C" w:rsidP="00F74BFC">
      <w:pPr>
        <w:spacing w:after="120" w:line="300" w:lineRule="exact"/>
        <w:ind w:left="709"/>
        <w:jc w:val="both"/>
        <w:rPr>
          <w:rFonts w:cstheme="minorHAnsi"/>
          <w:i/>
          <w:iCs/>
          <w:sz w:val="24"/>
          <w:szCs w:val="24"/>
          <w:lang w:val="en-US"/>
        </w:rPr>
      </w:pPr>
      <w:proofErr w:type="spellStart"/>
      <w:r w:rsidRPr="00F74BFC">
        <w:rPr>
          <w:rFonts w:cstheme="minorHAnsi"/>
          <w:i/>
          <w:iCs/>
          <w:sz w:val="24"/>
          <w:szCs w:val="24"/>
          <w:lang w:val="en-US"/>
        </w:rPr>
        <w:t>koalnokki</w:t>
      </w:r>
      <w:proofErr w:type="spellEnd"/>
      <w:r w:rsidRPr="00F74BFC">
        <w:rPr>
          <w:rFonts w:cstheme="minorHAnsi"/>
          <w:i/>
          <w:iCs/>
          <w:sz w:val="24"/>
          <w:szCs w:val="24"/>
          <w:lang w:val="en-US"/>
        </w:rPr>
        <w:t xml:space="preserve"> </w:t>
      </w:r>
      <w:proofErr w:type="spellStart"/>
      <w:r w:rsidRPr="00F74BFC">
        <w:rPr>
          <w:rFonts w:cstheme="minorHAnsi"/>
          <w:i/>
          <w:iCs/>
          <w:sz w:val="24"/>
          <w:szCs w:val="24"/>
          <w:lang w:val="en-US"/>
        </w:rPr>
        <w:t>vaalung</w:t>
      </w:r>
      <w:proofErr w:type="spellEnd"/>
      <w:r w:rsidRPr="00F74BFC">
        <w:rPr>
          <w:rFonts w:cstheme="minorHAnsi"/>
          <w:i/>
          <w:iCs/>
          <w:sz w:val="24"/>
          <w:szCs w:val="24"/>
          <w:lang w:val="en-US"/>
        </w:rPr>
        <w:t xml:space="preserve"> </w:t>
      </w:r>
      <w:proofErr w:type="spellStart"/>
      <w:r w:rsidRPr="00F74BFC">
        <w:rPr>
          <w:rFonts w:cstheme="minorHAnsi"/>
          <w:i/>
          <w:iCs/>
          <w:sz w:val="24"/>
          <w:szCs w:val="24"/>
          <w:lang w:val="en-US"/>
        </w:rPr>
        <w:t>kuti</w:t>
      </w:r>
      <w:proofErr w:type="spellEnd"/>
    </w:p>
    <w:p w14:paraId="09ECB626" w14:textId="3E857DA0" w:rsidR="00F46430" w:rsidRPr="00F74BFC" w:rsidRDefault="00F46430" w:rsidP="00F74BFC">
      <w:pPr>
        <w:spacing w:after="120" w:line="300" w:lineRule="exact"/>
        <w:ind w:left="709"/>
        <w:jc w:val="both"/>
        <w:rPr>
          <w:rFonts w:cstheme="minorHAnsi"/>
          <w:sz w:val="24"/>
          <w:szCs w:val="24"/>
          <w:lang w:val="en-US"/>
        </w:rPr>
      </w:pPr>
      <w:r w:rsidRPr="00F74BFC">
        <w:rPr>
          <w:rFonts w:cstheme="minorHAnsi"/>
          <w:sz w:val="24"/>
          <w:szCs w:val="24"/>
          <w:lang w:val="en-US"/>
        </w:rPr>
        <w:t xml:space="preserve">Meaning: </w:t>
      </w:r>
      <w:r w:rsidRPr="00F74BFC">
        <w:rPr>
          <w:rFonts w:cstheme="minorHAnsi"/>
          <w:sz w:val="24"/>
          <w:szCs w:val="24"/>
          <w:lang w:val="en-US"/>
        </w:rPr>
        <w:br/>
        <w:t xml:space="preserve">Just as living beings live expecting rains, </w:t>
      </w:r>
    </w:p>
    <w:p w14:paraId="591493EA" w14:textId="77777777" w:rsidR="00F46430" w:rsidRPr="00F74BFC" w:rsidRDefault="00F46430" w:rsidP="00F74BFC">
      <w:pPr>
        <w:spacing w:after="120" w:line="300" w:lineRule="exact"/>
        <w:ind w:left="709"/>
        <w:jc w:val="both"/>
        <w:rPr>
          <w:rFonts w:cstheme="minorHAnsi"/>
          <w:sz w:val="24"/>
          <w:szCs w:val="24"/>
          <w:lang w:val="en-US"/>
        </w:rPr>
      </w:pPr>
      <w:r w:rsidRPr="00F74BFC">
        <w:rPr>
          <w:rFonts w:cstheme="minorHAnsi"/>
          <w:sz w:val="24"/>
          <w:szCs w:val="24"/>
          <w:lang w:val="en-US"/>
        </w:rPr>
        <w:t xml:space="preserve">Citizens live expecting good governance. </w:t>
      </w:r>
    </w:p>
    <w:p w14:paraId="057B561F" w14:textId="33EE6E09" w:rsidR="00F46430" w:rsidRPr="00F74BFC" w:rsidRDefault="00F46430" w:rsidP="00D15E55">
      <w:pPr>
        <w:spacing w:after="120" w:line="340" w:lineRule="exact"/>
        <w:jc w:val="both"/>
        <w:rPr>
          <w:rFonts w:cstheme="minorHAnsi"/>
          <w:sz w:val="24"/>
          <w:szCs w:val="24"/>
          <w:lang w:val="en-US"/>
        </w:rPr>
      </w:pPr>
      <w:r w:rsidRPr="00F74BFC">
        <w:rPr>
          <w:rFonts w:cstheme="minorHAnsi"/>
          <w:sz w:val="24"/>
          <w:szCs w:val="24"/>
          <w:lang w:val="en-US"/>
        </w:rPr>
        <w:lastRenderedPageBreak/>
        <w:t xml:space="preserve">Our </w:t>
      </w:r>
      <w:proofErr w:type="gramStart"/>
      <w:r w:rsidR="00B76CC6" w:rsidRPr="00F74BFC">
        <w:rPr>
          <w:rFonts w:cstheme="minorHAnsi"/>
          <w:sz w:val="24"/>
          <w:szCs w:val="24"/>
          <w:lang w:val="en-US"/>
        </w:rPr>
        <w:t>Government</w:t>
      </w:r>
      <w:proofErr w:type="gramEnd"/>
      <w:r w:rsidRPr="00F74BFC">
        <w:rPr>
          <w:rFonts w:cstheme="minorHAnsi"/>
          <w:sz w:val="24"/>
          <w:szCs w:val="24"/>
          <w:lang w:val="en-US"/>
        </w:rPr>
        <w:t xml:space="preserve"> is committed to keeping an ear to the ground and a finger on the pulse, and responding while balancing our nation-building efforts. The following measures will detail just how our </w:t>
      </w:r>
      <w:proofErr w:type="gramStart"/>
      <w:r w:rsidR="00B76CC6" w:rsidRPr="00F74BFC">
        <w:rPr>
          <w:rFonts w:cstheme="minorHAnsi"/>
          <w:sz w:val="24"/>
          <w:szCs w:val="24"/>
          <w:lang w:val="en-US"/>
        </w:rPr>
        <w:t>Government</w:t>
      </w:r>
      <w:proofErr w:type="gramEnd"/>
      <w:r w:rsidRPr="00F74BFC">
        <w:rPr>
          <w:rFonts w:cstheme="minorHAnsi"/>
          <w:sz w:val="24"/>
          <w:szCs w:val="24"/>
          <w:lang w:val="en-US"/>
        </w:rPr>
        <w:t xml:space="preserve"> under the guidance of PM Modi has taken steps to understand and address the needs voiced by our citizens. My tax proposals are guided by this spirit. </w:t>
      </w:r>
    </w:p>
    <w:p w14:paraId="67A39C21" w14:textId="77777777" w:rsidR="00F46430" w:rsidRPr="00F74BFC" w:rsidRDefault="00F46430" w:rsidP="00E069E3">
      <w:pPr>
        <w:numPr>
          <w:ilvl w:val="0"/>
          <w:numId w:val="19"/>
        </w:numPr>
        <w:spacing w:after="120" w:line="320" w:lineRule="exact"/>
        <w:ind w:hanging="720"/>
        <w:jc w:val="both"/>
        <w:rPr>
          <w:rFonts w:cstheme="minorHAnsi"/>
          <w:sz w:val="24"/>
          <w:szCs w:val="24"/>
          <w:lang w:val="en-US"/>
        </w:rPr>
      </w:pPr>
      <w:r w:rsidRPr="00F74BFC">
        <w:rPr>
          <w:rFonts w:cstheme="minorHAnsi"/>
          <w:sz w:val="24"/>
          <w:szCs w:val="24"/>
          <w:lang w:val="en-US"/>
        </w:rPr>
        <w:t>The objectives of my proposals are as follows:</w:t>
      </w:r>
    </w:p>
    <w:p w14:paraId="0AA99906" w14:textId="77777777" w:rsidR="00F46430" w:rsidRPr="00F74BFC" w:rsidRDefault="00F46430" w:rsidP="00BF24A1">
      <w:pPr>
        <w:numPr>
          <w:ilvl w:val="0"/>
          <w:numId w:val="14"/>
        </w:numPr>
        <w:spacing w:after="120" w:line="320" w:lineRule="exact"/>
        <w:ind w:left="1440" w:hanging="731"/>
        <w:jc w:val="both"/>
        <w:rPr>
          <w:rFonts w:cstheme="minorHAnsi"/>
          <w:sz w:val="24"/>
          <w:szCs w:val="24"/>
          <w:lang w:val="en-US"/>
        </w:rPr>
      </w:pPr>
      <w:r w:rsidRPr="00F74BFC">
        <w:rPr>
          <w:rFonts w:cstheme="minorHAnsi"/>
          <w:sz w:val="24"/>
          <w:szCs w:val="24"/>
          <w:lang w:val="en-US"/>
        </w:rPr>
        <w:t xml:space="preserve">Personal Income Tax reforms with special focus on middle class </w:t>
      </w:r>
    </w:p>
    <w:p w14:paraId="27603866" w14:textId="77777777" w:rsidR="00F46430" w:rsidRPr="00F74BFC" w:rsidRDefault="00F46430" w:rsidP="00BF24A1">
      <w:pPr>
        <w:numPr>
          <w:ilvl w:val="0"/>
          <w:numId w:val="14"/>
        </w:numPr>
        <w:spacing w:after="120" w:line="320" w:lineRule="exact"/>
        <w:ind w:left="1440" w:hanging="731"/>
        <w:jc w:val="both"/>
        <w:rPr>
          <w:rFonts w:cstheme="minorHAnsi"/>
          <w:sz w:val="24"/>
          <w:szCs w:val="24"/>
          <w:lang w:val="en-US"/>
        </w:rPr>
      </w:pPr>
      <w:r w:rsidRPr="00F74BFC">
        <w:rPr>
          <w:rFonts w:cstheme="minorHAnsi"/>
          <w:sz w:val="24"/>
          <w:szCs w:val="24"/>
          <w:lang w:val="en-US"/>
        </w:rPr>
        <w:t>Rationalization of TDS/TCS for easing difficulties</w:t>
      </w:r>
    </w:p>
    <w:p w14:paraId="316063E4" w14:textId="77777777" w:rsidR="00F46430" w:rsidRPr="00F74BFC" w:rsidRDefault="00F46430" w:rsidP="00BF24A1">
      <w:pPr>
        <w:numPr>
          <w:ilvl w:val="0"/>
          <w:numId w:val="14"/>
        </w:numPr>
        <w:spacing w:after="120" w:line="320" w:lineRule="exact"/>
        <w:ind w:left="1440" w:hanging="731"/>
        <w:jc w:val="both"/>
        <w:rPr>
          <w:rFonts w:cstheme="minorHAnsi"/>
          <w:sz w:val="24"/>
          <w:szCs w:val="24"/>
          <w:lang w:val="en-US"/>
        </w:rPr>
      </w:pPr>
      <w:r w:rsidRPr="00F74BFC">
        <w:rPr>
          <w:rFonts w:cstheme="minorHAnsi"/>
          <w:sz w:val="24"/>
          <w:szCs w:val="24"/>
          <w:lang w:val="en-US"/>
        </w:rPr>
        <w:t>Encouraging voluntary compliance</w:t>
      </w:r>
    </w:p>
    <w:p w14:paraId="59E4FC91" w14:textId="77777777" w:rsidR="00F46430" w:rsidRPr="00F74BFC" w:rsidRDefault="00F46430" w:rsidP="00BF24A1">
      <w:pPr>
        <w:numPr>
          <w:ilvl w:val="0"/>
          <w:numId w:val="14"/>
        </w:numPr>
        <w:spacing w:after="120" w:line="320" w:lineRule="exact"/>
        <w:ind w:left="1440" w:hanging="731"/>
        <w:jc w:val="both"/>
        <w:rPr>
          <w:rFonts w:cstheme="minorHAnsi"/>
          <w:sz w:val="24"/>
          <w:szCs w:val="24"/>
          <w:lang w:val="en-US"/>
        </w:rPr>
      </w:pPr>
      <w:r w:rsidRPr="00F74BFC">
        <w:rPr>
          <w:rFonts w:cstheme="minorHAnsi"/>
          <w:sz w:val="24"/>
          <w:szCs w:val="24"/>
          <w:lang w:val="en-US"/>
        </w:rPr>
        <w:t>Reducing compliance burden</w:t>
      </w:r>
    </w:p>
    <w:p w14:paraId="40BA1F3E" w14:textId="77777777" w:rsidR="00F46430" w:rsidRPr="00F74BFC" w:rsidRDefault="00F46430" w:rsidP="00BF24A1">
      <w:pPr>
        <w:numPr>
          <w:ilvl w:val="0"/>
          <w:numId w:val="14"/>
        </w:numPr>
        <w:spacing w:after="120" w:line="320" w:lineRule="exact"/>
        <w:ind w:left="1440" w:hanging="731"/>
        <w:jc w:val="both"/>
        <w:rPr>
          <w:rFonts w:cstheme="minorHAnsi"/>
          <w:sz w:val="24"/>
          <w:szCs w:val="24"/>
          <w:lang w:val="en-US"/>
        </w:rPr>
      </w:pPr>
      <w:r w:rsidRPr="00F74BFC">
        <w:rPr>
          <w:rFonts w:cstheme="minorHAnsi"/>
          <w:sz w:val="24"/>
          <w:szCs w:val="24"/>
          <w:lang w:val="en-US"/>
        </w:rPr>
        <w:t>Ease of doing business</w:t>
      </w:r>
    </w:p>
    <w:p w14:paraId="3F4D5BD3" w14:textId="77777777" w:rsidR="00F46430" w:rsidRPr="00F74BFC" w:rsidRDefault="00F46430" w:rsidP="00BF24A1">
      <w:pPr>
        <w:numPr>
          <w:ilvl w:val="0"/>
          <w:numId w:val="14"/>
        </w:numPr>
        <w:spacing w:after="120" w:line="320" w:lineRule="exact"/>
        <w:ind w:left="1440" w:hanging="731"/>
        <w:jc w:val="both"/>
        <w:rPr>
          <w:rFonts w:cstheme="minorHAnsi"/>
          <w:sz w:val="24"/>
          <w:szCs w:val="24"/>
          <w:lang w:val="en-US"/>
        </w:rPr>
      </w:pPr>
      <w:r w:rsidRPr="00F74BFC">
        <w:rPr>
          <w:rFonts w:cstheme="minorHAnsi"/>
          <w:sz w:val="24"/>
          <w:szCs w:val="24"/>
          <w:lang w:val="en-US"/>
        </w:rPr>
        <w:t>Employment and investment</w:t>
      </w:r>
    </w:p>
    <w:p w14:paraId="15C88060" w14:textId="77777777" w:rsidR="00F46430" w:rsidRPr="00F74BFC" w:rsidRDefault="00F46430" w:rsidP="00BF24A1">
      <w:pPr>
        <w:spacing w:after="120" w:line="320" w:lineRule="exact"/>
        <w:ind w:left="420" w:hanging="420"/>
        <w:jc w:val="both"/>
        <w:rPr>
          <w:rFonts w:cstheme="minorHAnsi"/>
          <w:b/>
          <w:bCs/>
          <w:sz w:val="24"/>
          <w:szCs w:val="24"/>
          <w:lang w:val="en-US"/>
        </w:rPr>
      </w:pPr>
      <w:r w:rsidRPr="00F74BFC">
        <w:rPr>
          <w:rFonts w:cstheme="minorHAnsi"/>
          <w:sz w:val="24"/>
          <w:szCs w:val="24"/>
          <w:lang w:val="en-US"/>
        </w:rPr>
        <w:t>I will come to my proposal on personal income tax towards the end.</w:t>
      </w:r>
    </w:p>
    <w:p w14:paraId="47F1AABB" w14:textId="77777777" w:rsidR="00F46430" w:rsidRPr="00F74BFC" w:rsidRDefault="00F46430" w:rsidP="00F46430">
      <w:pPr>
        <w:spacing w:after="120" w:line="320" w:lineRule="exact"/>
        <w:jc w:val="both"/>
        <w:rPr>
          <w:rFonts w:cstheme="minorHAnsi"/>
          <w:b/>
          <w:bCs/>
          <w:sz w:val="24"/>
          <w:szCs w:val="24"/>
          <w:lang w:val="en-US"/>
        </w:rPr>
      </w:pPr>
      <w:r w:rsidRPr="00F74BFC">
        <w:rPr>
          <w:rFonts w:cstheme="minorHAnsi"/>
          <w:b/>
          <w:bCs/>
          <w:sz w:val="24"/>
          <w:szCs w:val="24"/>
          <w:lang w:val="en-US"/>
        </w:rPr>
        <w:t>TDS/TCS rationalization for easing difficulties</w:t>
      </w:r>
    </w:p>
    <w:p w14:paraId="1D2FA931" w14:textId="43C3D127" w:rsidR="00F46430" w:rsidRPr="00F74BFC" w:rsidRDefault="00F46430" w:rsidP="00E069E3">
      <w:pPr>
        <w:pStyle w:val="ListParagraph"/>
        <w:numPr>
          <w:ilvl w:val="0"/>
          <w:numId w:val="30"/>
        </w:numPr>
        <w:spacing w:after="120" w:line="320" w:lineRule="exact"/>
        <w:ind w:left="0" w:firstLine="0"/>
        <w:contextualSpacing w:val="0"/>
        <w:jc w:val="both"/>
        <w:rPr>
          <w:rFonts w:cstheme="minorHAnsi"/>
          <w:sz w:val="24"/>
          <w:szCs w:val="24"/>
          <w:lang w:val="en-US"/>
        </w:rPr>
      </w:pPr>
      <w:r w:rsidRPr="00F74BFC">
        <w:rPr>
          <w:rFonts w:cstheme="minorHAnsi"/>
          <w:sz w:val="24"/>
          <w:szCs w:val="24"/>
          <w:lang w:val="en-US"/>
        </w:rPr>
        <w:t xml:space="preserve">I propose to rationalize Tax Deduction at Source (TDS) by reducing the number of rates and thresholds above which TDS is deducted. Further, threshold amounts for tax deduction will be increased for better clarity and uniformity. The limit for tax deduction </w:t>
      </w:r>
      <w:r w:rsidR="000E3F4F" w:rsidRPr="00F74BFC">
        <w:rPr>
          <w:rFonts w:cstheme="minorHAnsi"/>
          <w:sz w:val="24"/>
          <w:szCs w:val="24"/>
          <w:lang w:val="en-US"/>
        </w:rPr>
        <w:t xml:space="preserve">on interest </w:t>
      </w:r>
      <w:r w:rsidRPr="00F74BFC">
        <w:rPr>
          <w:rFonts w:cstheme="minorHAnsi"/>
          <w:sz w:val="24"/>
          <w:szCs w:val="24"/>
          <w:lang w:val="en-US"/>
        </w:rPr>
        <w:t xml:space="preserve">for senior citizens </w:t>
      </w:r>
      <w:r w:rsidR="00EF489A" w:rsidRPr="00F74BFC">
        <w:rPr>
          <w:rFonts w:cstheme="minorHAnsi"/>
          <w:sz w:val="24"/>
          <w:szCs w:val="24"/>
          <w:lang w:val="en-US"/>
        </w:rPr>
        <w:t>is being</w:t>
      </w:r>
      <w:r w:rsidRPr="00F74BFC">
        <w:rPr>
          <w:rFonts w:cstheme="minorHAnsi"/>
          <w:sz w:val="24"/>
          <w:szCs w:val="24"/>
          <w:lang w:val="en-US"/>
        </w:rPr>
        <w:t xml:space="preserve"> doubled from the present </w:t>
      </w:r>
      <w:r w:rsidR="00C770D7" w:rsidRPr="00F74BFC">
        <w:rPr>
          <w:rFonts w:ascii="Rupee Foradian" w:hAnsi="Rupee Foradian" w:cstheme="minorHAnsi"/>
          <w:sz w:val="20"/>
          <w:szCs w:val="24"/>
        </w:rPr>
        <w:t>`</w:t>
      </w:r>
      <w:r w:rsidRPr="00F74BFC">
        <w:rPr>
          <w:rFonts w:cstheme="minorHAnsi"/>
          <w:sz w:val="24"/>
          <w:szCs w:val="24"/>
          <w:lang w:val="en-US"/>
        </w:rPr>
        <w:t xml:space="preserve"> 50,000 to </w:t>
      </w:r>
      <w:r w:rsidR="00C770D7" w:rsidRPr="00F74BFC">
        <w:rPr>
          <w:rFonts w:ascii="Rupee Foradian" w:hAnsi="Rupee Foradian" w:cstheme="minorHAnsi"/>
          <w:sz w:val="20"/>
          <w:szCs w:val="24"/>
        </w:rPr>
        <w:t>`</w:t>
      </w:r>
      <w:r w:rsidRPr="00F74BFC">
        <w:rPr>
          <w:rFonts w:cstheme="minorHAnsi"/>
          <w:sz w:val="24"/>
          <w:szCs w:val="24"/>
          <w:lang w:val="en-US"/>
        </w:rPr>
        <w:t xml:space="preserve"> 1 lakh. Similarly, the annual limit of </w:t>
      </w:r>
      <w:r w:rsidR="00C770D7" w:rsidRPr="00F74BFC">
        <w:rPr>
          <w:rFonts w:ascii="Rupee Foradian" w:hAnsi="Rupee Foradian" w:cstheme="minorHAnsi"/>
          <w:sz w:val="20"/>
          <w:szCs w:val="24"/>
        </w:rPr>
        <w:t>`</w:t>
      </w:r>
      <w:r w:rsidRPr="00F74BFC">
        <w:rPr>
          <w:rFonts w:cstheme="minorHAnsi"/>
          <w:sz w:val="24"/>
          <w:szCs w:val="24"/>
          <w:lang w:val="en-US"/>
        </w:rPr>
        <w:t xml:space="preserve"> 2.40 lakh for TDS on rent </w:t>
      </w:r>
      <w:r w:rsidR="00EF489A" w:rsidRPr="00F74BFC">
        <w:rPr>
          <w:rFonts w:cstheme="minorHAnsi"/>
          <w:sz w:val="24"/>
          <w:szCs w:val="24"/>
          <w:lang w:val="en-US"/>
        </w:rPr>
        <w:t>is being</w:t>
      </w:r>
      <w:r w:rsidRPr="00F74BFC">
        <w:rPr>
          <w:rFonts w:cstheme="minorHAnsi"/>
          <w:sz w:val="24"/>
          <w:szCs w:val="24"/>
          <w:lang w:val="en-US"/>
        </w:rPr>
        <w:t xml:space="preserve"> increased to </w:t>
      </w:r>
      <w:r w:rsidR="00C770D7" w:rsidRPr="00F74BFC">
        <w:rPr>
          <w:rFonts w:ascii="Rupee Foradian" w:hAnsi="Rupee Foradian" w:cstheme="minorHAnsi"/>
          <w:sz w:val="20"/>
          <w:szCs w:val="24"/>
        </w:rPr>
        <w:t>`</w:t>
      </w:r>
      <w:r w:rsidRPr="00F74BFC">
        <w:rPr>
          <w:rFonts w:cstheme="minorHAnsi"/>
          <w:sz w:val="24"/>
          <w:szCs w:val="24"/>
          <w:lang w:val="en-US"/>
        </w:rPr>
        <w:t xml:space="preserve"> 6 lakh. This will reduce the number of transactions liable to TDS, thus benefitting small tax payers receiving small payments.</w:t>
      </w:r>
    </w:p>
    <w:p w14:paraId="209EB283" w14:textId="7B99EA1E" w:rsidR="00F46430" w:rsidRPr="00F74BFC" w:rsidRDefault="00F46430" w:rsidP="00E069E3">
      <w:pPr>
        <w:pStyle w:val="ListParagraph"/>
        <w:numPr>
          <w:ilvl w:val="0"/>
          <w:numId w:val="30"/>
        </w:numPr>
        <w:spacing w:after="120" w:line="320" w:lineRule="exact"/>
        <w:ind w:left="0" w:firstLine="0"/>
        <w:contextualSpacing w:val="0"/>
        <w:jc w:val="both"/>
        <w:rPr>
          <w:rFonts w:cstheme="minorHAnsi"/>
          <w:sz w:val="24"/>
          <w:szCs w:val="24"/>
          <w:lang w:val="en-US"/>
        </w:rPr>
      </w:pPr>
      <w:r w:rsidRPr="00F74BFC">
        <w:rPr>
          <w:rFonts w:cstheme="minorHAnsi"/>
          <w:sz w:val="24"/>
          <w:szCs w:val="24"/>
          <w:lang w:val="en-US"/>
        </w:rPr>
        <w:t>The threshold to collect tax at source (TCS) on remittances under RBI’s Liberalized Remittance Scheme (LRS)</w:t>
      </w:r>
      <w:r w:rsidR="00EF489A" w:rsidRPr="00F74BFC">
        <w:rPr>
          <w:rFonts w:cstheme="minorHAnsi"/>
          <w:sz w:val="24"/>
          <w:szCs w:val="24"/>
          <w:lang w:val="en-US"/>
        </w:rPr>
        <w:t xml:space="preserve"> is proposed to be</w:t>
      </w:r>
      <w:r w:rsidRPr="00F74BFC">
        <w:rPr>
          <w:rFonts w:cstheme="minorHAnsi"/>
          <w:sz w:val="24"/>
          <w:szCs w:val="24"/>
          <w:lang w:val="en-US"/>
        </w:rPr>
        <w:t xml:space="preserve"> increased from </w:t>
      </w:r>
      <w:r w:rsidRPr="00F74BFC">
        <w:rPr>
          <w:rFonts w:ascii="Rupee Foradian" w:hAnsi="Rupee Foradian" w:cstheme="minorHAnsi"/>
          <w:sz w:val="20"/>
          <w:szCs w:val="24"/>
          <w:lang w:val="en-US"/>
        </w:rPr>
        <w:t>`</w:t>
      </w:r>
      <w:r w:rsidRPr="00F74BFC">
        <w:rPr>
          <w:rFonts w:cstheme="minorHAnsi"/>
          <w:sz w:val="24"/>
          <w:szCs w:val="24"/>
          <w:lang w:val="en-US"/>
        </w:rPr>
        <w:t xml:space="preserve"> 7 lakh to </w:t>
      </w:r>
      <w:r w:rsidRPr="00F74BFC">
        <w:rPr>
          <w:rFonts w:ascii="Rupee Foradian" w:hAnsi="Rupee Foradian" w:cstheme="minorHAnsi"/>
          <w:sz w:val="20"/>
          <w:szCs w:val="24"/>
          <w:lang w:val="en-US"/>
        </w:rPr>
        <w:t>`</w:t>
      </w:r>
      <w:r w:rsidRPr="00F74BFC">
        <w:rPr>
          <w:rFonts w:cstheme="minorHAnsi"/>
          <w:sz w:val="24"/>
          <w:szCs w:val="24"/>
          <w:lang w:val="en-US"/>
        </w:rPr>
        <w:t xml:space="preserve"> 10 lakh. I also propose to remove TCS on remittances for education purposes, where such remittance is out of a loan taken from a specified financial institution.</w:t>
      </w:r>
    </w:p>
    <w:p w14:paraId="5A4154E0" w14:textId="18860180" w:rsidR="00F46430" w:rsidRPr="00F74BFC" w:rsidRDefault="00F46430" w:rsidP="00E069E3">
      <w:pPr>
        <w:pStyle w:val="ListParagraph"/>
        <w:numPr>
          <w:ilvl w:val="0"/>
          <w:numId w:val="30"/>
        </w:numPr>
        <w:spacing w:after="120" w:line="320" w:lineRule="exact"/>
        <w:ind w:left="0" w:firstLine="0"/>
        <w:contextualSpacing w:val="0"/>
        <w:jc w:val="both"/>
        <w:rPr>
          <w:rFonts w:cstheme="minorHAnsi"/>
          <w:sz w:val="24"/>
          <w:szCs w:val="24"/>
          <w:lang w:val="en-US"/>
        </w:rPr>
      </w:pPr>
      <w:r w:rsidRPr="00F74BFC">
        <w:rPr>
          <w:rFonts w:cstheme="minorHAnsi"/>
          <w:sz w:val="24"/>
          <w:szCs w:val="24"/>
          <w:lang w:val="en-US"/>
        </w:rPr>
        <w:t>Both TDS and TCS</w:t>
      </w:r>
      <w:r w:rsidR="0052485E" w:rsidRPr="00F74BFC">
        <w:rPr>
          <w:rFonts w:cstheme="minorHAnsi"/>
          <w:sz w:val="24"/>
          <w:szCs w:val="24"/>
          <w:lang w:val="en-US"/>
        </w:rPr>
        <w:t xml:space="preserve"> are</w:t>
      </w:r>
      <w:r w:rsidRPr="00F74BFC">
        <w:rPr>
          <w:rFonts w:cstheme="minorHAnsi"/>
          <w:sz w:val="24"/>
          <w:szCs w:val="24"/>
          <w:lang w:val="en-US"/>
        </w:rPr>
        <w:t xml:space="preserve"> being applied on any transaction relating to sale of goods. To prevent such compliance difficulties, I propose to omit the TCS. I also propose that the provisions of the higher TDS deduction will now apply only in non-PAN cases.</w:t>
      </w:r>
    </w:p>
    <w:p w14:paraId="25CF1AE1" w14:textId="77777777" w:rsidR="00F46430" w:rsidRPr="00F74BFC" w:rsidRDefault="00F46430" w:rsidP="00E069E3">
      <w:pPr>
        <w:pStyle w:val="ListParagraph"/>
        <w:numPr>
          <w:ilvl w:val="0"/>
          <w:numId w:val="30"/>
        </w:numPr>
        <w:spacing w:after="120" w:line="320" w:lineRule="exact"/>
        <w:ind w:left="0" w:firstLine="0"/>
        <w:contextualSpacing w:val="0"/>
        <w:jc w:val="both"/>
        <w:rPr>
          <w:rFonts w:cstheme="minorHAnsi"/>
          <w:sz w:val="24"/>
          <w:szCs w:val="24"/>
          <w:lang w:val="en-US"/>
        </w:rPr>
      </w:pPr>
      <w:r w:rsidRPr="00F74BFC">
        <w:rPr>
          <w:rFonts w:cstheme="minorHAnsi"/>
          <w:sz w:val="24"/>
          <w:szCs w:val="24"/>
          <w:lang w:val="en-US"/>
        </w:rPr>
        <w:lastRenderedPageBreak/>
        <w:t xml:space="preserve"> In July 2024, the delay for payment of TDS up to the due date of filing statement was decriminalized. I propose to provide the same relaxation to TCS provisions as well. </w:t>
      </w:r>
    </w:p>
    <w:p w14:paraId="1546E456" w14:textId="77777777" w:rsidR="00F46430" w:rsidRPr="00F74BFC" w:rsidRDefault="00F46430" w:rsidP="00F46430">
      <w:pPr>
        <w:spacing w:after="120" w:line="320" w:lineRule="exact"/>
        <w:jc w:val="both"/>
        <w:rPr>
          <w:rFonts w:cstheme="minorHAnsi"/>
          <w:b/>
          <w:bCs/>
          <w:sz w:val="24"/>
          <w:szCs w:val="24"/>
          <w:lang w:val="en-US"/>
        </w:rPr>
      </w:pPr>
      <w:r w:rsidRPr="00F74BFC">
        <w:rPr>
          <w:rFonts w:cstheme="minorHAnsi"/>
          <w:b/>
          <w:bCs/>
          <w:sz w:val="24"/>
          <w:szCs w:val="24"/>
          <w:lang w:val="en-US"/>
        </w:rPr>
        <w:t>Encouraging Voluntary Compliance</w:t>
      </w:r>
    </w:p>
    <w:p w14:paraId="5BB26C5D" w14:textId="4E3C1760" w:rsidR="00F46430" w:rsidRPr="00F74BFC" w:rsidRDefault="00F46430" w:rsidP="00E069E3">
      <w:pPr>
        <w:pStyle w:val="ListParagraph"/>
        <w:numPr>
          <w:ilvl w:val="0"/>
          <w:numId w:val="30"/>
        </w:numPr>
        <w:spacing w:after="120" w:line="320" w:lineRule="exact"/>
        <w:ind w:left="0" w:firstLine="0"/>
        <w:contextualSpacing w:val="0"/>
        <w:jc w:val="both"/>
        <w:rPr>
          <w:rFonts w:cstheme="minorHAnsi"/>
          <w:sz w:val="24"/>
          <w:szCs w:val="24"/>
          <w:lang w:val="en-US"/>
        </w:rPr>
      </w:pPr>
      <w:r w:rsidRPr="00F74BFC">
        <w:rPr>
          <w:rFonts w:cstheme="minorHAnsi"/>
          <w:sz w:val="24"/>
          <w:szCs w:val="24"/>
          <w:lang w:val="en-US"/>
        </w:rPr>
        <w:t>The Government under the leadership of Prime Minister Modi believes in “Sabka Saath, Sabka Vikas, Sabka Vishwas and Sabka Prayas”. In line with this, we brought in updated return facility in 2022 for voluntary compliance by taxpayers who had omitted to report their correct income. Our trust in taxpayers was proved right. Nearly 90 lakh taxpayers voluntarily updated their incomes by paying additional tax. Taking this trust further, I now propose to extend the time-limit to file updated returns</w:t>
      </w:r>
      <w:r w:rsidR="000E3F4F" w:rsidRPr="00F74BFC">
        <w:rPr>
          <w:rFonts w:cstheme="minorHAnsi"/>
          <w:sz w:val="24"/>
          <w:szCs w:val="24"/>
          <w:lang w:val="en-US"/>
        </w:rPr>
        <w:t xml:space="preserve"> </w:t>
      </w:r>
      <w:bookmarkStart w:id="3" w:name="_Hlk189252019"/>
      <w:r w:rsidR="000E3F4F" w:rsidRPr="00F74BFC">
        <w:rPr>
          <w:rFonts w:cstheme="minorHAnsi"/>
          <w:sz w:val="24"/>
          <w:szCs w:val="24"/>
          <w:lang w:val="en-US"/>
        </w:rPr>
        <w:t>for any assessment year</w:t>
      </w:r>
      <w:bookmarkEnd w:id="3"/>
      <w:r w:rsidRPr="00F74BFC">
        <w:rPr>
          <w:rFonts w:cstheme="minorHAnsi"/>
          <w:sz w:val="24"/>
          <w:szCs w:val="24"/>
          <w:lang w:val="en-US"/>
        </w:rPr>
        <w:t xml:space="preserve">, from the current limit of two years, to four years. </w:t>
      </w:r>
    </w:p>
    <w:p w14:paraId="66F423AB" w14:textId="77777777" w:rsidR="00F46430" w:rsidRPr="00F74BFC" w:rsidRDefault="00F46430" w:rsidP="00F46430">
      <w:pPr>
        <w:spacing w:after="120" w:line="320" w:lineRule="exact"/>
        <w:jc w:val="both"/>
        <w:rPr>
          <w:rFonts w:cstheme="minorHAnsi"/>
          <w:b/>
          <w:bCs/>
          <w:sz w:val="24"/>
          <w:szCs w:val="24"/>
          <w:lang w:val="en-US"/>
        </w:rPr>
      </w:pPr>
      <w:r w:rsidRPr="00F74BFC">
        <w:rPr>
          <w:rFonts w:cstheme="minorHAnsi"/>
          <w:b/>
          <w:bCs/>
          <w:sz w:val="24"/>
          <w:szCs w:val="24"/>
          <w:lang w:val="en-US"/>
        </w:rPr>
        <w:t>Reducing Compliance Burden</w:t>
      </w:r>
    </w:p>
    <w:p w14:paraId="3F0948F0" w14:textId="77777777" w:rsidR="00F46430" w:rsidRPr="00F74BFC" w:rsidRDefault="00F46430" w:rsidP="00E069E3">
      <w:pPr>
        <w:pStyle w:val="ListParagraph"/>
        <w:numPr>
          <w:ilvl w:val="0"/>
          <w:numId w:val="30"/>
        </w:numPr>
        <w:spacing w:after="120" w:line="320" w:lineRule="exact"/>
        <w:ind w:left="0" w:firstLine="0"/>
        <w:contextualSpacing w:val="0"/>
        <w:jc w:val="both"/>
        <w:rPr>
          <w:rFonts w:cstheme="minorHAnsi"/>
          <w:sz w:val="24"/>
          <w:szCs w:val="24"/>
          <w:lang w:val="en-US"/>
        </w:rPr>
      </w:pPr>
      <w:r w:rsidRPr="00F74BFC">
        <w:rPr>
          <w:rFonts w:cstheme="minorHAnsi"/>
          <w:sz w:val="24"/>
          <w:szCs w:val="24"/>
          <w:lang w:val="en-US"/>
        </w:rPr>
        <w:t>I propose to reduce the compliance burden for small charitable trusts/institutions by increasing their period of registration from 5 years to 10 years. It is also proposed that disproportionate consequences do not arise for minor defaults, such as incomplete applications filed by charitable entities.</w:t>
      </w:r>
    </w:p>
    <w:p w14:paraId="4ABFF909" w14:textId="77777777" w:rsidR="00F46430" w:rsidRPr="00F74BFC" w:rsidRDefault="00F46430" w:rsidP="00E069E3">
      <w:pPr>
        <w:pStyle w:val="ListParagraph"/>
        <w:numPr>
          <w:ilvl w:val="0"/>
          <w:numId w:val="30"/>
        </w:numPr>
        <w:spacing w:after="120" w:line="320" w:lineRule="exact"/>
        <w:ind w:left="0" w:firstLine="0"/>
        <w:contextualSpacing w:val="0"/>
        <w:jc w:val="both"/>
        <w:rPr>
          <w:rFonts w:cstheme="minorHAnsi"/>
          <w:sz w:val="24"/>
          <w:szCs w:val="24"/>
          <w:lang w:val="en-US"/>
        </w:rPr>
      </w:pPr>
      <w:r w:rsidRPr="00F74BFC">
        <w:rPr>
          <w:rFonts w:cstheme="minorHAnsi"/>
          <w:sz w:val="24"/>
          <w:szCs w:val="24"/>
          <w:lang w:val="en-US"/>
        </w:rPr>
        <w:t xml:space="preserve">Presently tax-payers can claim the annual value of self-occupied properties as nil only on the fulfilment of certain conditions. Considering the difficulties faced by taxpayers, it is proposed to allow the benefit of two such self-occupied properties without any condition. </w:t>
      </w:r>
    </w:p>
    <w:p w14:paraId="41C1A14A" w14:textId="77777777" w:rsidR="00F46430" w:rsidRPr="00F74BFC" w:rsidRDefault="00F46430" w:rsidP="00F46430">
      <w:pPr>
        <w:spacing w:after="120" w:line="320" w:lineRule="exact"/>
        <w:jc w:val="both"/>
        <w:rPr>
          <w:rFonts w:cstheme="minorHAnsi"/>
          <w:b/>
          <w:bCs/>
          <w:sz w:val="24"/>
          <w:szCs w:val="24"/>
          <w:lang w:val="en-US"/>
        </w:rPr>
      </w:pPr>
      <w:r w:rsidRPr="00F74BFC">
        <w:rPr>
          <w:rFonts w:cstheme="minorHAnsi"/>
          <w:b/>
          <w:bCs/>
          <w:sz w:val="24"/>
          <w:szCs w:val="24"/>
          <w:lang w:val="en-US"/>
        </w:rPr>
        <w:t xml:space="preserve">Ease of Doing Business </w:t>
      </w:r>
    </w:p>
    <w:p w14:paraId="3C55779D" w14:textId="77777777" w:rsidR="00F46430" w:rsidRPr="00F74BFC" w:rsidRDefault="00F46430" w:rsidP="00E069E3">
      <w:pPr>
        <w:pStyle w:val="ListParagraph"/>
        <w:numPr>
          <w:ilvl w:val="0"/>
          <w:numId w:val="30"/>
        </w:numPr>
        <w:spacing w:after="120" w:line="320" w:lineRule="exact"/>
        <w:ind w:left="0" w:firstLine="0"/>
        <w:contextualSpacing w:val="0"/>
        <w:jc w:val="both"/>
        <w:rPr>
          <w:rFonts w:cstheme="minorHAnsi"/>
          <w:sz w:val="24"/>
          <w:szCs w:val="24"/>
          <w:lang w:val="en-US"/>
        </w:rPr>
      </w:pPr>
      <w:r w:rsidRPr="00F74BFC">
        <w:rPr>
          <w:rFonts w:cstheme="minorHAnsi"/>
          <w:sz w:val="24"/>
          <w:szCs w:val="24"/>
          <w:lang w:val="en-US"/>
        </w:rPr>
        <w:t>To streamline the process of transfer pricing and to provide an alternative to yearly examination, I propose to introduce a scheme for determining arm's length price of international transaction for a block period of three years. This will be in line with global best practices.</w:t>
      </w:r>
    </w:p>
    <w:p w14:paraId="1D3EE1B3" w14:textId="77777777" w:rsidR="00F46430" w:rsidRPr="00F74BFC" w:rsidRDefault="00F46430" w:rsidP="00E069E3">
      <w:pPr>
        <w:pStyle w:val="ListParagraph"/>
        <w:numPr>
          <w:ilvl w:val="0"/>
          <w:numId w:val="30"/>
        </w:numPr>
        <w:spacing w:after="120" w:line="320" w:lineRule="exact"/>
        <w:ind w:left="0" w:firstLine="0"/>
        <w:contextualSpacing w:val="0"/>
        <w:jc w:val="both"/>
        <w:rPr>
          <w:rFonts w:cstheme="minorHAnsi"/>
          <w:sz w:val="24"/>
          <w:szCs w:val="24"/>
          <w:lang w:val="en-US"/>
        </w:rPr>
      </w:pPr>
      <w:r w:rsidRPr="00F74BFC">
        <w:rPr>
          <w:rFonts w:cstheme="minorHAnsi"/>
          <w:sz w:val="24"/>
          <w:szCs w:val="24"/>
          <w:lang w:val="en-US"/>
        </w:rPr>
        <w:t xml:space="preserve">With a view to reduce litigation and provide certainty in international taxation, the scope of safe </w:t>
      </w:r>
      <w:proofErr w:type="spellStart"/>
      <w:r w:rsidRPr="00F74BFC">
        <w:rPr>
          <w:rFonts w:cstheme="minorHAnsi"/>
          <w:sz w:val="24"/>
          <w:szCs w:val="24"/>
          <w:lang w:val="en-US"/>
        </w:rPr>
        <w:t>harbour</w:t>
      </w:r>
      <w:proofErr w:type="spellEnd"/>
      <w:r w:rsidRPr="00F74BFC">
        <w:rPr>
          <w:rFonts w:cstheme="minorHAnsi"/>
          <w:sz w:val="24"/>
          <w:szCs w:val="24"/>
          <w:lang w:val="en-US"/>
        </w:rPr>
        <w:t xml:space="preserve"> rules is being expanded.   </w:t>
      </w:r>
    </w:p>
    <w:p w14:paraId="17C75E71" w14:textId="77777777" w:rsidR="00F46430" w:rsidRPr="00F74BFC" w:rsidRDefault="00F46430" w:rsidP="00E069E3">
      <w:pPr>
        <w:pStyle w:val="ListParagraph"/>
        <w:numPr>
          <w:ilvl w:val="0"/>
          <w:numId w:val="30"/>
        </w:numPr>
        <w:spacing w:after="120" w:line="320" w:lineRule="exact"/>
        <w:ind w:left="0" w:firstLine="0"/>
        <w:contextualSpacing w:val="0"/>
        <w:jc w:val="both"/>
        <w:rPr>
          <w:rFonts w:cstheme="minorHAnsi"/>
          <w:sz w:val="24"/>
          <w:szCs w:val="24"/>
          <w:lang w:val="en-US"/>
        </w:rPr>
      </w:pPr>
      <w:r w:rsidRPr="00F74BFC">
        <w:rPr>
          <w:rFonts w:cstheme="minorHAnsi"/>
          <w:sz w:val="24"/>
          <w:szCs w:val="24"/>
        </w:rPr>
        <w:t>A number of senior and very senior citizens have very old National Savings Scheme accounts. As interest is no longer payable on such accounts, I propose to exempt withdrawals made from NSS by individuals on or after the 29th of August, 2024. I am also proposing to allow similar treatment to NPS Vatsalya accounts as is available to normal NPS accounts, subject to overall limits.</w:t>
      </w:r>
    </w:p>
    <w:p w14:paraId="5D2123B3" w14:textId="77777777" w:rsidR="00F46430" w:rsidRPr="00F74BFC" w:rsidRDefault="00F46430" w:rsidP="00E069E3">
      <w:pPr>
        <w:pStyle w:val="ListParagraph"/>
        <w:numPr>
          <w:ilvl w:val="0"/>
          <w:numId w:val="30"/>
        </w:numPr>
        <w:spacing w:after="120" w:line="340" w:lineRule="exact"/>
        <w:ind w:left="0" w:firstLine="0"/>
        <w:contextualSpacing w:val="0"/>
        <w:jc w:val="both"/>
        <w:rPr>
          <w:rFonts w:cstheme="minorHAnsi"/>
          <w:sz w:val="24"/>
          <w:szCs w:val="24"/>
          <w:lang w:val="en-US"/>
        </w:rPr>
      </w:pPr>
      <w:r w:rsidRPr="00F74BFC">
        <w:rPr>
          <w:rFonts w:cstheme="minorHAnsi"/>
          <w:sz w:val="24"/>
          <w:szCs w:val="24"/>
          <w:lang w:val="en-US"/>
        </w:rPr>
        <w:lastRenderedPageBreak/>
        <w:t xml:space="preserve">In my speech in July 2024, I had promised that all processes including giving effect to appellate orders shall be digitalized and made paper-less over the next two years. I am happy to announce that digitalization is being made operational. </w:t>
      </w:r>
    </w:p>
    <w:p w14:paraId="10905B17" w14:textId="77777777" w:rsidR="00F46430" w:rsidRPr="00F74BFC" w:rsidRDefault="00F46430" w:rsidP="00E069E3">
      <w:pPr>
        <w:pStyle w:val="ListParagraph"/>
        <w:numPr>
          <w:ilvl w:val="0"/>
          <w:numId w:val="30"/>
        </w:numPr>
        <w:spacing w:after="120" w:line="340" w:lineRule="exact"/>
        <w:ind w:left="0" w:firstLine="0"/>
        <w:contextualSpacing w:val="0"/>
        <w:jc w:val="both"/>
        <w:rPr>
          <w:rFonts w:cstheme="minorHAnsi"/>
          <w:sz w:val="24"/>
          <w:szCs w:val="24"/>
          <w:lang w:val="en-US"/>
        </w:rPr>
      </w:pPr>
      <w:r w:rsidRPr="00F74BFC">
        <w:rPr>
          <w:rFonts w:cstheme="minorHAnsi"/>
          <w:sz w:val="24"/>
          <w:szCs w:val="24"/>
          <w:lang w:val="en-US"/>
        </w:rPr>
        <w:t xml:space="preserve">In July 2024, we brought in the </w:t>
      </w:r>
      <w:proofErr w:type="spellStart"/>
      <w:r w:rsidRPr="00F74BFC">
        <w:rPr>
          <w:rFonts w:cstheme="minorHAnsi"/>
          <w:sz w:val="24"/>
          <w:szCs w:val="24"/>
          <w:lang w:val="en-US"/>
        </w:rPr>
        <w:t>Vivad</w:t>
      </w:r>
      <w:proofErr w:type="spellEnd"/>
      <w:r w:rsidRPr="00F74BFC">
        <w:rPr>
          <w:rFonts w:cstheme="minorHAnsi"/>
          <w:sz w:val="24"/>
          <w:szCs w:val="24"/>
          <w:lang w:val="en-US"/>
        </w:rPr>
        <w:t xml:space="preserve"> Se Vishwas Scheme to resolve income tax disputes pending in appeal. The scheme has received a great response, with nearly 33,000 tax payers having availed of this scheme to settle their disputes.</w:t>
      </w:r>
    </w:p>
    <w:p w14:paraId="0D032EC4" w14:textId="77777777" w:rsidR="00F46430" w:rsidRPr="00F74BFC" w:rsidRDefault="00F46430" w:rsidP="00DC6821">
      <w:pPr>
        <w:spacing w:after="120" w:line="340" w:lineRule="exact"/>
        <w:jc w:val="both"/>
        <w:rPr>
          <w:rFonts w:cstheme="minorHAnsi"/>
          <w:sz w:val="24"/>
          <w:szCs w:val="24"/>
          <w:lang w:val="en-US"/>
        </w:rPr>
      </w:pPr>
      <w:r w:rsidRPr="00F74BFC">
        <w:rPr>
          <w:rFonts w:cstheme="minorHAnsi"/>
          <w:b/>
          <w:bCs/>
          <w:sz w:val="24"/>
          <w:szCs w:val="24"/>
          <w:lang w:val="en-US"/>
        </w:rPr>
        <w:t>Employment and Investment</w:t>
      </w:r>
    </w:p>
    <w:p w14:paraId="4E25CB87" w14:textId="60192646" w:rsidR="00F46430" w:rsidRPr="00F74BFC" w:rsidRDefault="00F46430" w:rsidP="00E069E3">
      <w:pPr>
        <w:pStyle w:val="ListParagraph"/>
        <w:numPr>
          <w:ilvl w:val="0"/>
          <w:numId w:val="30"/>
        </w:numPr>
        <w:spacing w:after="120" w:line="340" w:lineRule="exact"/>
        <w:ind w:left="426" w:hanging="426"/>
        <w:jc w:val="both"/>
        <w:rPr>
          <w:rFonts w:cstheme="minorHAnsi"/>
          <w:sz w:val="24"/>
          <w:szCs w:val="24"/>
          <w:lang w:val="en-US"/>
        </w:rPr>
      </w:pPr>
      <w:r w:rsidRPr="00F74BFC">
        <w:rPr>
          <w:rFonts w:cstheme="minorHAnsi"/>
          <w:sz w:val="24"/>
          <w:szCs w:val="24"/>
          <w:lang w:val="en-US"/>
        </w:rPr>
        <w:t xml:space="preserve">I have a few proposals to promote investment and employment. </w:t>
      </w:r>
    </w:p>
    <w:p w14:paraId="1AFDC7F9" w14:textId="77777777" w:rsidR="00F46430" w:rsidRPr="00F74BFC" w:rsidRDefault="00F46430" w:rsidP="00DC6821">
      <w:pPr>
        <w:spacing w:after="120" w:line="340" w:lineRule="exact"/>
        <w:jc w:val="both"/>
        <w:rPr>
          <w:rFonts w:cstheme="minorHAnsi"/>
          <w:b/>
          <w:bCs/>
          <w:sz w:val="24"/>
          <w:szCs w:val="24"/>
          <w:lang w:val="en-US"/>
        </w:rPr>
      </w:pPr>
      <w:r w:rsidRPr="00F74BFC">
        <w:rPr>
          <w:rFonts w:cstheme="minorHAnsi"/>
          <w:b/>
          <w:bCs/>
          <w:sz w:val="24"/>
          <w:szCs w:val="24"/>
          <w:lang w:val="en-US"/>
        </w:rPr>
        <w:t>Tax certainty for electronics manufacturing Schemes</w:t>
      </w:r>
    </w:p>
    <w:p w14:paraId="14ED4B57" w14:textId="77777777" w:rsidR="00F46430" w:rsidRPr="00F74BFC" w:rsidRDefault="00F46430" w:rsidP="00E069E3">
      <w:pPr>
        <w:pStyle w:val="ListParagraph"/>
        <w:numPr>
          <w:ilvl w:val="0"/>
          <w:numId w:val="30"/>
        </w:numPr>
        <w:spacing w:after="120" w:line="340" w:lineRule="exact"/>
        <w:ind w:left="0" w:firstLine="0"/>
        <w:contextualSpacing w:val="0"/>
        <w:jc w:val="both"/>
        <w:rPr>
          <w:rFonts w:cstheme="minorHAnsi"/>
          <w:sz w:val="24"/>
          <w:szCs w:val="24"/>
          <w:lang w:val="en-US"/>
        </w:rPr>
      </w:pPr>
      <w:r w:rsidRPr="00F74BFC">
        <w:rPr>
          <w:rFonts w:cstheme="minorHAnsi"/>
          <w:sz w:val="24"/>
          <w:szCs w:val="24"/>
          <w:lang w:val="en-US"/>
        </w:rPr>
        <w:t xml:space="preserve">It is proposed to provide a presumptive taxation regime for non-residents who provide services to a resident company that is establishing or operating an electronics manufacturing facility. I further propose to introduce a safe </w:t>
      </w:r>
      <w:proofErr w:type="spellStart"/>
      <w:r w:rsidRPr="00F74BFC">
        <w:rPr>
          <w:rFonts w:cstheme="minorHAnsi"/>
          <w:sz w:val="24"/>
          <w:szCs w:val="24"/>
          <w:lang w:val="en-US"/>
        </w:rPr>
        <w:t>harbour</w:t>
      </w:r>
      <w:proofErr w:type="spellEnd"/>
      <w:r w:rsidRPr="00F74BFC">
        <w:rPr>
          <w:rFonts w:cstheme="minorHAnsi"/>
          <w:sz w:val="24"/>
          <w:szCs w:val="24"/>
          <w:lang w:val="en-US"/>
        </w:rPr>
        <w:t xml:space="preserve"> for tax certainty for non-residents who store components for supply to specified electronics manufacturing units.</w:t>
      </w:r>
    </w:p>
    <w:p w14:paraId="6E6FFEB4" w14:textId="77777777" w:rsidR="00F46430" w:rsidRPr="00F74BFC" w:rsidRDefault="00F46430" w:rsidP="00DC6821">
      <w:pPr>
        <w:spacing w:after="120" w:line="360" w:lineRule="exact"/>
        <w:jc w:val="both"/>
        <w:rPr>
          <w:rFonts w:cstheme="minorHAnsi"/>
          <w:b/>
          <w:bCs/>
          <w:sz w:val="24"/>
          <w:szCs w:val="24"/>
          <w:lang w:val="en-US"/>
        </w:rPr>
      </w:pPr>
      <w:r w:rsidRPr="00F74BFC">
        <w:rPr>
          <w:rFonts w:cstheme="minorHAnsi"/>
          <w:b/>
          <w:bCs/>
          <w:sz w:val="24"/>
          <w:szCs w:val="24"/>
          <w:lang w:val="en-US"/>
        </w:rPr>
        <w:t>Tonnage Tax Scheme for Inland Vessels</w:t>
      </w:r>
    </w:p>
    <w:p w14:paraId="598B1EC6" w14:textId="77777777" w:rsidR="00F46430" w:rsidRPr="00F74BFC" w:rsidRDefault="00F46430" w:rsidP="00E069E3">
      <w:pPr>
        <w:pStyle w:val="ListParagraph"/>
        <w:numPr>
          <w:ilvl w:val="0"/>
          <w:numId w:val="30"/>
        </w:numPr>
        <w:spacing w:after="120" w:line="360" w:lineRule="exact"/>
        <w:ind w:left="0" w:firstLine="0"/>
        <w:contextualSpacing w:val="0"/>
        <w:jc w:val="both"/>
        <w:rPr>
          <w:rFonts w:cstheme="minorHAnsi"/>
          <w:sz w:val="24"/>
          <w:szCs w:val="24"/>
          <w:lang w:val="en-US"/>
        </w:rPr>
      </w:pPr>
      <w:r w:rsidRPr="00F74BFC">
        <w:rPr>
          <w:rFonts w:cstheme="minorHAnsi"/>
          <w:sz w:val="24"/>
          <w:szCs w:val="24"/>
          <w:lang w:val="en-US"/>
        </w:rPr>
        <w:t>Presently the tonnage tax scheme is available to only sea going ships. The benefits of existing tonnage tax scheme are proposed to be extended to inland vessels registered under the Indian Vessels Act, 2021 to promote inland water transport in the country.</w:t>
      </w:r>
    </w:p>
    <w:p w14:paraId="4928749C" w14:textId="77777777" w:rsidR="00F46430" w:rsidRPr="00F74BFC" w:rsidRDefault="00F46430" w:rsidP="00DC6821">
      <w:pPr>
        <w:spacing w:after="120" w:line="360" w:lineRule="exact"/>
        <w:jc w:val="both"/>
        <w:rPr>
          <w:rFonts w:cstheme="minorHAnsi"/>
          <w:b/>
          <w:bCs/>
          <w:sz w:val="24"/>
          <w:szCs w:val="24"/>
          <w:lang w:val="en-US"/>
        </w:rPr>
      </w:pPr>
      <w:r w:rsidRPr="00F74BFC">
        <w:rPr>
          <w:rFonts w:cstheme="minorHAnsi"/>
          <w:b/>
          <w:bCs/>
          <w:sz w:val="24"/>
          <w:szCs w:val="24"/>
          <w:lang w:val="en-US"/>
        </w:rPr>
        <w:t>Extension for incorporation of Start-Ups</w:t>
      </w:r>
    </w:p>
    <w:p w14:paraId="300E66FB" w14:textId="77777777" w:rsidR="00F46430" w:rsidRPr="00F74BFC" w:rsidRDefault="00F46430" w:rsidP="00E069E3">
      <w:pPr>
        <w:pStyle w:val="ListParagraph"/>
        <w:numPr>
          <w:ilvl w:val="0"/>
          <w:numId w:val="30"/>
        </w:numPr>
        <w:spacing w:after="120" w:line="360" w:lineRule="exact"/>
        <w:ind w:left="0" w:firstLine="0"/>
        <w:contextualSpacing w:val="0"/>
        <w:jc w:val="both"/>
        <w:rPr>
          <w:rFonts w:cstheme="minorHAnsi"/>
          <w:sz w:val="24"/>
          <w:szCs w:val="24"/>
        </w:rPr>
      </w:pPr>
      <w:r w:rsidRPr="00F74BFC">
        <w:rPr>
          <w:rFonts w:cstheme="minorHAnsi"/>
          <w:sz w:val="24"/>
          <w:szCs w:val="24"/>
          <w:lang w:val="en-US"/>
        </w:rPr>
        <w:t xml:space="preserve">We continue to support the Indian start-up eco-system. I </w:t>
      </w:r>
      <w:r w:rsidRPr="00F74BFC">
        <w:rPr>
          <w:rFonts w:cstheme="minorHAnsi"/>
          <w:sz w:val="24"/>
          <w:szCs w:val="24"/>
        </w:rPr>
        <w:t xml:space="preserve">propose to extend the period of incorporation by 5 years to allow the benefit available to start-ups which are incorporated before 1.4.2030. </w:t>
      </w:r>
    </w:p>
    <w:p w14:paraId="33916AA6" w14:textId="77777777" w:rsidR="00F46430" w:rsidRPr="00F74BFC" w:rsidRDefault="00F46430" w:rsidP="00DC6821">
      <w:pPr>
        <w:spacing w:after="120" w:line="360" w:lineRule="exact"/>
        <w:jc w:val="both"/>
        <w:rPr>
          <w:rFonts w:cstheme="minorHAnsi"/>
          <w:b/>
          <w:bCs/>
          <w:sz w:val="24"/>
          <w:szCs w:val="24"/>
        </w:rPr>
      </w:pPr>
      <w:r w:rsidRPr="00F74BFC">
        <w:rPr>
          <w:rFonts w:cstheme="minorHAnsi"/>
          <w:b/>
          <w:bCs/>
          <w:sz w:val="24"/>
          <w:szCs w:val="24"/>
        </w:rPr>
        <w:t>International Financial Services Centre (IFSC)</w:t>
      </w:r>
    </w:p>
    <w:p w14:paraId="6CB5365F" w14:textId="77777777" w:rsidR="00F46430" w:rsidRPr="00F74BFC" w:rsidRDefault="00F46430" w:rsidP="00E069E3">
      <w:pPr>
        <w:pStyle w:val="ListParagraph"/>
        <w:numPr>
          <w:ilvl w:val="0"/>
          <w:numId w:val="30"/>
        </w:numPr>
        <w:spacing w:after="120" w:line="360" w:lineRule="exact"/>
        <w:ind w:left="0" w:firstLine="0"/>
        <w:contextualSpacing w:val="0"/>
        <w:jc w:val="both"/>
        <w:rPr>
          <w:rFonts w:cstheme="minorHAnsi"/>
          <w:sz w:val="24"/>
          <w:szCs w:val="24"/>
        </w:rPr>
      </w:pPr>
      <w:r w:rsidRPr="00F74BFC">
        <w:rPr>
          <w:rFonts w:cstheme="minorHAnsi"/>
          <w:sz w:val="24"/>
          <w:szCs w:val="24"/>
        </w:rPr>
        <w:t xml:space="preserve">In order to attract and promote additional activities in the IFSC, I am </w:t>
      </w:r>
      <w:r w:rsidRPr="00F74BFC">
        <w:rPr>
          <w:rFonts w:cstheme="minorHAnsi"/>
          <w:i/>
          <w:iCs/>
          <w:sz w:val="24"/>
          <w:szCs w:val="24"/>
        </w:rPr>
        <w:t>inter alia</w:t>
      </w:r>
      <w:r w:rsidRPr="00F74BFC">
        <w:rPr>
          <w:rFonts w:cstheme="minorHAnsi"/>
          <w:sz w:val="24"/>
          <w:szCs w:val="24"/>
        </w:rPr>
        <w:t xml:space="preserve"> proposing specific benefits to ship-leasing units, insurance offices and treasury centres of global companies which are set up in IFSC.  Further, to claim benefits, the cut-off date for commencement in IFSC has also been extended by five years to 31.3.2030.</w:t>
      </w:r>
    </w:p>
    <w:p w14:paraId="7EF3D311" w14:textId="77777777" w:rsidR="00F46430" w:rsidRPr="00F74BFC" w:rsidRDefault="00F46430" w:rsidP="00DC6821">
      <w:pPr>
        <w:spacing w:after="120" w:line="300" w:lineRule="exact"/>
        <w:jc w:val="both"/>
        <w:rPr>
          <w:rFonts w:cstheme="minorHAnsi"/>
          <w:b/>
          <w:bCs/>
          <w:sz w:val="24"/>
          <w:szCs w:val="24"/>
        </w:rPr>
      </w:pPr>
      <w:r w:rsidRPr="00F74BFC">
        <w:rPr>
          <w:rFonts w:cstheme="minorHAnsi"/>
          <w:b/>
          <w:bCs/>
          <w:sz w:val="24"/>
          <w:szCs w:val="24"/>
        </w:rPr>
        <w:lastRenderedPageBreak/>
        <w:t>Alternate Investment Funds (AIFs)</w:t>
      </w:r>
    </w:p>
    <w:p w14:paraId="6AF53D6B" w14:textId="77777777" w:rsidR="00F46430" w:rsidRPr="00F74BFC" w:rsidRDefault="00F46430" w:rsidP="00E069E3">
      <w:pPr>
        <w:pStyle w:val="ListParagraph"/>
        <w:numPr>
          <w:ilvl w:val="0"/>
          <w:numId w:val="30"/>
        </w:numPr>
        <w:spacing w:after="120" w:line="300" w:lineRule="exact"/>
        <w:ind w:left="0" w:firstLine="0"/>
        <w:contextualSpacing w:val="0"/>
        <w:jc w:val="both"/>
        <w:rPr>
          <w:rFonts w:cstheme="minorHAnsi"/>
          <w:sz w:val="24"/>
          <w:szCs w:val="24"/>
          <w:lang w:val="en-US"/>
        </w:rPr>
      </w:pPr>
      <w:r w:rsidRPr="00F74BFC">
        <w:rPr>
          <w:rFonts w:cstheme="minorHAnsi"/>
          <w:sz w:val="24"/>
          <w:szCs w:val="24"/>
          <w:lang w:val="en-US"/>
        </w:rPr>
        <w:t>Category I and category II AIFs are undertaking investments in infrastructure and other such sectors. I propose to provide certainty of taxation to these entities on the gains from securities.</w:t>
      </w:r>
    </w:p>
    <w:p w14:paraId="5D4210A7" w14:textId="77777777" w:rsidR="00F46430" w:rsidRPr="00F74BFC" w:rsidRDefault="00F46430" w:rsidP="00DC6821">
      <w:pPr>
        <w:spacing w:after="120" w:line="300" w:lineRule="exact"/>
        <w:jc w:val="both"/>
        <w:rPr>
          <w:rFonts w:cstheme="minorHAnsi"/>
          <w:b/>
          <w:bCs/>
          <w:sz w:val="24"/>
          <w:szCs w:val="24"/>
        </w:rPr>
      </w:pPr>
      <w:r w:rsidRPr="00F74BFC">
        <w:rPr>
          <w:rFonts w:cstheme="minorHAnsi"/>
          <w:b/>
          <w:bCs/>
          <w:sz w:val="24"/>
          <w:szCs w:val="24"/>
          <w:lang w:val="en-US"/>
        </w:rPr>
        <w:t>Extension of investment date for Sovereign and Pension Funds</w:t>
      </w:r>
    </w:p>
    <w:p w14:paraId="4A85CE54" w14:textId="77777777" w:rsidR="00F46430" w:rsidRPr="00F74BFC" w:rsidRDefault="00F46430" w:rsidP="00E069E3">
      <w:pPr>
        <w:pStyle w:val="ListParagraph"/>
        <w:numPr>
          <w:ilvl w:val="0"/>
          <w:numId w:val="30"/>
        </w:numPr>
        <w:spacing w:after="120" w:line="300" w:lineRule="exact"/>
        <w:ind w:left="0" w:firstLine="0"/>
        <w:contextualSpacing w:val="0"/>
        <w:jc w:val="both"/>
        <w:rPr>
          <w:rFonts w:cstheme="minorHAnsi"/>
          <w:sz w:val="24"/>
          <w:szCs w:val="24"/>
          <w:lang w:val="en-US"/>
        </w:rPr>
      </w:pPr>
      <w:r w:rsidRPr="00F74BFC">
        <w:rPr>
          <w:rFonts w:cstheme="minorHAnsi"/>
          <w:sz w:val="24"/>
          <w:szCs w:val="24"/>
          <w:lang w:val="en-US"/>
        </w:rPr>
        <w:t>To promote funding from Sovereign Wealth Funds and Pension Funds to the infrastructure sector, I propose to extend the date of making an investment by five more years, to 31</w:t>
      </w:r>
      <w:r w:rsidRPr="00F74BFC">
        <w:rPr>
          <w:rFonts w:cstheme="minorHAnsi"/>
          <w:sz w:val="24"/>
          <w:szCs w:val="24"/>
          <w:vertAlign w:val="superscript"/>
          <w:lang w:val="en-US"/>
        </w:rPr>
        <w:t>st</w:t>
      </w:r>
      <w:r w:rsidRPr="00F74BFC">
        <w:rPr>
          <w:rFonts w:cstheme="minorHAnsi"/>
          <w:sz w:val="24"/>
          <w:szCs w:val="24"/>
          <w:lang w:val="en-US"/>
        </w:rPr>
        <w:t xml:space="preserve"> March, 2030. </w:t>
      </w:r>
    </w:p>
    <w:p w14:paraId="0A49496E" w14:textId="77777777" w:rsidR="00F46430" w:rsidRPr="00F74BFC" w:rsidRDefault="00F46430" w:rsidP="00DC6821">
      <w:pPr>
        <w:spacing w:after="120" w:line="300" w:lineRule="exact"/>
        <w:jc w:val="both"/>
        <w:rPr>
          <w:rFonts w:cstheme="minorHAnsi"/>
          <w:b/>
          <w:bCs/>
          <w:sz w:val="24"/>
          <w:szCs w:val="24"/>
          <w:lang w:val="en-US"/>
        </w:rPr>
      </w:pPr>
      <w:bookmarkStart w:id="4" w:name="_Hlk188979496"/>
      <w:r w:rsidRPr="00F74BFC">
        <w:rPr>
          <w:rFonts w:cstheme="minorHAnsi"/>
          <w:b/>
          <w:bCs/>
          <w:sz w:val="24"/>
          <w:szCs w:val="24"/>
          <w:lang w:val="en-US"/>
        </w:rPr>
        <w:t>Personal Income- tax Reforms with special focus on middle class</w:t>
      </w:r>
      <w:bookmarkEnd w:id="4"/>
    </w:p>
    <w:p w14:paraId="3892BD6E" w14:textId="2D67A836" w:rsidR="00F46430" w:rsidRPr="00F74BFC" w:rsidRDefault="00F46430" w:rsidP="00E069E3">
      <w:pPr>
        <w:pStyle w:val="ListParagraph"/>
        <w:numPr>
          <w:ilvl w:val="0"/>
          <w:numId w:val="30"/>
        </w:numPr>
        <w:spacing w:after="120" w:line="300" w:lineRule="exact"/>
        <w:ind w:left="0" w:firstLine="0"/>
        <w:contextualSpacing w:val="0"/>
        <w:jc w:val="both"/>
        <w:rPr>
          <w:rFonts w:cstheme="minorHAnsi"/>
          <w:sz w:val="24"/>
          <w:szCs w:val="24"/>
          <w:lang w:val="en-US"/>
        </w:rPr>
      </w:pPr>
      <w:r w:rsidRPr="00F74BFC">
        <w:rPr>
          <w:rFonts w:cstheme="minorHAnsi"/>
          <w:sz w:val="24"/>
          <w:szCs w:val="24"/>
          <w:lang w:val="en-US"/>
        </w:rPr>
        <w:t xml:space="preserve">Democracy, Demography and Demand are the key support pillars in our journey towards Viksit Bharat. The middle class provides strength for India’s growth. This </w:t>
      </w:r>
      <w:r w:rsidR="00B76CC6" w:rsidRPr="00F74BFC">
        <w:rPr>
          <w:rFonts w:cstheme="minorHAnsi"/>
          <w:sz w:val="24"/>
          <w:szCs w:val="24"/>
          <w:lang w:val="en-US"/>
        </w:rPr>
        <w:t>Government</w:t>
      </w:r>
      <w:r w:rsidRPr="00F74BFC">
        <w:rPr>
          <w:rFonts w:cstheme="minorHAnsi"/>
          <w:sz w:val="24"/>
          <w:szCs w:val="24"/>
          <w:lang w:val="en-US"/>
        </w:rPr>
        <w:t xml:space="preserve"> under the leadership of Prime Minister Modi has always believed in the admirable energy and ability of the middle class in nation building. In recognition of their contribution, we have periodically reduced their tax burden. Right after 2014, the ‘Nil tax’ slab was raised to </w:t>
      </w:r>
      <w:r w:rsidR="00DC6821" w:rsidRPr="00F74BFC">
        <w:rPr>
          <w:rFonts w:cstheme="minorHAnsi"/>
          <w:sz w:val="24"/>
          <w:szCs w:val="24"/>
          <w:lang w:val="en-US"/>
        </w:rPr>
        <w:br/>
      </w:r>
      <w:r w:rsidRPr="00F74BFC">
        <w:rPr>
          <w:rFonts w:ascii="Rupee Foradian" w:hAnsi="Rupee Foradian" w:cstheme="minorHAnsi"/>
          <w:sz w:val="20"/>
          <w:szCs w:val="24"/>
          <w:lang w:val="en-US"/>
        </w:rPr>
        <w:t>`</w:t>
      </w:r>
      <w:r w:rsidRPr="00F74BFC">
        <w:rPr>
          <w:rFonts w:cstheme="minorHAnsi"/>
          <w:sz w:val="24"/>
          <w:szCs w:val="24"/>
          <w:lang w:val="en-US"/>
        </w:rPr>
        <w:t xml:space="preserve"> 2.5 lakh, which was further raised to </w:t>
      </w:r>
      <w:r w:rsidRPr="00F74BFC">
        <w:rPr>
          <w:rFonts w:ascii="Rupee Foradian" w:hAnsi="Rupee Foradian" w:cstheme="minorHAnsi"/>
          <w:sz w:val="20"/>
          <w:szCs w:val="24"/>
          <w:lang w:val="en-US"/>
        </w:rPr>
        <w:t>`</w:t>
      </w:r>
      <w:r w:rsidRPr="00F74BFC">
        <w:rPr>
          <w:rFonts w:cstheme="minorHAnsi"/>
          <w:sz w:val="24"/>
          <w:szCs w:val="24"/>
          <w:lang w:val="en-US"/>
        </w:rPr>
        <w:t xml:space="preserve"> 5 lakh in 2019 and to </w:t>
      </w:r>
      <w:r w:rsidRPr="00F74BFC">
        <w:rPr>
          <w:rFonts w:ascii="Rupee Foradian" w:hAnsi="Rupee Foradian" w:cstheme="minorHAnsi"/>
          <w:sz w:val="20"/>
          <w:szCs w:val="24"/>
          <w:lang w:val="en-US"/>
        </w:rPr>
        <w:t>`</w:t>
      </w:r>
      <w:r w:rsidRPr="00F74BFC">
        <w:rPr>
          <w:rFonts w:cstheme="minorHAnsi"/>
          <w:sz w:val="24"/>
          <w:szCs w:val="24"/>
          <w:lang w:val="en-US"/>
        </w:rPr>
        <w:t xml:space="preserve"> 7 lakh in 2023. This is reflective of our </w:t>
      </w:r>
      <w:proofErr w:type="gramStart"/>
      <w:r w:rsidR="00B76CC6" w:rsidRPr="00F74BFC">
        <w:rPr>
          <w:rFonts w:cstheme="minorHAnsi"/>
          <w:sz w:val="24"/>
          <w:szCs w:val="24"/>
          <w:lang w:val="en-US"/>
        </w:rPr>
        <w:t>Government</w:t>
      </w:r>
      <w:r w:rsidRPr="00F74BFC">
        <w:rPr>
          <w:rFonts w:cstheme="minorHAnsi"/>
          <w:sz w:val="24"/>
          <w:szCs w:val="24"/>
          <w:lang w:val="en-US"/>
        </w:rPr>
        <w:t>’s</w:t>
      </w:r>
      <w:proofErr w:type="gramEnd"/>
      <w:r w:rsidRPr="00F74BFC">
        <w:rPr>
          <w:rFonts w:cstheme="minorHAnsi"/>
          <w:sz w:val="24"/>
          <w:szCs w:val="24"/>
          <w:lang w:val="en-US"/>
        </w:rPr>
        <w:t xml:space="preserve"> trust on the middle-class tax payers. I am now happy to announce that there will be no income tax payable </w:t>
      </w:r>
      <w:proofErr w:type="spellStart"/>
      <w:r w:rsidRPr="00F74BFC">
        <w:rPr>
          <w:rFonts w:cstheme="minorHAnsi"/>
          <w:sz w:val="24"/>
          <w:szCs w:val="24"/>
          <w:lang w:val="en-US"/>
        </w:rPr>
        <w:t>up</w:t>
      </w:r>
      <w:r w:rsidR="00186B82" w:rsidRPr="00F74BFC">
        <w:rPr>
          <w:rFonts w:cstheme="minorHAnsi"/>
          <w:sz w:val="24"/>
          <w:szCs w:val="24"/>
          <w:lang w:val="en-US"/>
        </w:rPr>
        <w:t>to</w:t>
      </w:r>
      <w:proofErr w:type="spellEnd"/>
      <w:r w:rsidRPr="00F74BFC">
        <w:rPr>
          <w:rFonts w:cstheme="minorHAnsi"/>
          <w:sz w:val="24"/>
          <w:szCs w:val="24"/>
          <w:lang w:val="en-US"/>
        </w:rPr>
        <w:t xml:space="preserve"> income of </w:t>
      </w:r>
      <w:r w:rsidRPr="00F74BFC">
        <w:rPr>
          <w:rFonts w:ascii="Rupee Foradian" w:hAnsi="Rupee Foradian" w:cstheme="minorHAnsi"/>
          <w:sz w:val="20"/>
          <w:szCs w:val="24"/>
          <w:lang w:val="en-US"/>
        </w:rPr>
        <w:t>`</w:t>
      </w:r>
      <w:r w:rsidRPr="00F74BFC">
        <w:rPr>
          <w:rFonts w:cstheme="minorHAnsi"/>
          <w:sz w:val="24"/>
          <w:szCs w:val="24"/>
          <w:lang w:val="en-US"/>
        </w:rPr>
        <w:t xml:space="preserve"> 12 lakh (i.e. average income of </w:t>
      </w:r>
      <w:r w:rsidRPr="00F74BFC">
        <w:rPr>
          <w:rFonts w:ascii="Rupee Foradian" w:hAnsi="Rupee Foradian" w:cstheme="minorHAnsi"/>
          <w:sz w:val="20"/>
          <w:szCs w:val="24"/>
          <w:lang w:val="en-US"/>
        </w:rPr>
        <w:t>`</w:t>
      </w:r>
      <w:r w:rsidRPr="00F74BFC">
        <w:rPr>
          <w:rFonts w:cstheme="minorHAnsi"/>
          <w:sz w:val="24"/>
          <w:szCs w:val="24"/>
          <w:lang w:val="en-US"/>
        </w:rPr>
        <w:t xml:space="preserve"> 1 lakh per month other than special rate income</w:t>
      </w:r>
      <w:r w:rsidR="00EF489A" w:rsidRPr="00F74BFC">
        <w:rPr>
          <w:rFonts w:cstheme="minorHAnsi"/>
          <w:sz w:val="24"/>
          <w:szCs w:val="24"/>
          <w:lang w:val="en-US"/>
        </w:rPr>
        <w:t xml:space="preserve"> such as capital gains</w:t>
      </w:r>
      <w:r w:rsidRPr="00F74BFC">
        <w:rPr>
          <w:rFonts w:cstheme="minorHAnsi"/>
          <w:sz w:val="24"/>
          <w:szCs w:val="24"/>
          <w:lang w:val="en-US"/>
        </w:rPr>
        <w:t xml:space="preserve">) under the new regime. This limit will be </w:t>
      </w:r>
      <w:r w:rsidRPr="00F74BFC">
        <w:rPr>
          <w:rFonts w:ascii="Rupee Foradian" w:hAnsi="Rupee Foradian" w:cstheme="minorHAnsi"/>
          <w:sz w:val="20"/>
          <w:szCs w:val="24"/>
          <w:lang w:val="en-US"/>
        </w:rPr>
        <w:t>`</w:t>
      </w:r>
      <w:r w:rsidRPr="00F74BFC">
        <w:rPr>
          <w:rFonts w:cstheme="minorHAnsi"/>
          <w:sz w:val="24"/>
          <w:szCs w:val="24"/>
          <w:lang w:val="en-US"/>
        </w:rPr>
        <w:t xml:space="preserve"> 12.75 lakh for salaried tax payers, due to standard deduction of </w:t>
      </w:r>
      <w:r w:rsidRPr="00F74BFC">
        <w:rPr>
          <w:rFonts w:ascii="Rupee Foradian" w:hAnsi="Rupee Foradian" w:cstheme="minorHAnsi"/>
          <w:sz w:val="20"/>
          <w:szCs w:val="24"/>
          <w:lang w:val="en-US"/>
        </w:rPr>
        <w:t>`</w:t>
      </w:r>
      <w:r w:rsidRPr="00F74BFC">
        <w:rPr>
          <w:rFonts w:cstheme="minorHAnsi"/>
          <w:sz w:val="24"/>
          <w:szCs w:val="24"/>
          <w:lang w:val="en-US"/>
        </w:rPr>
        <w:t xml:space="preserve"> 75,000. </w:t>
      </w:r>
    </w:p>
    <w:p w14:paraId="10CC8BB2" w14:textId="77777777" w:rsidR="00F46430" w:rsidRPr="00F74BFC" w:rsidRDefault="00F46430" w:rsidP="00E069E3">
      <w:pPr>
        <w:pStyle w:val="ListParagraph"/>
        <w:numPr>
          <w:ilvl w:val="0"/>
          <w:numId w:val="30"/>
        </w:numPr>
        <w:spacing w:after="120" w:line="300" w:lineRule="exact"/>
        <w:ind w:left="0" w:firstLine="0"/>
        <w:contextualSpacing w:val="0"/>
        <w:jc w:val="both"/>
        <w:rPr>
          <w:rFonts w:cstheme="minorHAnsi"/>
          <w:sz w:val="24"/>
          <w:szCs w:val="24"/>
          <w:lang w:val="en-US"/>
        </w:rPr>
      </w:pPr>
      <w:r w:rsidRPr="00F74BFC">
        <w:rPr>
          <w:rFonts w:cstheme="minorHAnsi"/>
          <w:sz w:val="24"/>
          <w:szCs w:val="24"/>
          <w:lang w:val="en-US"/>
        </w:rPr>
        <w:t>Slabs and rates are being changed across the board to benefit all tax-payers. The new structure will substantially reduce the taxes of the middle class and leave more money in their hands, boosting household consumption, savings and investment.</w:t>
      </w:r>
    </w:p>
    <w:p w14:paraId="381A8249" w14:textId="77777777" w:rsidR="00F46430" w:rsidRPr="00F74BFC" w:rsidRDefault="00F46430" w:rsidP="00E069E3">
      <w:pPr>
        <w:pStyle w:val="ListParagraph"/>
        <w:numPr>
          <w:ilvl w:val="0"/>
          <w:numId w:val="30"/>
        </w:numPr>
        <w:spacing w:after="120" w:line="320" w:lineRule="exact"/>
        <w:ind w:left="709" w:hanging="709"/>
        <w:contextualSpacing w:val="0"/>
        <w:jc w:val="both"/>
        <w:rPr>
          <w:rFonts w:cstheme="minorHAnsi"/>
          <w:sz w:val="24"/>
          <w:szCs w:val="24"/>
          <w:lang w:val="en-US"/>
        </w:rPr>
      </w:pPr>
      <w:r w:rsidRPr="00F74BFC">
        <w:rPr>
          <w:rFonts w:cstheme="minorHAnsi"/>
          <w:sz w:val="24"/>
          <w:szCs w:val="24"/>
          <w:lang w:val="en-US"/>
        </w:rPr>
        <w:t xml:space="preserve"> In the new tax regime, I propose to revise tax rate structure as follows:</w:t>
      </w:r>
    </w:p>
    <w:tbl>
      <w:tblPr>
        <w:tblStyle w:val="TableGrid"/>
        <w:tblW w:w="0" w:type="auto"/>
        <w:jc w:val="center"/>
        <w:tblLook w:val="04A0" w:firstRow="1" w:lastRow="0" w:firstColumn="1" w:lastColumn="0" w:noHBand="0" w:noVBand="1"/>
      </w:tblPr>
      <w:tblGrid>
        <w:gridCol w:w="3270"/>
        <w:gridCol w:w="1954"/>
      </w:tblGrid>
      <w:tr w:rsidR="00F74BFC" w:rsidRPr="00F74BFC" w14:paraId="21A170E3" w14:textId="77777777" w:rsidTr="00861512">
        <w:trPr>
          <w:trHeight w:val="468"/>
          <w:jc w:val="center"/>
        </w:trPr>
        <w:tc>
          <w:tcPr>
            <w:tcW w:w="3270" w:type="dxa"/>
            <w:vAlign w:val="center"/>
          </w:tcPr>
          <w:p w14:paraId="6C05075A"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0-4 lakh rupees</w:t>
            </w:r>
          </w:p>
        </w:tc>
        <w:tc>
          <w:tcPr>
            <w:tcW w:w="1954" w:type="dxa"/>
            <w:vAlign w:val="center"/>
          </w:tcPr>
          <w:p w14:paraId="17F809EC"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Nil</w:t>
            </w:r>
          </w:p>
        </w:tc>
      </w:tr>
      <w:tr w:rsidR="00F74BFC" w:rsidRPr="00F74BFC" w14:paraId="364FA2D7" w14:textId="77777777" w:rsidTr="00861512">
        <w:trPr>
          <w:trHeight w:val="458"/>
          <w:jc w:val="center"/>
        </w:trPr>
        <w:tc>
          <w:tcPr>
            <w:tcW w:w="3270" w:type="dxa"/>
            <w:vAlign w:val="center"/>
          </w:tcPr>
          <w:p w14:paraId="49747940"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4-8 lakh rupees</w:t>
            </w:r>
          </w:p>
        </w:tc>
        <w:tc>
          <w:tcPr>
            <w:tcW w:w="1954" w:type="dxa"/>
            <w:vAlign w:val="center"/>
          </w:tcPr>
          <w:p w14:paraId="145C5C5A"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5 per cent</w:t>
            </w:r>
          </w:p>
        </w:tc>
      </w:tr>
      <w:tr w:rsidR="00F74BFC" w:rsidRPr="00F74BFC" w14:paraId="05898A82" w14:textId="77777777" w:rsidTr="00861512">
        <w:trPr>
          <w:trHeight w:val="468"/>
          <w:jc w:val="center"/>
        </w:trPr>
        <w:tc>
          <w:tcPr>
            <w:tcW w:w="3270" w:type="dxa"/>
            <w:vAlign w:val="center"/>
          </w:tcPr>
          <w:p w14:paraId="2826EA26"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8-12 lakh rupees</w:t>
            </w:r>
          </w:p>
        </w:tc>
        <w:tc>
          <w:tcPr>
            <w:tcW w:w="1954" w:type="dxa"/>
            <w:vAlign w:val="center"/>
          </w:tcPr>
          <w:p w14:paraId="77F177B0"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10 per cent</w:t>
            </w:r>
          </w:p>
        </w:tc>
      </w:tr>
      <w:tr w:rsidR="00F74BFC" w:rsidRPr="00F74BFC" w14:paraId="13D6402F" w14:textId="77777777" w:rsidTr="00861512">
        <w:trPr>
          <w:trHeight w:val="458"/>
          <w:jc w:val="center"/>
        </w:trPr>
        <w:tc>
          <w:tcPr>
            <w:tcW w:w="3270" w:type="dxa"/>
            <w:vAlign w:val="center"/>
          </w:tcPr>
          <w:p w14:paraId="0893628A"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12-16 lakh rupees</w:t>
            </w:r>
          </w:p>
        </w:tc>
        <w:tc>
          <w:tcPr>
            <w:tcW w:w="1954" w:type="dxa"/>
            <w:vAlign w:val="center"/>
          </w:tcPr>
          <w:p w14:paraId="1937FC49"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15 per cent</w:t>
            </w:r>
          </w:p>
        </w:tc>
      </w:tr>
      <w:tr w:rsidR="00F74BFC" w:rsidRPr="00F74BFC" w14:paraId="5A6C0F60" w14:textId="77777777" w:rsidTr="00861512">
        <w:trPr>
          <w:trHeight w:val="468"/>
          <w:jc w:val="center"/>
        </w:trPr>
        <w:tc>
          <w:tcPr>
            <w:tcW w:w="3270" w:type="dxa"/>
            <w:vAlign w:val="center"/>
          </w:tcPr>
          <w:p w14:paraId="1D68FF60"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16-20 lakh rupees</w:t>
            </w:r>
          </w:p>
        </w:tc>
        <w:tc>
          <w:tcPr>
            <w:tcW w:w="1954" w:type="dxa"/>
            <w:vAlign w:val="center"/>
          </w:tcPr>
          <w:p w14:paraId="6019D778"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20 per cent</w:t>
            </w:r>
          </w:p>
        </w:tc>
      </w:tr>
      <w:tr w:rsidR="00F74BFC" w:rsidRPr="00F74BFC" w14:paraId="1FBA09AA" w14:textId="77777777" w:rsidTr="00861512">
        <w:trPr>
          <w:trHeight w:val="244"/>
          <w:jc w:val="center"/>
        </w:trPr>
        <w:tc>
          <w:tcPr>
            <w:tcW w:w="3270" w:type="dxa"/>
            <w:vAlign w:val="center"/>
          </w:tcPr>
          <w:p w14:paraId="7E96CE95"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20- 24 lakh rupees</w:t>
            </w:r>
          </w:p>
        </w:tc>
        <w:tc>
          <w:tcPr>
            <w:tcW w:w="1954" w:type="dxa"/>
            <w:vAlign w:val="center"/>
          </w:tcPr>
          <w:p w14:paraId="7A801BDE"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25 per cent</w:t>
            </w:r>
          </w:p>
        </w:tc>
      </w:tr>
      <w:tr w:rsidR="00F74BFC" w:rsidRPr="00F74BFC" w14:paraId="16BBBD2D" w14:textId="77777777" w:rsidTr="00861512">
        <w:trPr>
          <w:trHeight w:val="244"/>
          <w:jc w:val="center"/>
        </w:trPr>
        <w:tc>
          <w:tcPr>
            <w:tcW w:w="3270" w:type="dxa"/>
            <w:vAlign w:val="center"/>
          </w:tcPr>
          <w:p w14:paraId="3F117588"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Above 24 lakh rupees</w:t>
            </w:r>
          </w:p>
        </w:tc>
        <w:tc>
          <w:tcPr>
            <w:tcW w:w="1954" w:type="dxa"/>
            <w:vAlign w:val="center"/>
          </w:tcPr>
          <w:p w14:paraId="1BD6B3C8" w14:textId="77777777" w:rsidR="00F46430" w:rsidRPr="00F74BFC" w:rsidRDefault="00F46430" w:rsidP="00F46430">
            <w:pPr>
              <w:spacing w:after="120" w:line="320" w:lineRule="exact"/>
              <w:jc w:val="both"/>
              <w:rPr>
                <w:rFonts w:cstheme="minorHAnsi"/>
                <w:sz w:val="24"/>
                <w:szCs w:val="24"/>
              </w:rPr>
            </w:pPr>
            <w:r w:rsidRPr="00F74BFC">
              <w:rPr>
                <w:rFonts w:cstheme="minorHAnsi"/>
                <w:sz w:val="24"/>
                <w:szCs w:val="24"/>
              </w:rPr>
              <w:t>30 per cent</w:t>
            </w:r>
          </w:p>
        </w:tc>
      </w:tr>
    </w:tbl>
    <w:p w14:paraId="4BADB9EB" w14:textId="28DB0EEC" w:rsidR="00F46430" w:rsidRPr="00F74BFC" w:rsidRDefault="00F46430" w:rsidP="00E069E3">
      <w:pPr>
        <w:pStyle w:val="ListParagraph"/>
        <w:numPr>
          <w:ilvl w:val="0"/>
          <w:numId w:val="30"/>
        </w:numPr>
        <w:spacing w:after="120" w:line="340" w:lineRule="exact"/>
        <w:ind w:left="0" w:firstLine="0"/>
        <w:contextualSpacing w:val="0"/>
        <w:jc w:val="both"/>
        <w:rPr>
          <w:rFonts w:cstheme="minorHAnsi"/>
          <w:sz w:val="24"/>
          <w:szCs w:val="24"/>
          <w:lang w:val="en-US"/>
        </w:rPr>
      </w:pPr>
      <w:r w:rsidRPr="00F74BFC">
        <w:rPr>
          <w:rFonts w:cstheme="minorHAnsi"/>
          <w:sz w:val="24"/>
          <w:szCs w:val="24"/>
          <w:lang w:val="en-US"/>
        </w:rPr>
        <w:lastRenderedPageBreak/>
        <w:t xml:space="preserve">To tax payers </w:t>
      </w:r>
      <w:proofErr w:type="spellStart"/>
      <w:r w:rsidRPr="00F74BFC">
        <w:rPr>
          <w:rFonts w:cstheme="minorHAnsi"/>
          <w:sz w:val="24"/>
          <w:szCs w:val="24"/>
          <w:lang w:val="en-US"/>
        </w:rPr>
        <w:t>upto</w:t>
      </w:r>
      <w:proofErr w:type="spellEnd"/>
      <w:r w:rsidRPr="00F74BFC">
        <w:rPr>
          <w:rFonts w:cstheme="minorHAnsi"/>
          <w:sz w:val="24"/>
          <w:szCs w:val="24"/>
          <w:lang w:val="en-US"/>
        </w:rPr>
        <w:t xml:space="preserve"> </w:t>
      </w:r>
      <w:r w:rsidRPr="00F74BFC">
        <w:rPr>
          <w:rFonts w:ascii="Rupee Foradian" w:hAnsi="Rupee Foradian" w:cstheme="minorHAnsi"/>
          <w:sz w:val="20"/>
          <w:szCs w:val="24"/>
          <w:lang w:val="en-US"/>
        </w:rPr>
        <w:t>`</w:t>
      </w:r>
      <w:r w:rsidRPr="00F74BFC">
        <w:rPr>
          <w:rFonts w:cstheme="minorHAnsi"/>
          <w:sz w:val="24"/>
          <w:szCs w:val="24"/>
          <w:lang w:val="en-US"/>
        </w:rPr>
        <w:t xml:space="preserve"> 12 lakh of normal income (other than special rate income</w:t>
      </w:r>
      <w:r w:rsidR="00EF489A" w:rsidRPr="00F74BFC">
        <w:rPr>
          <w:rFonts w:cstheme="minorHAnsi"/>
          <w:sz w:val="24"/>
          <w:szCs w:val="24"/>
          <w:lang w:val="en-US"/>
        </w:rPr>
        <w:t xml:space="preserve"> such as capital gains</w:t>
      </w:r>
      <w:r w:rsidRPr="00F74BFC">
        <w:rPr>
          <w:rFonts w:cstheme="minorHAnsi"/>
          <w:sz w:val="24"/>
          <w:szCs w:val="24"/>
          <w:lang w:val="en-US"/>
        </w:rPr>
        <w:t xml:space="preserve">) tax rebate is being provided in addition to the benefit due to slab rate reduction in such a manner that there is no tax payable by them. The total tax benefit of slab rate changes and rebate at different income levels can be illustrated with examples. A tax payer in the new regime with an income of </w:t>
      </w:r>
      <w:r w:rsidRPr="00F74BFC">
        <w:rPr>
          <w:rFonts w:ascii="Rupee Foradian" w:hAnsi="Rupee Foradian" w:cstheme="minorHAnsi"/>
          <w:sz w:val="20"/>
          <w:szCs w:val="24"/>
          <w:lang w:val="en-US"/>
        </w:rPr>
        <w:t>`</w:t>
      </w:r>
      <w:r w:rsidRPr="00F74BFC">
        <w:rPr>
          <w:rFonts w:cstheme="minorHAnsi"/>
          <w:sz w:val="24"/>
          <w:szCs w:val="24"/>
          <w:lang w:val="en-US"/>
        </w:rPr>
        <w:t xml:space="preserve"> 12 lakh will get a benefit of </w:t>
      </w:r>
      <w:r w:rsidR="00C770D7" w:rsidRPr="00F74BFC">
        <w:rPr>
          <w:rFonts w:ascii="Rupee Foradian" w:hAnsi="Rupee Foradian" w:cstheme="minorHAnsi"/>
          <w:sz w:val="20"/>
          <w:szCs w:val="24"/>
          <w:lang w:val="en-US"/>
        </w:rPr>
        <w:t>`</w:t>
      </w:r>
      <w:r w:rsidR="00C770D7" w:rsidRPr="00F74BFC">
        <w:rPr>
          <w:rFonts w:cstheme="minorHAnsi"/>
          <w:sz w:val="24"/>
          <w:szCs w:val="24"/>
          <w:lang w:val="en-US"/>
        </w:rPr>
        <w:t xml:space="preserve"> </w:t>
      </w:r>
      <w:r w:rsidRPr="00F74BFC">
        <w:rPr>
          <w:rFonts w:cstheme="minorHAnsi"/>
          <w:sz w:val="24"/>
          <w:szCs w:val="24"/>
          <w:lang w:val="en-US"/>
        </w:rPr>
        <w:t xml:space="preserve">80,000 in tax (which is 100% of tax payable as per </w:t>
      </w:r>
      <w:r w:rsidR="00EF489A" w:rsidRPr="00F74BFC">
        <w:rPr>
          <w:rFonts w:cstheme="minorHAnsi"/>
          <w:sz w:val="24"/>
          <w:szCs w:val="24"/>
          <w:lang w:val="en-US"/>
        </w:rPr>
        <w:t>existing</w:t>
      </w:r>
      <w:r w:rsidRPr="00F74BFC">
        <w:rPr>
          <w:rFonts w:cstheme="minorHAnsi"/>
          <w:sz w:val="24"/>
          <w:szCs w:val="24"/>
          <w:lang w:val="en-US"/>
        </w:rPr>
        <w:t xml:space="preserve"> rates). A person having income of </w:t>
      </w:r>
      <w:r w:rsidRPr="00F74BFC">
        <w:rPr>
          <w:rFonts w:ascii="Rupee Foradian" w:hAnsi="Rupee Foradian" w:cstheme="minorHAnsi"/>
          <w:sz w:val="20"/>
          <w:szCs w:val="24"/>
          <w:lang w:val="en-US"/>
        </w:rPr>
        <w:t>`</w:t>
      </w:r>
      <w:r w:rsidRPr="00F74BFC">
        <w:rPr>
          <w:rFonts w:cstheme="minorHAnsi"/>
          <w:sz w:val="24"/>
          <w:szCs w:val="24"/>
          <w:lang w:val="en-US"/>
        </w:rPr>
        <w:t xml:space="preserve"> 18 lakh will get a benefit </w:t>
      </w:r>
      <w:r w:rsidR="009D6AD7" w:rsidRPr="00F74BFC">
        <w:rPr>
          <w:rFonts w:cstheme="minorHAnsi"/>
          <w:sz w:val="24"/>
          <w:szCs w:val="24"/>
          <w:lang w:val="en-US"/>
        </w:rPr>
        <w:t xml:space="preserve">of </w:t>
      </w:r>
      <w:r w:rsidR="009D6AD7" w:rsidRPr="00F74BFC">
        <w:rPr>
          <w:rFonts w:ascii="Rupee Foradian" w:hAnsi="Rupee Foradian" w:cstheme="minorHAnsi"/>
          <w:sz w:val="20"/>
          <w:szCs w:val="24"/>
          <w:lang w:val="en-US"/>
        </w:rPr>
        <w:t>`</w:t>
      </w:r>
      <w:r w:rsidRPr="00F74BFC">
        <w:rPr>
          <w:rFonts w:cstheme="minorHAnsi"/>
          <w:sz w:val="24"/>
          <w:szCs w:val="24"/>
          <w:lang w:val="en-US"/>
        </w:rPr>
        <w:t xml:space="preserve"> 70,000 in tax (30% of tax payable as per </w:t>
      </w:r>
      <w:r w:rsidR="00EF489A" w:rsidRPr="00F74BFC">
        <w:rPr>
          <w:rFonts w:cstheme="minorHAnsi"/>
          <w:sz w:val="24"/>
          <w:szCs w:val="24"/>
          <w:lang w:val="en-US"/>
        </w:rPr>
        <w:t>existing</w:t>
      </w:r>
      <w:r w:rsidRPr="00F74BFC">
        <w:rPr>
          <w:rFonts w:cstheme="minorHAnsi"/>
          <w:sz w:val="24"/>
          <w:szCs w:val="24"/>
          <w:lang w:val="en-US"/>
        </w:rPr>
        <w:t xml:space="preserve"> rates). </w:t>
      </w:r>
      <w:r w:rsidR="00A07B1C" w:rsidRPr="00F74BFC">
        <w:rPr>
          <w:rFonts w:cstheme="minorHAnsi"/>
          <w:sz w:val="24"/>
          <w:szCs w:val="24"/>
          <w:lang w:val="en-US"/>
        </w:rPr>
        <w:br/>
      </w:r>
      <w:r w:rsidRPr="00F74BFC">
        <w:rPr>
          <w:rFonts w:cstheme="minorHAnsi"/>
          <w:sz w:val="24"/>
          <w:szCs w:val="24"/>
          <w:lang w:val="en-US"/>
        </w:rPr>
        <w:t xml:space="preserve">A person with an income of </w:t>
      </w:r>
      <w:r w:rsidRPr="00F74BFC">
        <w:rPr>
          <w:rFonts w:ascii="Rupee Foradian" w:hAnsi="Rupee Foradian" w:cstheme="minorHAnsi"/>
          <w:sz w:val="20"/>
          <w:szCs w:val="24"/>
          <w:lang w:val="en-US"/>
        </w:rPr>
        <w:t>`</w:t>
      </w:r>
      <w:r w:rsidRPr="00F74BFC">
        <w:rPr>
          <w:rFonts w:cstheme="minorHAnsi"/>
          <w:sz w:val="24"/>
          <w:szCs w:val="24"/>
          <w:lang w:val="en-US"/>
        </w:rPr>
        <w:t xml:space="preserve"> 25 lakh gets a benefit of </w:t>
      </w:r>
      <w:r w:rsidRPr="00F74BFC">
        <w:rPr>
          <w:rFonts w:ascii="Rupee Foradian" w:hAnsi="Rupee Foradian" w:cstheme="minorHAnsi"/>
          <w:sz w:val="20"/>
          <w:szCs w:val="24"/>
          <w:lang w:val="en-US"/>
        </w:rPr>
        <w:t>`</w:t>
      </w:r>
      <w:r w:rsidRPr="00F74BFC">
        <w:rPr>
          <w:rFonts w:cstheme="minorHAnsi"/>
          <w:sz w:val="24"/>
          <w:szCs w:val="24"/>
          <w:lang w:val="en-US"/>
        </w:rPr>
        <w:t xml:space="preserve"> 1,10,000 (25% of his tax payable as per </w:t>
      </w:r>
      <w:r w:rsidR="00EF489A" w:rsidRPr="00F74BFC">
        <w:rPr>
          <w:rFonts w:cstheme="minorHAnsi"/>
          <w:sz w:val="24"/>
          <w:szCs w:val="24"/>
          <w:lang w:val="en-US"/>
        </w:rPr>
        <w:t>existing</w:t>
      </w:r>
      <w:r w:rsidRPr="00F74BFC">
        <w:rPr>
          <w:rFonts w:cstheme="minorHAnsi"/>
          <w:sz w:val="24"/>
          <w:szCs w:val="24"/>
          <w:lang w:val="en-US"/>
        </w:rPr>
        <w:t xml:space="preserve"> rates).</w:t>
      </w:r>
    </w:p>
    <w:p w14:paraId="5214F6E6" w14:textId="77777777" w:rsidR="00F46430" w:rsidRPr="00F74BFC" w:rsidRDefault="00F46430" w:rsidP="00E069E3">
      <w:pPr>
        <w:pStyle w:val="ListParagraph"/>
        <w:numPr>
          <w:ilvl w:val="0"/>
          <w:numId w:val="30"/>
        </w:numPr>
        <w:spacing w:after="120" w:line="340" w:lineRule="exact"/>
        <w:ind w:left="0" w:firstLine="0"/>
        <w:contextualSpacing w:val="0"/>
        <w:jc w:val="both"/>
        <w:rPr>
          <w:rFonts w:cstheme="minorHAnsi"/>
          <w:sz w:val="24"/>
          <w:szCs w:val="24"/>
          <w:lang w:val="en-US"/>
        </w:rPr>
      </w:pPr>
      <w:r w:rsidRPr="00F74BFC">
        <w:rPr>
          <w:rFonts w:cstheme="minorHAnsi"/>
          <w:sz w:val="24"/>
          <w:szCs w:val="24"/>
          <w:lang w:val="en-US"/>
        </w:rPr>
        <w:t>Details of my tax proposals are given in the Annexure.</w:t>
      </w:r>
    </w:p>
    <w:p w14:paraId="7B39BB43" w14:textId="77777777" w:rsidR="00F46430" w:rsidRPr="00F74BFC" w:rsidRDefault="00F46430" w:rsidP="00E069E3">
      <w:pPr>
        <w:pStyle w:val="ListParagraph"/>
        <w:numPr>
          <w:ilvl w:val="0"/>
          <w:numId w:val="30"/>
        </w:numPr>
        <w:spacing w:after="120" w:line="340" w:lineRule="exact"/>
        <w:ind w:left="0" w:firstLine="0"/>
        <w:contextualSpacing w:val="0"/>
        <w:jc w:val="both"/>
        <w:rPr>
          <w:rFonts w:cstheme="minorHAnsi"/>
          <w:sz w:val="24"/>
          <w:szCs w:val="24"/>
          <w:lang w:val="en-US"/>
        </w:rPr>
      </w:pPr>
      <w:r w:rsidRPr="00F74BFC">
        <w:rPr>
          <w:rFonts w:cstheme="minorHAnsi"/>
          <w:sz w:val="24"/>
          <w:szCs w:val="24"/>
          <w:lang w:val="en-US"/>
        </w:rPr>
        <w:t xml:space="preserve">As a result of these proposals, revenue of about ₹ 1 lakh crore in direct taxes and ₹ 2600 crore in indirect taxes will be forgone. </w:t>
      </w:r>
    </w:p>
    <w:p w14:paraId="70D1E0E3" w14:textId="77777777" w:rsidR="00F46430" w:rsidRPr="00F74BFC" w:rsidRDefault="00F46430" w:rsidP="007863CC">
      <w:pPr>
        <w:spacing w:after="120" w:line="340" w:lineRule="exact"/>
        <w:jc w:val="both"/>
        <w:rPr>
          <w:rFonts w:cstheme="minorHAnsi"/>
          <w:sz w:val="24"/>
          <w:szCs w:val="24"/>
          <w:lang w:val="en-US"/>
        </w:rPr>
      </w:pPr>
      <w:r w:rsidRPr="00F74BFC">
        <w:rPr>
          <w:rFonts w:cstheme="minorHAnsi"/>
          <w:sz w:val="24"/>
          <w:szCs w:val="24"/>
          <w:lang w:val="en-US"/>
        </w:rPr>
        <w:t xml:space="preserve">Mr. Speaker Sir, with this, I commend the budget to this august House. </w:t>
      </w:r>
    </w:p>
    <w:p w14:paraId="3EAD65DE" w14:textId="77777777" w:rsidR="00F46430" w:rsidRPr="00F74BFC" w:rsidRDefault="00F46430" w:rsidP="007863CC">
      <w:pPr>
        <w:spacing w:after="120" w:line="340" w:lineRule="exact"/>
        <w:jc w:val="both"/>
        <w:rPr>
          <w:rFonts w:cstheme="minorHAnsi"/>
          <w:sz w:val="24"/>
          <w:szCs w:val="24"/>
        </w:rPr>
      </w:pPr>
      <w:r w:rsidRPr="00F74BFC">
        <w:rPr>
          <w:rFonts w:cstheme="minorHAnsi"/>
          <w:sz w:val="24"/>
          <w:szCs w:val="24"/>
          <w:lang w:val="en-US"/>
        </w:rPr>
        <w:t>Jai Hind.</w:t>
      </w:r>
    </w:p>
    <w:p w14:paraId="1D29C3CD" w14:textId="26708479" w:rsidR="00DC6821" w:rsidRPr="00F74BFC" w:rsidRDefault="00DC6821" w:rsidP="007863CC">
      <w:pPr>
        <w:spacing w:after="120" w:line="340" w:lineRule="exact"/>
        <w:jc w:val="both"/>
      </w:pPr>
      <w:r w:rsidRPr="00F74BFC">
        <w:br w:type="page"/>
      </w:r>
    </w:p>
    <w:p w14:paraId="4596DF89" w14:textId="1F68C609" w:rsidR="00F46430" w:rsidRPr="00F74BFC" w:rsidRDefault="006F4F54" w:rsidP="006F4F54">
      <w:pPr>
        <w:jc w:val="center"/>
        <w:rPr>
          <w:b/>
          <w:bCs/>
          <w:sz w:val="30"/>
          <w:szCs w:val="30"/>
        </w:rPr>
      </w:pPr>
      <w:r w:rsidRPr="00F74BFC">
        <w:rPr>
          <w:b/>
          <w:bCs/>
          <w:sz w:val="30"/>
          <w:szCs w:val="30"/>
        </w:rPr>
        <w:lastRenderedPageBreak/>
        <w:t>Annexures to Part A</w:t>
      </w:r>
    </w:p>
    <w:p w14:paraId="688EF876" w14:textId="77777777" w:rsidR="00944623" w:rsidRPr="00F74BFC" w:rsidRDefault="00944623" w:rsidP="006F4F54">
      <w:pPr>
        <w:spacing w:before="120" w:after="120" w:line="480" w:lineRule="auto"/>
        <w:rPr>
          <w:rFonts w:cstheme="minorHAnsi"/>
          <w:b/>
          <w:bCs/>
          <w:sz w:val="24"/>
          <w:szCs w:val="24"/>
        </w:rPr>
      </w:pPr>
      <w:r w:rsidRPr="00F74BFC">
        <w:rPr>
          <w:rFonts w:cstheme="minorHAnsi"/>
          <w:b/>
          <w:bCs/>
          <w:sz w:val="24"/>
          <w:szCs w:val="24"/>
        </w:rPr>
        <w:t>Annexure A</w:t>
      </w:r>
    </w:p>
    <w:p w14:paraId="4FDEBE87" w14:textId="77777777" w:rsidR="00944623" w:rsidRPr="00F74BFC" w:rsidRDefault="00944623" w:rsidP="007863CC">
      <w:pPr>
        <w:pStyle w:val="ListParagraph"/>
        <w:spacing w:before="120" w:after="120" w:line="480" w:lineRule="auto"/>
        <w:ind w:left="0" w:right="-46"/>
        <w:jc w:val="both"/>
        <w:rPr>
          <w:rFonts w:cstheme="minorHAnsi"/>
          <w:b/>
          <w:bCs/>
          <w:sz w:val="24"/>
          <w:szCs w:val="24"/>
        </w:rPr>
      </w:pPr>
      <w:r w:rsidRPr="00F74BFC">
        <w:rPr>
          <w:rFonts w:cstheme="minorHAnsi"/>
          <w:b/>
          <w:bCs/>
          <w:sz w:val="24"/>
          <w:szCs w:val="24"/>
        </w:rPr>
        <w:t>Building Rural Prosperity and Resilience</w:t>
      </w:r>
    </w:p>
    <w:p w14:paraId="2F401DF5" w14:textId="77777777" w:rsidR="00944623" w:rsidRPr="00F74BFC" w:rsidRDefault="00944623" w:rsidP="007863CC">
      <w:pPr>
        <w:pStyle w:val="ListParagraph"/>
        <w:spacing w:before="120" w:after="120" w:line="360" w:lineRule="auto"/>
        <w:ind w:left="0" w:right="-46"/>
        <w:jc w:val="both"/>
        <w:rPr>
          <w:rFonts w:cstheme="minorHAnsi"/>
          <w:sz w:val="24"/>
          <w:szCs w:val="24"/>
        </w:rPr>
      </w:pPr>
      <w:r w:rsidRPr="00F74BFC">
        <w:rPr>
          <w:rFonts w:cstheme="minorHAnsi"/>
          <w:sz w:val="24"/>
          <w:szCs w:val="24"/>
        </w:rPr>
        <w:t>The programme will focus at:</w:t>
      </w:r>
    </w:p>
    <w:p w14:paraId="49C9FC79" w14:textId="77777777" w:rsidR="00944623" w:rsidRPr="00F74BFC" w:rsidRDefault="00944623" w:rsidP="007863CC">
      <w:pPr>
        <w:pStyle w:val="ListParagraph"/>
        <w:widowControl w:val="0"/>
        <w:numPr>
          <w:ilvl w:val="0"/>
          <w:numId w:val="8"/>
        </w:numPr>
        <w:autoSpaceDE w:val="0"/>
        <w:autoSpaceDN w:val="0"/>
        <w:spacing w:before="120" w:after="120" w:line="360" w:lineRule="auto"/>
        <w:ind w:left="0" w:right="-46" w:hanging="425"/>
        <w:contextualSpacing w:val="0"/>
        <w:jc w:val="both"/>
        <w:rPr>
          <w:rFonts w:cstheme="minorHAnsi"/>
          <w:sz w:val="24"/>
          <w:szCs w:val="24"/>
        </w:rPr>
      </w:pPr>
      <w:proofErr w:type="spellStart"/>
      <w:r w:rsidRPr="00F74BFC">
        <w:rPr>
          <w:rFonts w:cstheme="minorHAnsi"/>
          <w:sz w:val="24"/>
          <w:szCs w:val="24"/>
        </w:rPr>
        <w:t>catalyzing</w:t>
      </w:r>
      <w:proofErr w:type="spellEnd"/>
      <w:r w:rsidRPr="00F74BFC">
        <w:rPr>
          <w:rFonts w:cstheme="minorHAnsi"/>
          <w:sz w:val="24"/>
          <w:szCs w:val="24"/>
        </w:rPr>
        <w:t xml:space="preserve"> enterprise development, employment and financial independence for rural women; </w:t>
      </w:r>
    </w:p>
    <w:p w14:paraId="64E777D6" w14:textId="77777777" w:rsidR="00944623" w:rsidRPr="00F74BFC" w:rsidRDefault="00944623" w:rsidP="007863CC">
      <w:pPr>
        <w:pStyle w:val="ListParagraph"/>
        <w:widowControl w:val="0"/>
        <w:numPr>
          <w:ilvl w:val="0"/>
          <w:numId w:val="8"/>
        </w:numPr>
        <w:autoSpaceDE w:val="0"/>
        <w:autoSpaceDN w:val="0"/>
        <w:spacing w:before="120" w:after="120" w:line="360" w:lineRule="auto"/>
        <w:ind w:left="0" w:right="-46" w:hanging="425"/>
        <w:contextualSpacing w:val="0"/>
        <w:jc w:val="both"/>
        <w:rPr>
          <w:rFonts w:cstheme="minorHAnsi"/>
          <w:sz w:val="24"/>
          <w:szCs w:val="24"/>
        </w:rPr>
      </w:pPr>
      <w:r w:rsidRPr="00F74BFC">
        <w:rPr>
          <w:rFonts w:cstheme="minorHAnsi"/>
          <w:sz w:val="24"/>
          <w:szCs w:val="24"/>
        </w:rPr>
        <w:t xml:space="preserve">accelerating creation of new employment and businesses for young farmers and rural youth; </w:t>
      </w:r>
    </w:p>
    <w:p w14:paraId="1EED2A54" w14:textId="77777777" w:rsidR="00944623" w:rsidRPr="00F74BFC" w:rsidRDefault="00944623" w:rsidP="007863CC">
      <w:pPr>
        <w:pStyle w:val="ListParagraph"/>
        <w:widowControl w:val="0"/>
        <w:numPr>
          <w:ilvl w:val="0"/>
          <w:numId w:val="8"/>
        </w:numPr>
        <w:autoSpaceDE w:val="0"/>
        <w:autoSpaceDN w:val="0"/>
        <w:spacing w:before="120" w:after="120" w:line="360" w:lineRule="auto"/>
        <w:ind w:left="0" w:right="-45" w:hanging="425"/>
        <w:contextualSpacing w:val="0"/>
        <w:jc w:val="both"/>
        <w:rPr>
          <w:rFonts w:cstheme="minorHAnsi"/>
          <w:sz w:val="24"/>
          <w:szCs w:val="24"/>
        </w:rPr>
      </w:pPr>
      <w:r w:rsidRPr="00F74BFC">
        <w:rPr>
          <w:rFonts w:cstheme="minorHAnsi"/>
          <w:sz w:val="24"/>
          <w:szCs w:val="24"/>
        </w:rPr>
        <w:t xml:space="preserve">nurturing and modernizing agriculture for productivity improvement and warehousing, especially for marginal and small farmers; and </w:t>
      </w:r>
    </w:p>
    <w:p w14:paraId="4DCA12FD" w14:textId="4697ACD5" w:rsidR="007863CC" w:rsidRPr="00F74BFC" w:rsidRDefault="00944623" w:rsidP="006F4F54">
      <w:pPr>
        <w:pStyle w:val="ListParagraph"/>
        <w:widowControl w:val="0"/>
        <w:numPr>
          <w:ilvl w:val="0"/>
          <w:numId w:val="8"/>
        </w:numPr>
        <w:autoSpaceDE w:val="0"/>
        <w:autoSpaceDN w:val="0"/>
        <w:spacing w:before="120" w:after="120" w:line="360" w:lineRule="auto"/>
        <w:ind w:left="0" w:right="-45" w:hanging="425"/>
        <w:contextualSpacing w:val="0"/>
        <w:jc w:val="both"/>
        <w:rPr>
          <w:rFonts w:cstheme="minorHAnsi"/>
          <w:sz w:val="24"/>
          <w:szCs w:val="24"/>
        </w:rPr>
      </w:pPr>
      <w:r w:rsidRPr="00F74BFC">
        <w:rPr>
          <w:rFonts w:cstheme="minorHAnsi"/>
          <w:sz w:val="24"/>
          <w:szCs w:val="24"/>
        </w:rPr>
        <w:t xml:space="preserve">diversifying opportunities for landless families. </w:t>
      </w:r>
    </w:p>
    <w:p w14:paraId="404B86B8" w14:textId="77777777" w:rsidR="007863CC" w:rsidRPr="00F74BFC" w:rsidRDefault="007863CC" w:rsidP="007863CC">
      <w:pPr>
        <w:spacing w:before="120" w:after="120" w:line="480" w:lineRule="auto"/>
        <w:jc w:val="center"/>
        <w:rPr>
          <w:rFonts w:cstheme="minorHAnsi"/>
          <w:b/>
          <w:bCs/>
          <w:sz w:val="24"/>
          <w:szCs w:val="24"/>
        </w:rPr>
      </w:pPr>
    </w:p>
    <w:p w14:paraId="6F6F8765" w14:textId="76D112C5" w:rsidR="00944623" w:rsidRPr="00F74BFC" w:rsidRDefault="00944623" w:rsidP="006F4F54">
      <w:pPr>
        <w:spacing w:before="120" w:after="120" w:line="480" w:lineRule="auto"/>
        <w:rPr>
          <w:rFonts w:cstheme="minorHAnsi"/>
          <w:b/>
          <w:bCs/>
          <w:sz w:val="24"/>
          <w:szCs w:val="24"/>
        </w:rPr>
      </w:pPr>
      <w:r w:rsidRPr="00F74BFC">
        <w:rPr>
          <w:rFonts w:cstheme="minorHAnsi"/>
          <w:b/>
          <w:bCs/>
          <w:sz w:val="24"/>
          <w:szCs w:val="24"/>
        </w:rPr>
        <w:t>Annexure B</w:t>
      </w:r>
    </w:p>
    <w:p w14:paraId="24AA0EA7" w14:textId="77777777" w:rsidR="00944623" w:rsidRPr="00F74BFC" w:rsidRDefault="00944623" w:rsidP="007863CC">
      <w:pPr>
        <w:spacing w:before="120" w:after="120" w:line="480" w:lineRule="auto"/>
        <w:rPr>
          <w:b/>
          <w:bCs/>
          <w:sz w:val="24"/>
          <w:szCs w:val="24"/>
        </w:rPr>
      </w:pPr>
      <w:r w:rsidRPr="00F74BFC">
        <w:rPr>
          <w:rFonts w:cstheme="minorHAnsi"/>
          <w:b/>
          <w:bCs/>
          <w:sz w:val="24"/>
          <w:szCs w:val="24"/>
        </w:rPr>
        <w:t>Mission for Aatmanirbharta in Pulses</w:t>
      </w:r>
    </w:p>
    <w:p w14:paraId="2B00D1F2" w14:textId="77777777" w:rsidR="00944623" w:rsidRPr="00F74BFC" w:rsidRDefault="00944623" w:rsidP="007863CC">
      <w:pPr>
        <w:pStyle w:val="ListParagraph"/>
        <w:spacing w:before="120" w:after="120" w:line="360" w:lineRule="auto"/>
        <w:ind w:left="0" w:right="-45"/>
        <w:jc w:val="both"/>
        <w:rPr>
          <w:rFonts w:cstheme="minorHAnsi"/>
          <w:sz w:val="24"/>
          <w:szCs w:val="24"/>
        </w:rPr>
      </w:pPr>
      <w:r w:rsidRPr="00F74BFC">
        <w:rPr>
          <w:rFonts w:cstheme="minorHAnsi"/>
          <w:sz w:val="24"/>
          <w:szCs w:val="24"/>
        </w:rPr>
        <w:t>The Mission will place emphasis on:</w:t>
      </w:r>
    </w:p>
    <w:p w14:paraId="5982EA02" w14:textId="77777777" w:rsidR="00944623" w:rsidRPr="00F74BFC" w:rsidRDefault="00944623" w:rsidP="007863CC">
      <w:pPr>
        <w:pStyle w:val="ListParagraph"/>
        <w:widowControl w:val="0"/>
        <w:numPr>
          <w:ilvl w:val="4"/>
          <w:numId w:val="9"/>
        </w:numPr>
        <w:autoSpaceDE w:val="0"/>
        <w:autoSpaceDN w:val="0"/>
        <w:spacing w:before="120" w:after="120" w:line="360" w:lineRule="auto"/>
        <w:ind w:left="0" w:right="-45"/>
        <w:contextualSpacing w:val="0"/>
        <w:jc w:val="both"/>
        <w:rPr>
          <w:rFonts w:cstheme="minorHAnsi"/>
          <w:sz w:val="24"/>
          <w:szCs w:val="24"/>
        </w:rPr>
      </w:pPr>
      <w:r w:rsidRPr="00F74BFC">
        <w:rPr>
          <w:rFonts w:cstheme="minorHAnsi"/>
          <w:sz w:val="24"/>
          <w:szCs w:val="24"/>
        </w:rPr>
        <w:t xml:space="preserve">development and commercial availability of climate resilient seeds, </w:t>
      </w:r>
    </w:p>
    <w:p w14:paraId="0E58384E" w14:textId="77777777" w:rsidR="00944623" w:rsidRPr="00F74BFC" w:rsidRDefault="00944623" w:rsidP="007863CC">
      <w:pPr>
        <w:pStyle w:val="ListParagraph"/>
        <w:widowControl w:val="0"/>
        <w:numPr>
          <w:ilvl w:val="4"/>
          <w:numId w:val="9"/>
        </w:numPr>
        <w:autoSpaceDE w:val="0"/>
        <w:autoSpaceDN w:val="0"/>
        <w:spacing w:before="120" w:after="120" w:line="360" w:lineRule="auto"/>
        <w:ind w:left="0" w:right="-45"/>
        <w:contextualSpacing w:val="0"/>
        <w:jc w:val="both"/>
        <w:rPr>
          <w:rFonts w:cstheme="minorHAnsi"/>
          <w:sz w:val="24"/>
          <w:szCs w:val="24"/>
        </w:rPr>
      </w:pPr>
      <w:r w:rsidRPr="00F74BFC">
        <w:rPr>
          <w:rFonts w:cstheme="minorHAnsi"/>
          <w:sz w:val="24"/>
          <w:szCs w:val="24"/>
        </w:rPr>
        <w:t xml:space="preserve">enhancing protein content, </w:t>
      </w:r>
    </w:p>
    <w:p w14:paraId="6974B930" w14:textId="77777777" w:rsidR="00944623" w:rsidRPr="00F74BFC" w:rsidRDefault="00944623" w:rsidP="007863CC">
      <w:pPr>
        <w:pStyle w:val="ListParagraph"/>
        <w:widowControl w:val="0"/>
        <w:numPr>
          <w:ilvl w:val="4"/>
          <w:numId w:val="9"/>
        </w:numPr>
        <w:autoSpaceDE w:val="0"/>
        <w:autoSpaceDN w:val="0"/>
        <w:spacing w:before="120" w:after="120" w:line="360" w:lineRule="auto"/>
        <w:ind w:left="0" w:right="-45"/>
        <w:contextualSpacing w:val="0"/>
        <w:jc w:val="both"/>
        <w:rPr>
          <w:rFonts w:cstheme="minorHAnsi"/>
          <w:sz w:val="24"/>
          <w:szCs w:val="24"/>
        </w:rPr>
      </w:pPr>
      <w:r w:rsidRPr="00F74BFC">
        <w:rPr>
          <w:rFonts w:cstheme="minorHAnsi"/>
          <w:sz w:val="24"/>
          <w:szCs w:val="24"/>
        </w:rPr>
        <w:t xml:space="preserve">increasing productivity, </w:t>
      </w:r>
    </w:p>
    <w:p w14:paraId="3DF150C3" w14:textId="33BF9BCB" w:rsidR="00944623" w:rsidRPr="00F74BFC" w:rsidRDefault="00944623" w:rsidP="007863CC">
      <w:pPr>
        <w:pStyle w:val="ListParagraph"/>
        <w:widowControl w:val="0"/>
        <w:numPr>
          <w:ilvl w:val="4"/>
          <w:numId w:val="9"/>
        </w:numPr>
        <w:autoSpaceDE w:val="0"/>
        <w:autoSpaceDN w:val="0"/>
        <w:spacing w:before="120" w:after="120" w:line="360" w:lineRule="auto"/>
        <w:ind w:left="0" w:right="-45"/>
        <w:contextualSpacing w:val="0"/>
        <w:jc w:val="both"/>
        <w:rPr>
          <w:rFonts w:cstheme="minorHAnsi"/>
          <w:sz w:val="24"/>
          <w:szCs w:val="24"/>
        </w:rPr>
      </w:pPr>
      <w:r w:rsidRPr="00F74BFC">
        <w:rPr>
          <w:rFonts w:cstheme="minorHAnsi"/>
          <w:sz w:val="24"/>
          <w:szCs w:val="24"/>
        </w:rPr>
        <w:t xml:space="preserve">improving post-harvest storage and </w:t>
      </w:r>
      <w:r w:rsidR="00452C84" w:rsidRPr="00F74BFC">
        <w:rPr>
          <w:rFonts w:cstheme="minorHAnsi"/>
          <w:sz w:val="24"/>
          <w:szCs w:val="24"/>
        </w:rPr>
        <w:t>management, and</w:t>
      </w:r>
    </w:p>
    <w:p w14:paraId="6DB41903" w14:textId="77777777" w:rsidR="00944623" w:rsidRPr="00F74BFC" w:rsidRDefault="00944623" w:rsidP="007863CC">
      <w:pPr>
        <w:pStyle w:val="ListParagraph"/>
        <w:widowControl w:val="0"/>
        <w:numPr>
          <w:ilvl w:val="4"/>
          <w:numId w:val="9"/>
        </w:numPr>
        <w:autoSpaceDE w:val="0"/>
        <w:autoSpaceDN w:val="0"/>
        <w:spacing w:before="120" w:after="120" w:line="360" w:lineRule="auto"/>
        <w:ind w:left="0" w:right="-45"/>
        <w:contextualSpacing w:val="0"/>
        <w:jc w:val="both"/>
        <w:rPr>
          <w:rFonts w:cstheme="minorHAnsi"/>
          <w:sz w:val="24"/>
          <w:szCs w:val="24"/>
        </w:rPr>
      </w:pPr>
      <w:r w:rsidRPr="00F74BFC">
        <w:rPr>
          <w:rFonts w:cstheme="minorHAnsi"/>
          <w:sz w:val="24"/>
          <w:szCs w:val="24"/>
        </w:rPr>
        <w:t xml:space="preserve">assuring remunerative prices to the farmers.   </w:t>
      </w:r>
    </w:p>
    <w:p w14:paraId="56D9CAC7" w14:textId="77777777" w:rsidR="00944623" w:rsidRPr="00F74BFC" w:rsidRDefault="00944623" w:rsidP="00944623">
      <w:pPr>
        <w:spacing w:before="120" w:after="120" w:line="336" w:lineRule="auto"/>
        <w:jc w:val="center"/>
        <w:rPr>
          <w:rFonts w:cstheme="minorHAnsi"/>
          <w:b/>
          <w:bCs/>
          <w:sz w:val="24"/>
          <w:szCs w:val="24"/>
        </w:rPr>
      </w:pPr>
    </w:p>
    <w:p w14:paraId="5BDF450C" w14:textId="77777777" w:rsidR="006F4F54" w:rsidRPr="00F74BFC" w:rsidRDefault="006F4F54" w:rsidP="006F4F54">
      <w:pPr>
        <w:spacing w:before="120" w:after="120" w:line="336" w:lineRule="auto"/>
        <w:rPr>
          <w:rFonts w:cstheme="minorHAnsi"/>
          <w:b/>
          <w:bCs/>
          <w:sz w:val="24"/>
          <w:szCs w:val="24"/>
        </w:rPr>
      </w:pPr>
    </w:p>
    <w:p w14:paraId="31306F91" w14:textId="43CE494F" w:rsidR="00944623" w:rsidRPr="00F74BFC" w:rsidRDefault="00944623" w:rsidP="006F4F54">
      <w:pPr>
        <w:spacing w:before="120" w:after="120" w:line="336" w:lineRule="auto"/>
        <w:rPr>
          <w:rFonts w:cstheme="minorHAnsi"/>
          <w:b/>
          <w:bCs/>
          <w:sz w:val="24"/>
          <w:szCs w:val="24"/>
        </w:rPr>
      </w:pPr>
      <w:r w:rsidRPr="00F74BFC">
        <w:rPr>
          <w:rFonts w:cstheme="minorHAnsi"/>
          <w:b/>
          <w:bCs/>
          <w:sz w:val="24"/>
          <w:szCs w:val="24"/>
        </w:rPr>
        <w:lastRenderedPageBreak/>
        <w:t>Annexure C</w:t>
      </w:r>
    </w:p>
    <w:p w14:paraId="2A34E1AC" w14:textId="77777777" w:rsidR="00944623" w:rsidRPr="00F74BFC" w:rsidRDefault="00944623" w:rsidP="00944623">
      <w:pPr>
        <w:pStyle w:val="ListParagraph"/>
        <w:spacing w:before="120" w:after="120" w:line="336" w:lineRule="auto"/>
        <w:ind w:left="0" w:right="-46"/>
        <w:jc w:val="both"/>
        <w:rPr>
          <w:rFonts w:cstheme="minorHAnsi"/>
          <w:sz w:val="24"/>
          <w:szCs w:val="24"/>
        </w:rPr>
      </w:pPr>
      <w:r w:rsidRPr="00F74BFC">
        <w:rPr>
          <w:rFonts w:cstheme="minorHAnsi"/>
          <w:b/>
          <w:bCs/>
          <w:sz w:val="24"/>
          <w:szCs w:val="24"/>
        </w:rPr>
        <w:t>India Post as a Catalyst for the Rural Economy</w:t>
      </w:r>
    </w:p>
    <w:p w14:paraId="49C24EB6" w14:textId="77777777" w:rsidR="00944623" w:rsidRPr="00F74BFC" w:rsidRDefault="00944623" w:rsidP="00944623">
      <w:pPr>
        <w:pStyle w:val="ListParagraph"/>
        <w:spacing w:before="120" w:after="120" w:line="336" w:lineRule="auto"/>
        <w:ind w:left="0" w:right="-46"/>
        <w:jc w:val="both"/>
        <w:rPr>
          <w:rFonts w:cstheme="minorHAnsi"/>
          <w:sz w:val="24"/>
          <w:szCs w:val="24"/>
        </w:rPr>
      </w:pPr>
      <w:r w:rsidRPr="00F74BFC">
        <w:rPr>
          <w:rFonts w:cstheme="minorHAnsi"/>
          <w:sz w:val="24"/>
          <w:szCs w:val="24"/>
        </w:rPr>
        <w:t>The expanded range of services will include:</w:t>
      </w:r>
    </w:p>
    <w:p w14:paraId="3E52840B" w14:textId="77777777" w:rsidR="00944623" w:rsidRPr="00F74BFC" w:rsidRDefault="00944623">
      <w:pPr>
        <w:pStyle w:val="ListParagraph"/>
        <w:widowControl w:val="0"/>
        <w:numPr>
          <w:ilvl w:val="4"/>
          <w:numId w:val="11"/>
        </w:numPr>
        <w:autoSpaceDE w:val="0"/>
        <w:autoSpaceDN w:val="0"/>
        <w:spacing w:before="120" w:after="120" w:line="336" w:lineRule="auto"/>
        <w:ind w:left="0" w:right="-46" w:hanging="425"/>
        <w:contextualSpacing w:val="0"/>
        <w:jc w:val="both"/>
        <w:rPr>
          <w:rFonts w:cstheme="minorHAnsi"/>
          <w:sz w:val="24"/>
          <w:szCs w:val="24"/>
        </w:rPr>
      </w:pPr>
      <w:r w:rsidRPr="00F74BFC">
        <w:rPr>
          <w:rFonts w:cstheme="minorHAnsi"/>
          <w:sz w:val="24"/>
          <w:szCs w:val="24"/>
        </w:rPr>
        <w:t>rural community hub colocation;</w:t>
      </w:r>
    </w:p>
    <w:p w14:paraId="7EA0715C" w14:textId="77777777" w:rsidR="00944623" w:rsidRPr="00F74BFC" w:rsidRDefault="00944623">
      <w:pPr>
        <w:pStyle w:val="ListParagraph"/>
        <w:widowControl w:val="0"/>
        <w:numPr>
          <w:ilvl w:val="4"/>
          <w:numId w:val="11"/>
        </w:numPr>
        <w:autoSpaceDE w:val="0"/>
        <w:autoSpaceDN w:val="0"/>
        <w:spacing w:before="120" w:after="120" w:line="336" w:lineRule="auto"/>
        <w:ind w:left="0" w:right="-46" w:hanging="425"/>
        <w:contextualSpacing w:val="0"/>
        <w:jc w:val="both"/>
        <w:rPr>
          <w:rFonts w:cstheme="minorHAnsi"/>
          <w:sz w:val="24"/>
          <w:szCs w:val="24"/>
        </w:rPr>
      </w:pPr>
      <w:r w:rsidRPr="00F74BFC">
        <w:rPr>
          <w:rFonts w:cstheme="minorHAnsi"/>
          <w:sz w:val="24"/>
          <w:szCs w:val="24"/>
        </w:rPr>
        <w:t>institutional account services;</w:t>
      </w:r>
    </w:p>
    <w:p w14:paraId="6C29CEAE" w14:textId="77777777" w:rsidR="00944623" w:rsidRPr="00F74BFC" w:rsidRDefault="00944623">
      <w:pPr>
        <w:pStyle w:val="ListParagraph"/>
        <w:widowControl w:val="0"/>
        <w:numPr>
          <w:ilvl w:val="4"/>
          <w:numId w:val="11"/>
        </w:numPr>
        <w:autoSpaceDE w:val="0"/>
        <w:autoSpaceDN w:val="0"/>
        <w:spacing w:before="120" w:after="120" w:line="336" w:lineRule="auto"/>
        <w:ind w:left="0" w:right="-46" w:hanging="425"/>
        <w:contextualSpacing w:val="0"/>
        <w:jc w:val="both"/>
        <w:rPr>
          <w:rFonts w:cstheme="minorHAnsi"/>
          <w:sz w:val="24"/>
          <w:szCs w:val="24"/>
        </w:rPr>
      </w:pPr>
      <w:r w:rsidRPr="00F74BFC">
        <w:rPr>
          <w:rFonts w:cstheme="minorHAnsi"/>
          <w:sz w:val="24"/>
          <w:szCs w:val="24"/>
        </w:rPr>
        <w:t>DBT, cash out and EMI pick-up;</w:t>
      </w:r>
    </w:p>
    <w:p w14:paraId="1AEAD795" w14:textId="77777777" w:rsidR="00944623" w:rsidRPr="00F74BFC" w:rsidRDefault="00944623">
      <w:pPr>
        <w:pStyle w:val="ListParagraph"/>
        <w:widowControl w:val="0"/>
        <w:numPr>
          <w:ilvl w:val="4"/>
          <w:numId w:val="11"/>
        </w:numPr>
        <w:autoSpaceDE w:val="0"/>
        <w:autoSpaceDN w:val="0"/>
        <w:spacing w:before="120" w:after="120" w:line="336" w:lineRule="auto"/>
        <w:ind w:left="0" w:right="-46" w:hanging="425"/>
        <w:contextualSpacing w:val="0"/>
        <w:jc w:val="both"/>
        <w:rPr>
          <w:rFonts w:cstheme="minorHAnsi"/>
          <w:sz w:val="24"/>
          <w:szCs w:val="24"/>
        </w:rPr>
      </w:pPr>
      <w:r w:rsidRPr="00F74BFC">
        <w:rPr>
          <w:rFonts w:cstheme="minorHAnsi"/>
          <w:sz w:val="24"/>
          <w:szCs w:val="24"/>
        </w:rPr>
        <w:t>credit services to micro enterprises;</w:t>
      </w:r>
    </w:p>
    <w:p w14:paraId="3E5D3809" w14:textId="77777777" w:rsidR="00944623" w:rsidRPr="00F74BFC" w:rsidRDefault="00944623">
      <w:pPr>
        <w:pStyle w:val="ListParagraph"/>
        <w:widowControl w:val="0"/>
        <w:numPr>
          <w:ilvl w:val="4"/>
          <w:numId w:val="11"/>
        </w:numPr>
        <w:autoSpaceDE w:val="0"/>
        <w:autoSpaceDN w:val="0"/>
        <w:spacing w:before="120" w:after="120" w:line="336" w:lineRule="auto"/>
        <w:ind w:left="0" w:right="-46" w:hanging="425"/>
        <w:contextualSpacing w:val="0"/>
        <w:jc w:val="both"/>
        <w:rPr>
          <w:rFonts w:cstheme="minorHAnsi"/>
          <w:sz w:val="24"/>
          <w:szCs w:val="24"/>
        </w:rPr>
      </w:pPr>
      <w:r w:rsidRPr="00F74BFC">
        <w:rPr>
          <w:rFonts w:cstheme="minorHAnsi"/>
          <w:sz w:val="24"/>
          <w:szCs w:val="24"/>
        </w:rPr>
        <w:t xml:space="preserve">insurance; and </w:t>
      </w:r>
    </w:p>
    <w:p w14:paraId="193B80FF" w14:textId="77777777" w:rsidR="00944623" w:rsidRPr="00F74BFC" w:rsidRDefault="00944623">
      <w:pPr>
        <w:pStyle w:val="ListParagraph"/>
        <w:widowControl w:val="0"/>
        <w:numPr>
          <w:ilvl w:val="4"/>
          <w:numId w:val="11"/>
        </w:numPr>
        <w:autoSpaceDE w:val="0"/>
        <w:autoSpaceDN w:val="0"/>
        <w:spacing w:before="120" w:after="120" w:line="336" w:lineRule="auto"/>
        <w:ind w:left="0" w:right="-46" w:hanging="425"/>
        <w:contextualSpacing w:val="0"/>
        <w:jc w:val="both"/>
        <w:rPr>
          <w:rFonts w:cstheme="minorHAnsi"/>
          <w:sz w:val="24"/>
          <w:szCs w:val="24"/>
        </w:rPr>
      </w:pPr>
      <w:r w:rsidRPr="00F74BFC">
        <w:rPr>
          <w:rFonts w:cstheme="minorHAnsi"/>
          <w:sz w:val="24"/>
          <w:szCs w:val="24"/>
        </w:rPr>
        <w:t xml:space="preserve">assisted digital services. </w:t>
      </w:r>
    </w:p>
    <w:p w14:paraId="4FD895FD" w14:textId="77777777" w:rsidR="006F4F54" w:rsidRPr="00F74BFC" w:rsidRDefault="006F4F54" w:rsidP="006F4F54">
      <w:pPr>
        <w:spacing w:before="120" w:after="120"/>
        <w:rPr>
          <w:rFonts w:cstheme="minorHAnsi"/>
          <w:b/>
          <w:bCs/>
          <w:sz w:val="10"/>
          <w:szCs w:val="10"/>
        </w:rPr>
      </w:pPr>
    </w:p>
    <w:p w14:paraId="1AD0744E" w14:textId="6643BDE3" w:rsidR="00944623" w:rsidRPr="00F74BFC" w:rsidRDefault="00944623" w:rsidP="006F4F54">
      <w:pPr>
        <w:spacing w:before="120" w:after="120"/>
        <w:rPr>
          <w:rFonts w:cstheme="minorHAnsi"/>
          <w:b/>
          <w:bCs/>
          <w:sz w:val="24"/>
          <w:szCs w:val="24"/>
        </w:rPr>
      </w:pPr>
      <w:r w:rsidRPr="00F74BFC">
        <w:rPr>
          <w:rFonts w:cstheme="minorHAnsi"/>
          <w:b/>
          <w:bCs/>
          <w:sz w:val="24"/>
          <w:szCs w:val="24"/>
        </w:rPr>
        <w:t>Annexure D</w:t>
      </w:r>
    </w:p>
    <w:p w14:paraId="4A0A9A9E" w14:textId="77777777" w:rsidR="00944623" w:rsidRPr="00F74BFC" w:rsidRDefault="00944623" w:rsidP="00944623">
      <w:pPr>
        <w:rPr>
          <w:rFonts w:cstheme="minorHAnsi"/>
          <w:sz w:val="24"/>
          <w:szCs w:val="24"/>
        </w:rPr>
      </w:pPr>
      <w:r w:rsidRPr="00F74BFC">
        <w:rPr>
          <w:rFonts w:cstheme="minorHAnsi"/>
          <w:noProof/>
          <w:sz w:val="24"/>
          <w:szCs w:val="24"/>
        </w:rPr>
        <w:drawing>
          <wp:inline distT="0" distB="0" distL="0" distR="0" wp14:anchorId="27EB2F90" wp14:editId="7805B7C6">
            <wp:extent cx="4318294" cy="16580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43293" cy="1667615"/>
                    </a:xfrm>
                    <a:prstGeom prst="rect">
                      <a:avLst/>
                    </a:prstGeom>
                    <a:noFill/>
                  </pic:spPr>
                </pic:pic>
              </a:graphicData>
            </a:graphic>
          </wp:inline>
        </w:drawing>
      </w:r>
    </w:p>
    <w:p w14:paraId="49D671B0" w14:textId="77777777" w:rsidR="006F4F54" w:rsidRPr="00F74BFC" w:rsidRDefault="006F4F54" w:rsidP="006F4F54">
      <w:pPr>
        <w:spacing w:before="120" w:after="120" w:line="336" w:lineRule="auto"/>
        <w:rPr>
          <w:rFonts w:cstheme="minorHAnsi"/>
          <w:b/>
          <w:bCs/>
          <w:sz w:val="24"/>
          <w:szCs w:val="24"/>
        </w:rPr>
      </w:pPr>
    </w:p>
    <w:p w14:paraId="6EBF058E" w14:textId="42FEF3A9" w:rsidR="00944623" w:rsidRPr="00F74BFC" w:rsidRDefault="00944623" w:rsidP="006F4F54">
      <w:pPr>
        <w:spacing w:before="120" w:after="120" w:line="336" w:lineRule="auto"/>
        <w:rPr>
          <w:rFonts w:cstheme="minorHAnsi"/>
          <w:b/>
          <w:bCs/>
          <w:sz w:val="24"/>
          <w:szCs w:val="24"/>
        </w:rPr>
      </w:pPr>
      <w:r w:rsidRPr="00F74BFC">
        <w:rPr>
          <w:rFonts w:cstheme="minorHAnsi"/>
          <w:b/>
          <w:bCs/>
          <w:sz w:val="24"/>
          <w:szCs w:val="24"/>
        </w:rPr>
        <w:t>Annexure E</w:t>
      </w:r>
    </w:p>
    <w:p w14:paraId="31450921" w14:textId="77777777" w:rsidR="00944623" w:rsidRPr="00F74BFC" w:rsidRDefault="00944623" w:rsidP="00944623">
      <w:pPr>
        <w:pStyle w:val="ListParagraph"/>
        <w:spacing w:before="120" w:after="120" w:line="336" w:lineRule="auto"/>
        <w:ind w:left="0" w:right="-45"/>
        <w:jc w:val="both"/>
        <w:rPr>
          <w:rFonts w:cstheme="minorHAnsi"/>
          <w:b/>
          <w:bCs/>
          <w:sz w:val="24"/>
          <w:szCs w:val="24"/>
        </w:rPr>
      </w:pPr>
      <w:r w:rsidRPr="00F74BFC">
        <w:rPr>
          <w:rFonts w:cstheme="minorHAnsi"/>
          <w:b/>
          <w:bCs/>
          <w:sz w:val="24"/>
          <w:szCs w:val="24"/>
        </w:rPr>
        <w:t>Manufacturing Mission - Furthering “Make in India</w:t>
      </w:r>
    </w:p>
    <w:p w14:paraId="407C0A3C" w14:textId="77777777" w:rsidR="00944623" w:rsidRPr="00F74BFC" w:rsidRDefault="00944623" w:rsidP="00944623">
      <w:pPr>
        <w:pStyle w:val="ListParagraph"/>
        <w:spacing w:before="120" w:after="120" w:line="336" w:lineRule="auto"/>
        <w:ind w:left="0" w:right="-45"/>
        <w:jc w:val="both"/>
        <w:rPr>
          <w:rFonts w:cstheme="minorHAnsi"/>
          <w:sz w:val="24"/>
          <w:szCs w:val="24"/>
        </w:rPr>
      </w:pPr>
      <w:r w:rsidRPr="00F74BFC">
        <w:rPr>
          <w:rFonts w:cstheme="minorHAnsi"/>
          <w:sz w:val="24"/>
          <w:szCs w:val="24"/>
        </w:rPr>
        <w:t xml:space="preserve">The Mission’s mandate will include 5 focus areas: </w:t>
      </w:r>
    </w:p>
    <w:p w14:paraId="71A17211" w14:textId="77777777" w:rsidR="00944623" w:rsidRPr="00F74BFC" w:rsidRDefault="00944623">
      <w:pPr>
        <w:pStyle w:val="ListParagraph"/>
        <w:widowControl w:val="0"/>
        <w:numPr>
          <w:ilvl w:val="4"/>
          <w:numId w:val="10"/>
        </w:numPr>
        <w:autoSpaceDE w:val="0"/>
        <w:autoSpaceDN w:val="0"/>
        <w:spacing w:before="120" w:after="120" w:line="336" w:lineRule="auto"/>
        <w:ind w:left="0" w:right="-45" w:hanging="425"/>
        <w:contextualSpacing w:val="0"/>
        <w:jc w:val="both"/>
        <w:rPr>
          <w:rFonts w:cstheme="minorHAnsi"/>
          <w:sz w:val="24"/>
          <w:szCs w:val="24"/>
        </w:rPr>
      </w:pPr>
      <w:r w:rsidRPr="00F74BFC">
        <w:rPr>
          <w:rFonts w:cstheme="minorHAnsi"/>
          <w:sz w:val="24"/>
          <w:szCs w:val="24"/>
        </w:rPr>
        <w:t>ease and cost of doing business;</w:t>
      </w:r>
    </w:p>
    <w:p w14:paraId="59A1E0F3" w14:textId="77777777" w:rsidR="00944623" w:rsidRPr="00F74BFC" w:rsidRDefault="00944623">
      <w:pPr>
        <w:pStyle w:val="ListParagraph"/>
        <w:widowControl w:val="0"/>
        <w:numPr>
          <w:ilvl w:val="4"/>
          <w:numId w:val="10"/>
        </w:numPr>
        <w:autoSpaceDE w:val="0"/>
        <w:autoSpaceDN w:val="0"/>
        <w:spacing w:before="120" w:after="120" w:line="336" w:lineRule="auto"/>
        <w:ind w:left="0" w:right="-45" w:hanging="425"/>
        <w:contextualSpacing w:val="0"/>
        <w:jc w:val="both"/>
        <w:rPr>
          <w:rFonts w:cstheme="minorHAnsi"/>
          <w:sz w:val="24"/>
          <w:szCs w:val="24"/>
        </w:rPr>
      </w:pPr>
      <w:r w:rsidRPr="00F74BFC">
        <w:rPr>
          <w:rFonts w:cstheme="minorHAnsi"/>
          <w:sz w:val="24"/>
          <w:szCs w:val="24"/>
        </w:rPr>
        <w:t>future ready workforce for in-demand jobs;</w:t>
      </w:r>
    </w:p>
    <w:p w14:paraId="323F9DF9" w14:textId="2246ACAD" w:rsidR="00944623" w:rsidRPr="00F74BFC" w:rsidRDefault="00944623">
      <w:pPr>
        <w:pStyle w:val="ListParagraph"/>
        <w:widowControl w:val="0"/>
        <w:numPr>
          <w:ilvl w:val="4"/>
          <w:numId w:val="10"/>
        </w:numPr>
        <w:autoSpaceDE w:val="0"/>
        <w:autoSpaceDN w:val="0"/>
        <w:spacing w:before="120" w:after="120" w:line="336" w:lineRule="auto"/>
        <w:ind w:left="0" w:right="-45" w:hanging="425"/>
        <w:contextualSpacing w:val="0"/>
        <w:jc w:val="both"/>
        <w:rPr>
          <w:rFonts w:cstheme="minorHAnsi"/>
          <w:sz w:val="24"/>
          <w:szCs w:val="24"/>
        </w:rPr>
      </w:pPr>
      <w:r w:rsidRPr="00F74BFC">
        <w:rPr>
          <w:rFonts w:cstheme="minorHAnsi"/>
          <w:sz w:val="24"/>
          <w:szCs w:val="24"/>
        </w:rPr>
        <w:t xml:space="preserve">a vibrant </w:t>
      </w:r>
      <w:r w:rsidR="00452C84" w:rsidRPr="00F74BFC">
        <w:rPr>
          <w:rFonts w:cstheme="minorHAnsi"/>
          <w:sz w:val="24"/>
          <w:szCs w:val="24"/>
        </w:rPr>
        <w:t>and dynamic</w:t>
      </w:r>
      <w:r w:rsidRPr="00F74BFC">
        <w:rPr>
          <w:rFonts w:cstheme="minorHAnsi"/>
          <w:sz w:val="24"/>
          <w:szCs w:val="24"/>
        </w:rPr>
        <w:t xml:space="preserve"> MSME sector;</w:t>
      </w:r>
    </w:p>
    <w:p w14:paraId="4D9C2F2D" w14:textId="77777777" w:rsidR="00944623" w:rsidRPr="00F74BFC" w:rsidRDefault="00944623">
      <w:pPr>
        <w:pStyle w:val="ListParagraph"/>
        <w:widowControl w:val="0"/>
        <w:numPr>
          <w:ilvl w:val="4"/>
          <w:numId w:val="10"/>
        </w:numPr>
        <w:autoSpaceDE w:val="0"/>
        <w:autoSpaceDN w:val="0"/>
        <w:spacing w:before="120" w:after="120" w:line="336" w:lineRule="auto"/>
        <w:ind w:left="0" w:right="-45" w:hanging="425"/>
        <w:contextualSpacing w:val="0"/>
        <w:jc w:val="both"/>
        <w:rPr>
          <w:rFonts w:cstheme="minorHAnsi"/>
          <w:sz w:val="24"/>
          <w:szCs w:val="24"/>
        </w:rPr>
      </w:pPr>
      <w:r w:rsidRPr="00F74BFC">
        <w:rPr>
          <w:rFonts w:cstheme="minorHAnsi"/>
          <w:sz w:val="24"/>
          <w:szCs w:val="24"/>
        </w:rPr>
        <w:t xml:space="preserve">availability of technology; and </w:t>
      </w:r>
    </w:p>
    <w:p w14:paraId="710217C7" w14:textId="06BE2346" w:rsidR="004D0609" w:rsidRPr="00F74BFC" w:rsidRDefault="00944623" w:rsidP="00160340">
      <w:pPr>
        <w:pStyle w:val="ListParagraph"/>
        <w:widowControl w:val="0"/>
        <w:numPr>
          <w:ilvl w:val="4"/>
          <w:numId w:val="10"/>
        </w:numPr>
        <w:autoSpaceDE w:val="0"/>
        <w:autoSpaceDN w:val="0"/>
        <w:spacing w:beforeLines="60" w:before="144" w:afterLines="60" w:after="144" w:line="360" w:lineRule="auto"/>
        <w:ind w:left="0" w:right="-45" w:hanging="425"/>
        <w:contextualSpacing w:val="0"/>
        <w:jc w:val="both"/>
        <w:rPr>
          <w:rFonts w:cstheme="minorHAnsi"/>
          <w:sz w:val="24"/>
          <w:szCs w:val="24"/>
        </w:rPr>
      </w:pPr>
      <w:r w:rsidRPr="00F74BFC">
        <w:rPr>
          <w:rFonts w:cstheme="minorHAnsi"/>
          <w:sz w:val="24"/>
          <w:szCs w:val="24"/>
        </w:rPr>
        <w:t xml:space="preserve">quality products. </w:t>
      </w:r>
    </w:p>
    <w:p w14:paraId="09AAA559" w14:textId="2B0EBE1C" w:rsidR="004D0609" w:rsidRPr="00F74BFC" w:rsidRDefault="004D0609" w:rsidP="00920A81">
      <w:pPr>
        <w:spacing w:before="120" w:after="120" w:line="23" w:lineRule="atLeast"/>
        <w:jc w:val="center"/>
        <w:rPr>
          <w:rFonts w:cstheme="minorHAnsi"/>
          <w:b/>
          <w:bCs/>
          <w:sz w:val="28"/>
          <w:szCs w:val="28"/>
        </w:rPr>
      </w:pPr>
      <w:r w:rsidRPr="00F74BFC">
        <w:rPr>
          <w:rFonts w:cstheme="minorHAnsi"/>
          <w:b/>
          <w:bCs/>
          <w:sz w:val="28"/>
          <w:szCs w:val="28"/>
        </w:rPr>
        <w:lastRenderedPageBreak/>
        <w:t>Annexure to Part B</w:t>
      </w:r>
    </w:p>
    <w:p w14:paraId="7295F20A" w14:textId="77777777" w:rsidR="004D0609" w:rsidRPr="00F74BFC" w:rsidRDefault="004D0609" w:rsidP="00920A81">
      <w:pPr>
        <w:spacing w:before="120" w:after="120" w:line="23" w:lineRule="atLeast"/>
        <w:ind w:right="288"/>
        <w:jc w:val="center"/>
        <w:rPr>
          <w:rFonts w:cstheme="minorHAnsi"/>
          <w:b/>
          <w:bCs/>
          <w:sz w:val="28"/>
          <w:szCs w:val="28"/>
        </w:rPr>
      </w:pPr>
      <w:r w:rsidRPr="00F74BFC">
        <w:rPr>
          <w:rFonts w:cstheme="minorHAnsi"/>
          <w:b/>
          <w:bCs/>
          <w:sz w:val="28"/>
          <w:szCs w:val="28"/>
        </w:rPr>
        <w:t>Amendments relating to Indirect Taxes</w:t>
      </w:r>
    </w:p>
    <w:tbl>
      <w:tblPr>
        <w:tblStyle w:val="TableGrid"/>
        <w:tblW w:w="5049" w:type="pct"/>
        <w:tblInd w:w="-95" w:type="dxa"/>
        <w:tblLook w:val="04A0" w:firstRow="1" w:lastRow="0" w:firstColumn="1" w:lastColumn="0" w:noHBand="0" w:noVBand="1"/>
      </w:tblPr>
      <w:tblGrid>
        <w:gridCol w:w="7650"/>
      </w:tblGrid>
      <w:tr w:rsidR="00F74BFC" w:rsidRPr="00F74BFC" w14:paraId="4D03E745" w14:textId="77777777" w:rsidTr="00EE19DB">
        <w:trPr>
          <w:trHeight w:val="445"/>
        </w:trPr>
        <w:tc>
          <w:tcPr>
            <w:tcW w:w="5000" w:type="pct"/>
            <w:shd w:val="clear" w:color="auto" w:fill="auto"/>
            <w:vAlign w:val="center"/>
          </w:tcPr>
          <w:p w14:paraId="7D735800" w14:textId="77777777" w:rsidR="004D0609" w:rsidRPr="00F74BFC" w:rsidRDefault="004D0609" w:rsidP="00EE19DB">
            <w:pPr>
              <w:spacing w:after="120" w:line="23" w:lineRule="atLeast"/>
              <w:rPr>
                <w:rFonts w:cstheme="minorHAnsi"/>
                <w:b/>
                <w:bCs/>
                <w:sz w:val="24"/>
                <w:szCs w:val="24"/>
              </w:rPr>
            </w:pPr>
            <w:r w:rsidRPr="00F74BFC">
              <w:rPr>
                <w:rFonts w:cstheme="minorHAnsi"/>
                <w:b/>
                <w:bCs/>
                <w:sz w:val="24"/>
                <w:szCs w:val="24"/>
              </w:rPr>
              <w:t>A. LEGISLATIVE CHANGES IN CUSTOMS LAWS</w:t>
            </w:r>
          </w:p>
        </w:tc>
      </w:tr>
      <w:tr w:rsidR="00F74BFC" w:rsidRPr="00F74BFC" w14:paraId="3256DD9B" w14:textId="77777777" w:rsidTr="004D0609">
        <w:trPr>
          <w:trHeight w:val="429"/>
        </w:trPr>
        <w:tc>
          <w:tcPr>
            <w:tcW w:w="5000" w:type="pct"/>
          </w:tcPr>
          <w:p w14:paraId="29CC11DE" w14:textId="77777777" w:rsidR="004D0609" w:rsidRPr="00F74BFC" w:rsidRDefault="004D0609" w:rsidP="00EE19DB">
            <w:pPr>
              <w:spacing w:after="120" w:line="23" w:lineRule="atLeast"/>
              <w:jc w:val="both"/>
              <w:rPr>
                <w:rFonts w:cstheme="minorHAnsi"/>
                <w:b/>
                <w:bCs/>
                <w:sz w:val="24"/>
                <w:szCs w:val="24"/>
              </w:rPr>
            </w:pPr>
            <w:r w:rsidRPr="00F74BFC">
              <w:rPr>
                <w:rFonts w:cstheme="minorHAnsi"/>
                <w:b/>
                <w:bCs/>
                <w:sz w:val="24"/>
                <w:szCs w:val="24"/>
              </w:rPr>
              <w:t>A.1       Amendments in the Customs Act, 1962</w:t>
            </w:r>
          </w:p>
          <w:p w14:paraId="14D63649" w14:textId="77777777" w:rsidR="004D0609" w:rsidRPr="00F74BFC" w:rsidRDefault="004D0609" w:rsidP="004D0609">
            <w:pPr>
              <w:numPr>
                <w:ilvl w:val="0"/>
                <w:numId w:val="21"/>
              </w:numPr>
              <w:spacing w:after="120" w:line="23" w:lineRule="atLeast"/>
              <w:jc w:val="both"/>
              <w:rPr>
                <w:rFonts w:cstheme="minorHAnsi"/>
                <w:b/>
                <w:sz w:val="24"/>
                <w:szCs w:val="24"/>
              </w:rPr>
            </w:pPr>
            <w:r w:rsidRPr="00F74BFC">
              <w:rPr>
                <w:rFonts w:cstheme="minorHAnsi"/>
                <w:bCs/>
                <w:sz w:val="24"/>
                <w:szCs w:val="24"/>
                <w:lang w:bidi="hi-IN"/>
              </w:rPr>
              <w:t>A new sub-section (1B) is being inserted in Section 18 to provide time limit of two years for finalization of provisional assessment. It also provides that this time limit may be extended by the Commissioner of Customs for a further period of one year if sufficient cause is shown. It further provides that, for the pending cases, the time-limit shall be computed from the date of assent of the Finance Bill, 2025.</w:t>
            </w:r>
          </w:p>
          <w:p w14:paraId="78ED50AE" w14:textId="77777777" w:rsidR="004D0609" w:rsidRPr="00F74BFC" w:rsidRDefault="004D0609" w:rsidP="004D0609">
            <w:pPr>
              <w:numPr>
                <w:ilvl w:val="0"/>
                <w:numId w:val="21"/>
              </w:numPr>
              <w:spacing w:after="120" w:line="23" w:lineRule="atLeast"/>
              <w:jc w:val="both"/>
              <w:rPr>
                <w:rFonts w:cstheme="minorHAnsi"/>
                <w:b/>
                <w:sz w:val="24"/>
                <w:szCs w:val="24"/>
              </w:rPr>
            </w:pPr>
            <w:r w:rsidRPr="00F74BFC">
              <w:rPr>
                <w:rFonts w:cstheme="minorHAnsi"/>
                <w:bCs/>
                <w:sz w:val="24"/>
                <w:szCs w:val="24"/>
              </w:rPr>
              <w:t>A new sub-section (1C) is being inserted to provide for certain grounds on which the time-limit of two years for finalizing provisional assessment shall remain suspended.</w:t>
            </w:r>
          </w:p>
          <w:p w14:paraId="433D0BF6" w14:textId="77777777" w:rsidR="004D0609" w:rsidRPr="00F74BFC" w:rsidRDefault="004D0609" w:rsidP="004D0609">
            <w:pPr>
              <w:numPr>
                <w:ilvl w:val="0"/>
                <w:numId w:val="21"/>
              </w:numPr>
              <w:spacing w:after="120" w:line="23" w:lineRule="atLeast"/>
              <w:jc w:val="both"/>
              <w:rPr>
                <w:rFonts w:cstheme="minorHAnsi"/>
                <w:b/>
                <w:sz w:val="24"/>
                <w:szCs w:val="24"/>
              </w:rPr>
            </w:pPr>
            <w:r w:rsidRPr="00F74BFC">
              <w:rPr>
                <w:rFonts w:cstheme="minorHAnsi"/>
                <w:bCs/>
                <w:sz w:val="24"/>
                <w:szCs w:val="24"/>
                <w:lang w:bidi="hi-IN"/>
              </w:rPr>
              <w:t>A new section 18A is being inserted for voluntary revision of entry after clearance of goods to allow importers and exporters to revise any entry made in relation to the goods within a prescribed time and subject to conditions as may be prescribed. It also provides for treating such revised entry as self-assessment and allow payment of duty or treat the revised entry as a refund claim under section 27. It further provides for certain cases where this section will not apply.</w:t>
            </w:r>
          </w:p>
          <w:p w14:paraId="1800B3D0" w14:textId="7D217143" w:rsidR="004D0609" w:rsidRPr="00F74BFC" w:rsidRDefault="004D0609" w:rsidP="004D0609">
            <w:pPr>
              <w:numPr>
                <w:ilvl w:val="0"/>
                <w:numId w:val="21"/>
              </w:numPr>
              <w:spacing w:after="120" w:line="23" w:lineRule="atLeast"/>
              <w:jc w:val="both"/>
              <w:rPr>
                <w:rFonts w:cstheme="minorHAnsi"/>
                <w:bCs/>
                <w:sz w:val="24"/>
                <w:szCs w:val="24"/>
              </w:rPr>
            </w:pPr>
            <w:r w:rsidRPr="00F74BFC">
              <w:rPr>
                <w:rFonts w:cstheme="minorHAnsi"/>
                <w:sz w:val="24"/>
                <w:szCs w:val="24"/>
              </w:rPr>
              <w:t>A</w:t>
            </w:r>
            <w:r w:rsidRPr="00F74BFC">
              <w:rPr>
                <w:rFonts w:cstheme="minorHAnsi"/>
                <w:bCs/>
                <w:sz w:val="24"/>
                <w:szCs w:val="24"/>
              </w:rPr>
              <w:t xml:space="preserve"> new </w:t>
            </w:r>
            <w:r w:rsidR="0036788D" w:rsidRPr="00F74BFC">
              <w:rPr>
                <w:rFonts w:cstheme="minorHAnsi"/>
                <w:bCs/>
                <w:sz w:val="24"/>
                <w:szCs w:val="24"/>
              </w:rPr>
              <w:t>E</w:t>
            </w:r>
            <w:r w:rsidRPr="00F74BFC">
              <w:rPr>
                <w:rFonts w:cstheme="minorHAnsi"/>
                <w:bCs/>
                <w:sz w:val="24"/>
                <w:szCs w:val="24"/>
              </w:rPr>
              <w:t>xplanation is being inserted in sub-section 1 of section 27 to clarify that the period of limitation for claim of refund consequent to the revised entry under section 18A or amendment under Section 149 of the Customs Act, 1962, shall be one year from the date of payment of duty or interest.</w:t>
            </w:r>
          </w:p>
          <w:p w14:paraId="6DFEE510" w14:textId="77777777" w:rsidR="004D0609" w:rsidRPr="00F74BFC" w:rsidRDefault="004D0609" w:rsidP="004D0609">
            <w:pPr>
              <w:numPr>
                <w:ilvl w:val="0"/>
                <w:numId w:val="21"/>
              </w:numPr>
              <w:spacing w:after="120" w:line="23" w:lineRule="atLeast"/>
              <w:jc w:val="both"/>
              <w:rPr>
                <w:rFonts w:cstheme="minorHAnsi"/>
                <w:b/>
                <w:sz w:val="24"/>
                <w:szCs w:val="24"/>
              </w:rPr>
            </w:pPr>
            <w:r w:rsidRPr="00F74BFC">
              <w:rPr>
                <w:rFonts w:cstheme="minorHAnsi"/>
                <w:bCs/>
                <w:sz w:val="24"/>
                <w:szCs w:val="24"/>
              </w:rPr>
              <w:t>A new clause is being inserted in Explanation 1 to Section 28 to provide that the relevant date in the case of payment of duty as per the revised entry under section 18A is the date of payment of duty or interest.</w:t>
            </w:r>
          </w:p>
          <w:p w14:paraId="66A680FC" w14:textId="77777777" w:rsidR="004D0609" w:rsidRPr="00F74BFC" w:rsidRDefault="004D0609" w:rsidP="004D0609">
            <w:pPr>
              <w:numPr>
                <w:ilvl w:val="0"/>
                <w:numId w:val="21"/>
              </w:numPr>
              <w:spacing w:after="120" w:line="23" w:lineRule="atLeast"/>
              <w:jc w:val="both"/>
              <w:rPr>
                <w:rFonts w:cstheme="minorHAnsi"/>
                <w:b/>
                <w:sz w:val="24"/>
                <w:szCs w:val="24"/>
              </w:rPr>
            </w:pPr>
            <w:r w:rsidRPr="00F74BFC">
              <w:rPr>
                <w:rFonts w:cstheme="minorHAnsi"/>
                <w:bCs/>
                <w:sz w:val="24"/>
                <w:szCs w:val="24"/>
              </w:rPr>
              <w:t>A new clause is being inserted after clause (d) and (e) of section 127A to define Interim Board, Member of the Interim Board and pending applications.</w:t>
            </w:r>
          </w:p>
          <w:p w14:paraId="1CAF2C39" w14:textId="737F8EE7" w:rsidR="004D0609" w:rsidRPr="00F74BFC" w:rsidRDefault="004D0609" w:rsidP="004D0609">
            <w:pPr>
              <w:numPr>
                <w:ilvl w:val="0"/>
                <w:numId w:val="21"/>
              </w:numPr>
              <w:spacing w:after="120" w:line="23" w:lineRule="atLeast"/>
              <w:jc w:val="both"/>
              <w:rPr>
                <w:rFonts w:cstheme="minorHAnsi"/>
                <w:b/>
                <w:sz w:val="24"/>
                <w:szCs w:val="24"/>
              </w:rPr>
            </w:pPr>
            <w:r w:rsidRPr="00F74BFC">
              <w:rPr>
                <w:rFonts w:cstheme="minorHAnsi"/>
                <w:bCs/>
                <w:sz w:val="24"/>
                <w:szCs w:val="24"/>
              </w:rPr>
              <w:t xml:space="preserve">A new sub-section (6) is being inserted after sub-section (5) </w:t>
            </w:r>
            <w:r w:rsidR="0036788D" w:rsidRPr="00F74BFC">
              <w:rPr>
                <w:rFonts w:cstheme="minorHAnsi"/>
                <w:bCs/>
                <w:sz w:val="24"/>
                <w:szCs w:val="24"/>
              </w:rPr>
              <w:t>in</w:t>
            </w:r>
            <w:r w:rsidRPr="00F74BFC">
              <w:rPr>
                <w:rFonts w:cstheme="minorHAnsi"/>
                <w:bCs/>
                <w:sz w:val="24"/>
                <w:szCs w:val="24"/>
              </w:rPr>
              <w:t xml:space="preserve"> section 127B to provide end date for receipt of applications under this section.</w:t>
            </w:r>
          </w:p>
          <w:p w14:paraId="07405709" w14:textId="3D1F1248" w:rsidR="004D0609" w:rsidRPr="00F74BFC" w:rsidRDefault="004D0609" w:rsidP="00920A81">
            <w:pPr>
              <w:numPr>
                <w:ilvl w:val="0"/>
                <w:numId w:val="21"/>
              </w:numPr>
              <w:spacing w:after="120" w:line="320" w:lineRule="exact"/>
              <w:jc w:val="both"/>
              <w:rPr>
                <w:rFonts w:cstheme="minorHAnsi"/>
                <w:b/>
                <w:sz w:val="24"/>
                <w:szCs w:val="24"/>
              </w:rPr>
            </w:pPr>
            <w:r w:rsidRPr="00F74BFC">
              <w:rPr>
                <w:rFonts w:cstheme="minorHAnsi"/>
                <w:bCs/>
                <w:sz w:val="24"/>
                <w:szCs w:val="24"/>
              </w:rPr>
              <w:lastRenderedPageBreak/>
              <w:t xml:space="preserve">A new sub-section (12) is being inserted after sub-section (11) </w:t>
            </w:r>
            <w:r w:rsidR="0036788D" w:rsidRPr="00F74BFC">
              <w:rPr>
                <w:rFonts w:cstheme="minorHAnsi"/>
                <w:bCs/>
                <w:sz w:val="24"/>
                <w:szCs w:val="24"/>
              </w:rPr>
              <w:t>in</w:t>
            </w:r>
            <w:r w:rsidRPr="00F74BFC">
              <w:rPr>
                <w:rFonts w:cstheme="minorHAnsi"/>
                <w:bCs/>
                <w:sz w:val="24"/>
                <w:szCs w:val="24"/>
              </w:rPr>
              <w:t xml:space="preserve"> section 127C to make applicable the sub-sections of Section 127C of the Customs Act, 1962 to the Interim Board.</w:t>
            </w:r>
          </w:p>
          <w:p w14:paraId="4A579CF5" w14:textId="3D057E97" w:rsidR="004D0609" w:rsidRPr="00F74BFC" w:rsidRDefault="004D0609" w:rsidP="00920A81">
            <w:pPr>
              <w:numPr>
                <w:ilvl w:val="0"/>
                <w:numId w:val="21"/>
              </w:numPr>
              <w:spacing w:after="120" w:line="320" w:lineRule="exact"/>
              <w:jc w:val="both"/>
              <w:rPr>
                <w:rFonts w:cstheme="minorHAnsi"/>
                <w:b/>
                <w:sz w:val="24"/>
                <w:szCs w:val="24"/>
              </w:rPr>
            </w:pPr>
            <w:r w:rsidRPr="00F74BFC">
              <w:rPr>
                <w:rFonts w:cstheme="minorHAnsi"/>
                <w:bCs/>
                <w:sz w:val="24"/>
                <w:szCs w:val="24"/>
              </w:rPr>
              <w:t xml:space="preserve">A new sub-section (3) is being inserted after sub-section (2) </w:t>
            </w:r>
            <w:r w:rsidR="0036788D" w:rsidRPr="00F74BFC">
              <w:rPr>
                <w:rFonts w:cstheme="minorHAnsi"/>
                <w:bCs/>
                <w:sz w:val="24"/>
                <w:szCs w:val="24"/>
              </w:rPr>
              <w:t>in</w:t>
            </w:r>
            <w:r w:rsidRPr="00F74BFC">
              <w:rPr>
                <w:rFonts w:cstheme="minorHAnsi"/>
                <w:bCs/>
                <w:sz w:val="24"/>
                <w:szCs w:val="24"/>
              </w:rPr>
              <w:t xml:space="preserve"> section 127D clarifying that the powers of Settlement Commission shall be exercised by the Interim Board and the provisions of this section shall, mutatis mutandis, apply to the Interim Board as they apply to the Settlement Commission.</w:t>
            </w:r>
          </w:p>
          <w:p w14:paraId="1E2D2EAF" w14:textId="77777777" w:rsidR="004D0609" w:rsidRPr="00F74BFC" w:rsidRDefault="004D0609" w:rsidP="00920A81">
            <w:pPr>
              <w:numPr>
                <w:ilvl w:val="0"/>
                <w:numId w:val="21"/>
              </w:numPr>
              <w:spacing w:after="120" w:line="320" w:lineRule="exact"/>
              <w:jc w:val="both"/>
              <w:rPr>
                <w:rFonts w:cstheme="minorHAnsi"/>
                <w:b/>
                <w:sz w:val="24"/>
                <w:szCs w:val="24"/>
              </w:rPr>
            </w:pPr>
            <w:r w:rsidRPr="00F74BFC">
              <w:rPr>
                <w:rFonts w:cstheme="minorHAnsi"/>
                <w:bCs/>
                <w:sz w:val="24"/>
                <w:szCs w:val="24"/>
              </w:rPr>
              <w:t>A new sub-section (5) is being inserted after sub-section (4) of section 127F providing that the powers and functions of Settlement Commission shall be exercised or performed by the Interim Board</w:t>
            </w:r>
            <w:r w:rsidRPr="00F74BFC">
              <w:rPr>
                <w:rFonts w:cstheme="minorHAnsi"/>
                <w:sz w:val="24"/>
                <w:szCs w:val="24"/>
              </w:rPr>
              <w:t>.</w:t>
            </w:r>
          </w:p>
          <w:p w14:paraId="4664B495" w14:textId="77777777" w:rsidR="004D0609" w:rsidRPr="00F74BFC" w:rsidRDefault="004D0609" w:rsidP="00920A81">
            <w:pPr>
              <w:numPr>
                <w:ilvl w:val="0"/>
                <w:numId w:val="21"/>
              </w:numPr>
              <w:spacing w:after="120" w:line="320" w:lineRule="exact"/>
              <w:jc w:val="both"/>
              <w:rPr>
                <w:rFonts w:cstheme="minorHAnsi"/>
                <w:b/>
                <w:sz w:val="24"/>
                <w:szCs w:val="24"/>
              </w:rPr>
            </w:pPr>
            <w:r w:rsidRPr="00F74BFC">
              <w:rPr>
                <w:rFonts w:cstheme="minorHAnsi"/>
                <w:bCs/>
                <w:sz w:val="24"/>
                <w:szCs w:val="24"/>
              </w:rPr>
              <w:t xml:space="preserve">A Proviso to section 127G of the Customs Act, 1962 is being inserted to provide that the powers and functions of Settlement Commission under this section shall be exercised or performed by the Interim Board. </w:t>
            </w:r>
          </w:p>
          <w:p w14:paraId="20709D22" w14:textId="1EE52C86" w:rsidR="004D0609" w:rsidRPr="00F74BFC" w:rsidRDefault="004D0609" w:rsidP="00920A81">
            <w:pPr>
              <w:numPr>
                <w:ilvl w:val="0"/>
                <w:numId w:val="21"/>
              </w:numPr>
              <w:spacing w:after="120" w:line="320" w:lineRule="exact"/>
              <w:jc w:val="both"/>
              <w:rPr>
                <w:rFonts w:cstheme="minorHAnsi"/>
                <w:b/>
                <w:sz w:val="24"/>
                <w:szCs w:val="24"/>
              </w:rPr>
            </w:pPr>
            <w:r w:rsidRPr="00F74BFC">
              <w:rPr>
                <w:rFonts w:cstheme="minorHAnsi"/>
                <w:bCs/>
                <w:sz w:val="24"/>
                <w:szCs w:val="24"/>
              </w:rPr>
              <w:t xml:space="preserve">A new sub-section (4) is being inserted after sub-section (3) </w:t>
            </w:r>
            <w:r w:rsidR="0036788D" w:rsidRPr="00F74BFC">
              <w:rPr>
                <w:rFonts w:cstheme="minorHAnsi"/>
                <w:bCs/>
                <w:sz w:val="24"/>
                <w:szCs w:val="24"/>
              </w:rPr>
              <w:t>in</w:t>
            </w:r>
            <w:r w:rsidRPr="00F74BFC">
              <w:rPr>
                <w:rFonts w:cstheme="minorHAnsi"/>
                <w:bCs/>
                <w:sz w:val="24"/>
                <w:szCs w:val="24"/>
              </w:rPr>
              <w:t xml:space="preserve"> section 127H of the Customs Act, 1962 to provide that the powers and functions of Settlement Commission under this section shall be exercised or performed by the Interim Board</w:t>
            </w:r>
            <w:r w:rsidRPr="00F74BFC">
              <w:rPr>
                <w:rFonts w:cstheme="minorHAnsi"/>
                <w:sz w:val="24"/>
                <w:szCs w:val="24"/>
              </w:rPr>
              <w:t>.</w:t>
            </w:r>
          </w:p>
          <w:p w14:paraId="1B48F580" w14:textId="77777777" w:rsidR="004D0609" w:rsidRPr="00F74BFC" w:rsidRDefault="004D0609" w:rsidP="00920A81">
            <w:pPr>
              <w:spacing w:after="120" w:line="320" w:lineRule="exact"/>
              <w:jc w:val="both"/>
              <w:rPr>
                <w:rFonts w:cstheme="minorHAnsi"/>
                <w:sz w:val="24"/>
                <w:szCs w:val="24"/>
              </w:rPr>
            </w:pPr>
            <w:r w:rsidRPr="00F74BFC">
              <w:rPr>
                <w:rFonts w:cstheme="minorHAnsi"/>
                <w:sz w:val="24"/>
                <w:szCs w:val="24"/>
              </w:rPr>
              <w:t xml:space="preserve">                       </w:t>
            </w:r>
          </w:p>
          <w:p w14:paraId="58FEE24D" w14:textId="77777777" w:rsidR="004D0609" w:rsidRPr="00F74BFC" w:rsidRDefault="004D0609" w:rsidP="00920A81">
            <w:pPr>
              <w:spacing w:after="120" w:line="320" w:lineRule="exact"/>
              <w:ind w:left="1310"/>
              <w:jc w:val="both"/>
              <w:rPr>
                <w:rFonts w:cstheme="minorHAnsi"/>
                <w:sz w:val="24"/>
                <w:szCs w:val="24"/>
              </w:rPr>
            </w:pPr>
            <w:r w:rsidRPr="00F74BFC">
              <w:rPr>
                <w:rFonts w:cstheme="minorHAnsi"/>
                <w:sz w:val="24"/>
                <w:szCs w:val="24"/>
              </w:rPr>
              <w:t>These changes shall come into effect from date of assent to the Finance Bill, 2025</w:t>
            </w:r>
          </w:p>
          <w:p w14:paraId="453C83A8" w14:textId="77777777" w:rsidR="004D0609" w:rsidRPr="00F74BFC" w:rsidRDefault="004D0609" w:rsidP="00920A81">
            <w:pPr>
              <w:spacing w:after="120" w:line="320" w:lineRule="exact"/>
              <w:ind w:left="775" w:hanging="775"/>
              <w:jc w:val="both"/>
              <w:rPr>
                <w:rFonts w:cstheme="minorHAnsi"/>
                <w:b/>
                <w:bCs/>
                <w:sz w:val="24"/>
                <w:szCs w:val="24"/>
              </w:rPr>
            </w:pPr>
            <w:r w:rsidRPr="00F74BFC">
              <w:rPr>
                <w:rFonts w:cstheme="minorHAnsi"/>
                <w:b/>
                <w:bCs/>
                <w:sz w:val="24"/>
                <w:szCs w:val="24"/>
              </w:rPr>
              <w:t>A.2        Amendments in the Customs Tariff Act, 1975</w:t>
            </w:r>
          </w:p>
          <w:p w14:paraId="3D939C26" w14:textId="6A696938" w:rsidR="004D0609" w:rsidRPr="00F74BFC" w:rsidRDefault="004D0609" w:rsidP="00920A81">
            <w:pPr>
              <w:spacing w:after="120" w:line="320" w:lineRule="exact"/>
              <w:ind w:left="720"/>
              <w:jc w:val="both"/>
              <w:rPr>
                <w:rFonts w:cstheme="minorHAnsi"/>
                <w:sz w:val="24"/>
                <w:szCs w:val="24"/>
              </w:rPr>
            </w:pPr>
            <w:r w:rsidRPr="00F74BFC">
              <w:rPr>
                <w:rFonts w:cstheme="minorHAnsi"/>
                <w:sz w:val="24"/>
                <w:szCs w:val="24"/>
              </w:rPr>
              <w:t xml:space="preserve">a) The First Schedule to the Customs Tariff Act, 1975 is being amended to, - </w:t>
            </w:r>
          </w:p>
          <w:p w14:paraId="62DA28A8" w14:textId="538662DC" w:rsidR="004D0609" w:rsidRPr="00F74BFC" w:rsidRDefault="004D0609" w:rsidP="00920A81">
            <w:pPr>
              <w:pStyle w:val="ListParagraph"/>
              <w:numPr>
                <w:ilvl w:val="0"/>
                <w:numId w:val="22"/>
              </w:numPr>
              <w:spacing w:after="120" w:line="320" w:lineRule="exact"/>
              <w:ind w:left="1850"/>
              <w:contextualSpacing w:val="0"/>
              <w:jc w:val="both"/>
              <w:rPr>
                <w:rFonts w:cstheme="minorHAnsi"/>
                <w:sz w:val="24"/>
                <w:szCs w:val="24"/>
              </w:rPr>
            </w:pPr>
            <w:r w:rsidRPr="00F74BFC">
              <w:rPr>
                <w:rFonts w:cstheme="minorHAnsi"/>
                <w:sz w:val="24"/>
                <w:szCs w:val="24"/>
              </w:rPr>
              <w:t xml:space="preserve">revise tariff rates on certain industrial tariff items </w:t>
            </w:r>
          </w:p>
          <w:p w14:paraId="6656A07A" w14:textId="49219668" w:rsidR="004D0609" w:rsidRPr="00F74BFC" w:rsidRDefault="004D0609" w:rsidP="00920A81">
            <w:pPr>
              <w:pStyle w:val="ListParagraph"/>
              <w:numPr>
                <w:ilvl w:val="0"/>
                <w:numId w:val="22"/>
              </w:numPr>
              <w:spacing w:after="120" w:line="320" w:lineRule="exact"/>
              <w:ind w:left="1850"/>
              <w:contextualSpacing w:val="0"/>
              <w:jc w:val="both"/>
              <w:rPr>
                <w:rFonts w:cstheme="minorHAnsi"/>
                <w:sz w:val="24"/>
                <w:szCs w:val="24"/>
              </w:rPr>
            </w:pPr>
            <w:r w:rsidRPr="00F74BFC">
              <w:rPr>
                <w:rFonts w:cstheme="minorHAnsi"/>
                <w:sz w:val="24"/>
                <w:szCs w:val="24"/>
              </w:rPr>
              <w:t xml:space="preserve">add 178 new tariff entries in chapter 10, 20, 27, 28, 29, 38 and 71 and substitute/delete 63 tariff entries; insert supplementary notes in chapter 10, 20, 29 and 38 and amend 2 supplementary notes. This is to align the tariff lines with WCO classification and better identification of goods. </w:t>
            </w:r>
          </w:p>
          <w:p w14:paraId="45499145" w14:textId="77777777" w:rsidR="004D0609" w:rsidRPr="00F74BFC" w:rsidRDefault="004D0609" w:rsidP="00920A81">
            <w:pPr>
              <w:pStyle w:val="ListParagraph"/>
              <w:spacing w:after="120" w:line="320" w:lineRule="exact"/>
              <w:ind w:left="1850"/>
              <w:contextualSpacing w:val="0"/>
              <w:jc w:val="both"/>
              <w:rPr>
                <w:rFonts w:cstheme="minorHAnsi"/>
                <w:sz w:val="24"/>
                <w:szCs w:val="24"/>
              </w:rPr>
            </w:pPr>
            <w:r w:rsidRPr="00F74BFC">
              <w:rPr>
                <w:rFonts w:cstheme="minorHAnsi"/>
                <w:sz w:val="24"/>
                <w:szCs w:val="24"/>
              </w:rPr>
              <w:t>These changes shall come into effect from 1.5.2025.</w:t>
            </w:r>
          </w:p>
        </w:tc>
      </w:tr>
      <w:tr w:rsidR="00F74BFC" w:rsidRPr="00F74BFC" w14:paraId="68439051" w14:textId="77777777" w:rsidTr="00EE19DB">
        <w:trPr>
          <w:trHeight w:val="423"/>
        </w:trPr>
        <w:tc>
          <w:tcPr>
            <w:tcW w:w="5000" w:type="pct"/>
          </w:tcPr>
          <w:p w14:paraId="49805F78" w14:textId="77777777" w:rsidR="004D0609" w:rsidRPr="00F74BFC" w:rsidRDefault="004D0609" w:rsidP="00EE19DB">
            <w:pPr>
              <w:spacing w:after="120" w:line="23" w:lineRule="atLeast"/>
              <w:jc w:val="both"/>
              <w:rPr>
                <w:rFonts w:cstheme="minorHAnsi"/>
                <w:b/>
                <w:bCs/>
                <w:sz w:val="24"/>
                <w:szCs w:val="24"/>
              </w:rPr>
            </w:pPr>
            <w:r w:rsidRPr="00F74BFC">
              <w:rPr>
                <w:rFonts w:cstheme="minorHAnsi"/>
                <w:b/>
                <w:bCs/>
                <w:sz w:val="24"/>
                <w:szCs w:val="24"/>
              </w:rPr>
              <w:lastRenderedPageBreak/>
              <w:t>B. LEGISLATIVE CHANGES IN GST LAWS</w:t>
            </w:r>
          </w:p>
          <w:p w14:paraId="5CDB6877" w14:textId="77777777" w:rsidR="004D0609" w:rsidRPr="00F74BFC" w:rsidRDefault="004D0609" w:rsidP="00EE19DB">
            <w:pPr>
              <w:spacing w:after="120" w:line="23" w:lineRule="atLeast"/>
              <w:jc w:val="both"/>
              <w:rPr>
                <w:rFonts w:cstheme="minorHAnsi"/>
                <w:b/>
                <w:bCs/>
                <w:sz w:val="24"/>
                <w:szCs w:val="24"/>
              </w:rPr>
            </w:pPr>
            <w:r w:rsidRPr="00F74BFC">
              <w:rPr>
                <w:rFonts w:eastAsia="Times New Roman" w:cstheme="minorHAnsi"/>
                <w:sz w:val="24"/>
                <w:szCs w:val="24"/>
                <w:lang w:eastAsia="en-IN" w:bidi="hi-IN"/>
              </w:rPr>
              <w:t>[</w:t>
            </w:r>
            <w:r w:rsidRPr="00F74BFC">
              <w:rPr>
                <w:rFonts w:cstheme="minorHAnsi"/>
                <w:sz w:val="24"/>
                <w:szCs w:val="24"/>
              </w:rPr>
              <w:t>Save as otherwise provided, these changes will be brought into effect from a date to be notified in coordination with States, as per recommendations of the GST council]</w:t>
            </w:r>
          </w:p>
        </w:tc>
      </w:tr>
      <w:tr w:rsidR="00F74BFC" w:rsidRPr="00F74BFC" w14:paraId="3FB8F564" w14:textId="77777777" w:rsidTr="00EE19DB">
        <w:trPr>
          <w:trHeight w:val="674"/>
        </w:trPr>
        <w:tc>
          <w:tcPr>
            <w:tcW w:w="5000" w:type="pct"/>
          </w:tcPr>
          <w:p w14:paraId="030473A2" w14:textId="77777777" w:rsidR="004D0609" w:rsidRPr="00F74BFC" w:rsidRDefault="004D0609" w:rsidP="00EE19DB">
            <w:pPr>
              <w:spacing w:after="120" w:line="23" w:lineRule="atLeast"/>
              <w:jc w:val="both"/>
              <w:rPr>
                <w:rFonts w:eastAsia="Times New Roman" w:cstheme="minorHAnsi"/>
                <w:b/>
                <w:bCs/>
                <w:sz w:val="24"/>
                <w:szCs w:val="24"/>
              </w:rPr>
            </w:pPr>
            <w:r w:rsidRPr="00F74BFC">
              <w:rPr>
                <w:rFonts w:eastAsia="Times New Roman" w:cstheme="minorHAnsi"/>
                <w:b/>
                <w:bCs/>
                <w:sz w:val="24"/>
                <w:szCs w:val="24"/>
              </w:rPr>
              <w:t>AMENDMENT FOR TRADE FACILITATION</w:t>
            </w:r>
          </w:p>
          <w:p w14:paraId="5CD4B929"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b/>
                <w:bCs/>
                <w:sz w:val="24"/>
                <w:szCs w:val="24"/>
              </w:rPr>
              <w:t xml:space="preserve">B.1    </w:t>
            </w:r>
            <w:r w:rsidRPr="00F74BFC">
              <w:rPr>
                <w:rFonts w:eastAsia="Times New Roman" w:cstheme="minorHAnsi"/>
                <w:b/>
                <w:bCs/>
                <w:sz w:val="24"/>
                <w:szCs w:val="24"/>
              </w:rPr>
              <w:tab/>
            </w:r>
            <w:r w:rsidRPr="00F74BFC">
              <w:rPr>
                <w:rFonts w:eastAsia="Times New Roman" w:cstheme="minorHAnsi"/>
                <w:sz w:val="24"/>
                <w:szCs w:val="24"/>
                <w:lang w:eastAsia="en-IN" w:bidi="hi-IN"/>
              </w:rPr>
              <w:t xml:space="preserve"> </w:t>
            </w:r>
            <w:r w:rsidRPr="00F74BFC">
              <w:rPr>
                <w:rFonts w:cstheme="minorHAnsi"/>
                <w:b/>
                <w:sz w:val="24"/>
                <w:szCs w:val="24"/>
              </w:rPr>
              <w:t>Amendments in section 2 of the CGST Act, 2017:</w:t>
            </w:r>
          </w:p>
          <w:p w14:paraId="67D03349" w14:textId="77777777" w:rsidR="004D0609" w:rsidRPr="00F74BFC" w:rsidRDefault="004D0609" w:rsidP="00EE19DB">
            <w:pPr>
              <w:pStyle w:val="ListParagraph"/>
              <w:spacing w:after="120" w:line="23" w:lineRule="atLeast"/>
              <w:ind w:left="360"/>
              <w:contextualSpacing w:val="0"/>
              <w:jc w:val="both"/>
              <w:rPr>
                <w:rFonts w:cstheme="minorHAnsi"/>
                <w:b/>
                <w:bCs/>
                <w:sz w:val="24"/>
                <w:szCs w:val="24"/>
              </w:rPr>
            </w:pPr>
          </w:p>
          <w:p w14:paraId="394C5CC0" w14:textId="77777777" w:rsidR="004D0609" w:rsidRPr="00F74BFC" w:rsidRDefault="004D0609" w:rsidP="004D0609">
            <w:pPr>
              <w:numPr>
                <w:ilvl w:val="0"/>
                <w:numId w:val="23"/>
              </w:numPr>
              <w:spacing w:after="120" w:line="23" w:lineRule="atLeast"/>
              <w:jc w:val="both"/>
              <w:rPr>
                <w:rFonts w:cstheme="minorHAnsi"/>
                <w:sz w:val="24"/>
                <w:szCs w:val="24"/>
              </w:rPr>
            </w:pPr>
            <w:r w:rsidRPr="00F74BFC">
              <w:rPr>
                <w:rFonts w:cstheme="minorHAnsi"/>
                <w:sz w:val="24"/>
                <w:szCs w:val="24"/>
              </w:rPr>
              <w:t>Clause (61) is being amended to explicitly provide for distribution of input tax credit by the Input Service Distributor in respect of inter-state supplies on which tax has to be paid on reverse charge basis, by inserting reference to sub-section (3) and sub-section (4) of section 5 of Integrated Goods and Services Tax Act. This amendment will be effective from 1st April, 2025.</w:t>
            </w:r>
          </w:p>
          <w:p w14:paraId="418EF470" w14:textId="17F71344" w:rsidR="004D0609" w:rsidRPr="00F74BFC" w:rsidRDefault="00920A81" w:rsidP="004D0609">
            <w:pPr>
              <w:numPr>
                <w:ilvl w:val="0"/>
                <w:numId w:val="23"/>
              </w:numPr>
              <w:spacing w:after="120" w:line="23" w:lineRule="atLeast"/>
              <w:jc w:val="both"/>
              <w:rPr>
                <w:rFonts w:cstheme="minorHAnsi"/>
                <w:sz w:val="24"/>
                <w:szCs w:val="24"/>
              </w:rPr>
            </w:pPr>
            <w:r w:rsidRPr="00F74BFC">
              <w:rPr>
                <w:rFonts w:cstheme="minorHAnsi"/>
                <w:sz w:val="24"/>
                <w:szCs w:val="24"/>
              </w:rPr>
              <w:t>Clause (</w:t>
            </w:r>
            <w:r w:rsidR="004D0609" w:rsidRPr="00F74BFC">
              <w:rPr>
                <w:rFonts w:cstheme="minorHAnsi"/>
                <w:sz w:val="24"/>
                <w:szCs w:val="24"/>
              </w:rPr>
              <w:t xml:space="preserve">69) (c) is being </w:t>
            </w:r>
            <w:r w:rsidRPr="00F74BFC">
              <w:rPr>
                <w:rFonts w:cstheme="minorHAnsi"/>
                <w:sz w:val="24"/>
                <w:szCs w:val="24"/>
              </w:rPr>
              <w:t>amended to</w:t>
            </w:r>
            <w:r w:rsidR="004D0609" w:rsidRPr="00F74BFC">
              <w:rPr>
                <w:rFonts w:cstheme="minorHAnsi"/>
                <w:sz w:val="24"/>
                <w:szCs w:val="24"/>
              </w:rPr>
              <w:t xml:space="preserve"> insert an Explanation to provide for definitions of the terms 'Local Fund' and 'Municipal Fund' used in the definition of "local authority" under the said clause so as to clarify the scope of the said terms.</w:t>
            </w:r>
          </w:p>
          <w:p w14:paraId="2444397E" w14:textId="77777777" w:rsidR="004D0609" w:rsidRPr="00F74BFC" w:rsidRDefault="004D0609" w:rsidP="004D0609">
            <w:pPr>
              <w:numPr>
                <w:ilvl w:val="0"/>
                <w:numId w:val="23"/>
              </w:numPr>
              <w:spacing w:after="120" w:line="23" w:lineRule="atLeast"/>
              <w:jc w:val="both"/>
              <w:rPr>
                <w:rFonts w:cstheme="minorHAnsi"/>
                <w:sz w:val="24"/>
                <w:szCs w:val="24"/>
              </w:rPr>
            </w:pPr>
            <w:r w:rsidRPr="00F74BFC">
              <w:rPr>
                <w:rFonts w:cstheme="minorHAnsi"/>
                <w:sz w:val="24"/>
                <w:szCs w:val="24"/>
              </w:rPr>
              <w:t>A new clause (112A) is being inserted to provide definition of Unique Identification Marking for implementation of Track and Trace Mechanism</w:t>
            </w:r>
          </w:p>
          <w:p w14:paraId="055E9EE6" w14:textId="77777777" w:rsidR="004D0609" w:rsidRPr="00F74BFC" w:rsidRDefault="004D0609" w:rsidP="00EE19DB">
            <w:pPr>
              <w:spacing w:after="120" w:line="23" w:lineRule="atLeast"/>
              <w:jc w:val="both"/>
              <w:rPr>
                <w:rFonts w:cstheme="minorHAnsi"/>
                <w:sz w:val="24"/>
                <w:szCs w:val="24"/>
              </w:rPr>
            </w:pPr>
            <w:r w:rsidRPr="00F74BFC">
              <w:rPr>
                <w:rFonts w:eastAsia="Times New Roman" w:cstheme="minorHAnsi"/>
                <w:b/>
                <w:bCs/>
                <w:sz w:val="24"/>
                <w:szCs w:val="24"/>
                <w:lang w:eastAsia="en-IN"/>
              </w:rPr>
              <w:t>B</w:t>
            </w:r>
            <w:r w:rsidRPr="00F74BFC">
              <w:rPr>
                <w:rFonts w:cstheme="minorHAnsi"/>
                <w:b/>
                <w:bCs/>
                <w:sz w:val="24"/>
                <w:szCs w:val="24"/>
              </w:rPr>
              <w:t xml:space="preserve">.2 </w:t>
            </w:r>
            <w:r w:rsidRPr="00F74BFC">
              <w:rPr>
                <w:rFonts w:eastAsia="Times New Roman" w:cstheme="minorHAnsi"/>
                <w:b/>
                <w:bCs/>
                <w:sz w:val="24"/>
                <w:szCs w:val="24"/>
                <w:lang w:eastAsia="en-IN"/>
              </w:rPr>
              <w:t xml:space="preserve">Amendments in Section 12 and 13 of the </w:t>
            </w:r>
            <w:r w:rsidRPr="00F74BFC">
              <w:rPr>
                <w:rFonts w:cstheme="minorHAnsi"/>
                <w:b/>
                <w:sz w:val="24"/>
                <w:szCs w:val="24"/>
              </w:rPr>
              <w:t>CGST Act, 2017</w:t>
            </w:r>
          </w:p>
          <w:p w14:paraId="1A0290F5" w14:textId="77777777" w:rsidR="004D0609" w:rsidRPr="00F74BFC" w:rsidRDefault="004D0609" w:rsidP="00EE19DB">
            <w:pPr>
              <w:spacing w:after="120" w:line="23" w:lineRule="atLeast"/>
              <w:ind w:left="590"/>
              <w:jc w:val="both"/>
              <w:rPr>
                <w:rFonts w:cstheme="minorHAnsi"/>
                <w:sz w:val="24"/>
                <w:szCs w:val="24"/>
              </w:rPr>
            </w:pPr>
            <w:r w:rsidRPr="00F74BFC">
              <w:rPr>
                <w:rFonts w:cstheme="minorHAnsi"/>
                <w:sz w:val="24"/>
                <w:szCs w:val="24"/>
              </w:rPr>
              <w:t xml:space="preserve">Sub-section (4) of Section 12 and Sub-section (4) of Section 13 relating to time of supply in respect of vouchers are being omitted. </w:t>
            </w:r>
          </w:p>
          <w:p w14:paraId="159CEA44" w14:textId="77777777" w:rsidR="004D0609" w:rsidRPr="00F74BFC" w:rsidRDefault="004D0609" w:rsidP="00EE19DB">
            <w:pPr>
              <w:spacing w:after="120" w:line="23" w:lineRule="atLeast"/>
              <w:jc w:val="both"/>
              <w:rPr>
                <w:rFonts w:cstheme="minorHAnsi"/>
                <w:b/>
                <w:sz w:val="24"/>
                <w:szCs w:val="24"/>
              </w:rPr>
            </w:pPr>
            <w:r w:rsidRPr="00F74BFC">
              <w:rPr>
                <w:rFonts w:eastAsia="Times New Roman" w:cstheme="minorHAnsi"/>
                <w:b/>
                <w:bCs/>
                <w:sz w:val="24"/>
                <w:szCs w:val="24"/>
                <w:lang w:eastAsia="en-IN"/>
              </w:rPr>
              <w:t>B</w:t>
            </w:r>
            <w:r w:rsidRPr="00F74BFC">
              <w:rPr>
                <w:rFonts w:cstheme="minorHAnsi"/>
                <w:b/>
                <w:bCs/>
                <w:sz w:val="24"/>
                <w:szCs w:val="24"/>
              </w:rPr>
              <w:t xml:space="preserve">.3 </w:t>
            </w:r>
            <w:r w:rsidRPr="00F74BFC">
              <w:rPr>
                <w:rFonts w:eastAsia="Times New Roman" w:cstheme="minorHAnsi"/>
                <w:b/>
                <w:bCs/>
                <w:sz w:val="24"/>
                <w:szCs w:val="24"/>
                <w:lang w:eastAsia="en-IN"/>
              </w:rPr>
              <w:t>Amendments in Section 17 of the CGST</w:t>
            </w:r>
            <w:r w:rsidRPr="00F74BFC">
              <w:rPr>
                <w:rFonts w:cstheme="minorHAnsi"/>
                <w:b/>
                <w:sz w:val="24"/>
                <w:szCs w:val="24"/>
              </w:rPr>
              <w:t xml:space="preserve"> Act, 2017</w:t>
            </w:r>
          </w:p>
          <w:p w14:paraId="3FD4008E" w14:textId="77777777" w:rsidR="004D0609" w:rsidRPr="00F74BFC" w:rsidRDefault="004D0609" w:rsidP="00EE19DB">
            <w:pPr>
              <w:spacing w:after="120" w:line="23" w:lineRule="atLeast"/>
              <w:ind w:left="590"/>
              <w:jc w:val="both"/>
              <w:rPr>
                <w:rFonts w:cstheme="minorHAnsi"/>
                <w:sz w:val="24"/>
                <w:szCs w:val="24"/>
              </w:rPr>
            </w:pPr>
            <w:r w:rsidRPr="00F74BFC">
              <w:rPr>
                <w:rFonts w:cstheme="minorHAnsi"/>
                <w:sz w:val="24"/>
                <w:szCs w:val="24"/>
              </w:rPr>
              <w:t>Clause (d) of sub-section (5) is being amended to substitute the words "plant or machinery" with the words "plant and machinery" with effect from 1st July, 2017.</w:t>
            </w:r>
          </w:p>
          <w:p w14:paraId="2747D682" w14:textId="77777777" w:rsidR="004D0609" w:rsidRPr="00F74BFC" w:rsidRDefault="004D0609" w:rsidP="00EE19DB">
            <w:pPr>
              <w:spacing w:after="120" w:line="23" w:lineRule="atLeast"/>
              <w:jc w:val="both"/>
              <w:rPr>
                <w:rFonts w:cstheme="minorHAnsi"/>
                <w:sz w:val="24"/>
                <w:szCs w:val="24"/>
              </w:rPr>
            </w:pPr>
            <w:r w:rsidRPr="00F74BFC">
              <w:rPr>
                <w:rFonts w:eastAsia="Times New Roman" w:cstheme="minorHAnsi"/>
                <w:b/>
                <w:bCs/>
                <w:sz w:val="24"/>
                <w:szCs w:val="24"/>
                <w:lang w:eastAsia="en-IN"/>
              </w:rPr>
              <w:t xml:space="preserve">B.4 Amendments in Section 20 of the </w:t>
            </w:r>
            <w:r w:rsidRPr="00F74BFC">
              <w:rPr>
                <w:rFonts w:cstheme="minorHAnsi"/>
                <w:b/>
                <w:sz w:val="24"/>
                <w:szCs w:val="24"/>
              </w:rPr>
              <w:t>CGST Act, 2017</w:t>
            </w:r>
          </w:p>
          <w:p w14:paraId="09FCF1E0" w14:textId="77777777" w:rsidR="004D0609" w:rsidRPr="00F74BFC" w:rsidRDefault="004D0609" w:rsidP="00EE19DB">
            <w:pPr>
              <w:spacing w:after="120" w:line="23" w:lineRule="atLeast"/>
              <w:ind w:left="590"/>
              <w:jc w:val="both"/>
              <w:rPr>
                <w:rFonts w:cstheme="minorHAnsi"/>
                <w:sz w:val="24"/>
                <w:szCs w:val="24"/>
              </w:rPr>
            </w:pPr>
            <w:r w:rsidRPr="00F74BFC">
              <w:rPr>
                <w:rFonts w:cstheme="minorHAnsi"/>
                <w:sz w:val="24"/>
                <w:szCs w:val="24"/>
              </w:rPr>
              <w:t>Section 20(1) and Section 20(2) are being amended to explicitly provide for distribution of input tax credit by the Input Service Distributor in respect of inter-state supplies, on which tax has to be paid on reverse charge basis, by inserting reference to sub-section (3) and sub-section (4) of section 5 of Integrated Goods and Services Tax Act in sub-section (1) of section 20. The amendment will be effective from 1st April, 2025.</w:t>
            </w:r>
          </w:p>
          <w:p w14:paraId="47D7DE24" w14:textId="77777777" w:rsidR="004D0609" w:rsidRPr="00F74BFC" w:rsidRDefault="004D0609" w:rsidP="00EE19DB">
            <w:pPr>
              <w:spacing w:after="120" w:line="23" w:lineRule="atLeast"/>
              <w:ind w:left="590"/>
              <w:jc w:val="both"/>
              <w:rPr>
                <w:rFonts w:cstheme="minorHAnsi"/>
                <w:sz w:val="24"/>
                <w:szCs w:val="24"/>
              </w:rPr>
            </w:pPr>
          </w:p>
          <w:p w14:paraId="3F71D4A8" w14:textId="77777777" w:rsidR="004D0609" w:rsidRPr="00F74BFC" w:rsidRDefault="004D0609" w:rsidP="00EE19DB">
            <w:pPr>
              <w:spacing w:after="120" w:line="23" w:lineRule="atLeast"/>
              <w:jc w:val="both"/>
              <w:rPr>
                <w:rFonts w:cstheme="minorHAnsi"/>
                <w:sz w:val="24"/>
                <w:szCs w:val="24"/>
              </w:rPr>
            </w:pPr>
            <w:r w:rsidRPr="00F74BFC">
              <w:rPr>
                <w:rFonts w:cstheme="minorHAnsi"/>
                <w:b/>
                <w:bCs/>
                <w:sz w:val="24"/>
                <w:szCs w:val="24"/>
              </w:rPr>
              <w:lastRenderedPageBreak/>
              <w:t xml:space="preserve">B.5 Amendments in Section 34 of the </w:t>
            </w:r>
            <w:r w:rsidRPr="00F74BFC">
              <w:rPr>
                <w:rFonts w:cstheme="minorHAnsi"/>
                <w:b/>
                <w:sz w:val="24"/>
                <w:szCs w:val="24"/>
              </w:rPr>
              <w:t>CGST Act, 2017</w:t>
            </w:r>
          </w:p>
          <w:p w14:paraId="24E8061D" w14:textId="77777777" w:rsidR="004D0609" w:rsidRPr="00F74BFC" w:rsidRDefault="004D0609" w:rsidP="00EE19DB">
            <w:pPr>
              <w:spacing w:after="120" w:line="23" w:lineRule="atLeast"/>
              <w:ind w:left="590"/>
              <w:jc w:val="both"/>
              <w:rPr>
                <w:rFonts w:cstheme="minorHAnsi"/>
                <w:sz w:val="24"/>
                <w:szCs w:val="24"/>
              </w:rPr>
            </w:pPr>
            <w:r w:rsidRPr="00F74BFC">
              <w:rPr>
                <w:rFonts w:cstheme="minorHAnsi"/>
                <w:sz w:val="24"/>
                <w:szCs w:val="24"/>
              </w:rPr>
              <w:t>The Proviso to sub-section (2) is being amended to explicitly provide for requirement of reversal of corresponding input tax credit in respect of a credit-note, if availed, by the registered recipient, for the purpose of reduction of tax liability of the supplier in respect of the said credit note.</w:t>
            </w:r>
          </w:p>
          <w:p w14:paraId="3BF4307B" w14:textId="77777777" w:rsidR="004D0609" w:rsidRPr="00F74BFC" w:rsidRDefault="004D0609" w:rsidP="00EE19DB">
            <w:pPr>
              <w:spacing w:after="120" w:line="23" w:lineRule="atLeast"/>
              <w:jc w:val="both"/>
              <w:rPr>
                <w:rFonts w:cstheme="minorHAnsi"/>
                <w:b/>
                <w:bCs/>
                <w:sz w:val="24"/>
                <w:szCs w:val="24"/>
              </w:rPr>
            </w:pPr>
            <w:r w:rsidRPr="00F74BFC">
              <w:rPr>
                <w:rFonts w:eastAsia="Times New Roman" w:cstheme="minorHAnsi"/>
                <w:b/>
                <w:bCs/>
                <w:sz w:val="24"/>
                <w:szCs w:val="24"/>
                <w:lang w:eastAsia="en-IN"/>
              </w:rPr>
              <w:t xml:space="preserve">B.6 Amendments in Section 38 of the </w:t>
            </w:r>
            <w:r w:rsidRPr="00F74BFC">
              <w:rPr>
                <w:rFonts w:cstheme="minorHAnsi"/>
                <w:b/>
                <w:sz w:val="24"/>
                <w:szCs w:val="24"/>
              </w:rPr>
              <w:t>CGST Act, 2017</w:t>
            </w:r>
          </w:p>
          <w:p w14:paraId="21F4C005" w14:textId="77777777" w:rsidR="004D0609" w:rsidRPr="00F74BFC" w:rsidRDefault="004D0609" w:rsidP="004D0609">
            <w:pPr>
              <w:numPr>
                <w:ilvl w:val="0"/>
                <w:numId w:val="24"/>
              </w:numPr>
              <w:spacing w:after="120" w:line="23" w:lineRule="atLeast"/>
              <w:jc w:val="both"/>
              <w:rPr>
                <w:rFonts w:cstheme="minorHAnsi"/>
                <w:sz w:val="24"/>
                <w:szCs w:val="24"/>
              </w:rPr>
            </w:pPr>
            <w:r w:rsidRPr="00F74BFC">
              <w:rPr>
                <w:rFonts w:cstheme="minorHAnsi"/>
                <w:sz w:val="24"/>
                <w:szCs w:val="24"/>
              </w:rPr>
              <w:t>Section 38(1) is being amended to omit the expression "auto-generated".</w:t>
            </w:r>
          </w:p>
          <w:p w14:paraId="4577316B" w14:textId="77777777" w:rsidR="004D0609" w:rsidRPr="00F74BFC" w:rsidRDefault="004D0609" w:rsidP="004D0609">
            <w:pPr>
              <w:numPr>
                <w:ilvl w:val="0"/>
                <w:numId w:val="24"/>
              </w:numPr>
              <w:spacing w:after="120" w:line="23" w:lineRule="atLeast"/>
              <w:jc w:val="both"/>
              <w:rPr>
                <w:rFonts w:cstheme="minorHAnsi"/>
                <w:sz w:val="24"/>
                <w:szCs w:val="24"/>
              </w:rPr>
            </w:pPr>
            <w:r w:rsidRPr="00F74BFC">
              <w:rPr>
                <w:rFonts w:cstheme="minorHAnsi"/>
                <w:sz w:val="24"/>
                <w:szCs w:val="24"/>
              </w:rPr>
              <w:t>Section 38(2) is being amended to omit the expression "auto-generated" and to insert the expression "including" after the words "by the recipient" in clause (b) to make the said clause more inclusive.</w:t>
            </w:r>
          </w:p>
          <w:p w14:paraId="08AFB928" w14:textId="77777777" w:rsidR="004D0609" w:rsidRPr="00F74BFC" w:rsidRDefault="004D0609" w:rsidP="004D0609">
            <w:pPr>
              <w:numPr>
                <w:ilvl w:val="0"/>
                <w:numId w:val="24"/>
              </w:numPr>
              <w:spacing w:after="120" w:line="23" w:lineRule="atLeast"/>
              <w:jc w:val="both"/>
              <w:rPr>
                <w:rFonts w:cstheme="minorHAnsi"/>
                <w:sz w:val="24"/>
                <w:szCs w:val="24"/>
              </w:rPr>
            </w:pPr>
            <w:r w:rsidRPr="00F74BFC">
              <w:rPr>
                <w:rFonts w:cstheme="minorHAnsi"/>
                <w:sz w:val="24"/>
                <w:szCs w:val="24"/>
              </w:rPr>
              <w:t>Section 38(2) is also being amended to insert a new clause (c) to provide an enabling clause to prescribe other details to be made available in statement of input tax credit.</w:t>
            </w:r>
          </w:p>
          <w:p w14:paraId="49F0FEFF" w14:textId="77777777" w:rsidR="004D0609" w:rsidRPr="00F74BFC" w:rsidRDefault="004D0609" w:rsidP="00EE19DB">
            <w:pPr>
              <w:spacing w:after="120" w:line="23" w:lineRule="atLeast"/>
              <w:jc w:val="both"/>
              <w:rPr>
                <w:rFonts w:cstheme="minorHAnsi"/>
                <w:b/>
                <w:bCs/>
                <w:sz w:val="24"/>
                <w:szCs w:val="24"/>
              </w:rPr>
            </w:pPr>
            <w:r w:rsidRPr="00F74BFC">
              <w:rPr>
                <w:rFonts w:eastAsia="Times New Roman" w:cstheme="minorHAnsi"/>
                <w:b/>
                <w:bCs/>
                <w:sz w:val="24"/>
                <w:szCs w:val="24"/>
                <w:lang w:eastAsia="en-IN"/>
              </w:rPr>
              <w:t xml:space="preserve">B.7 Amendments in Section 39 of the </w:t>
            </w:r>
            <w:r w:rsidRPr="00F74BFC">
              <w:rPr>
                <w:rFonts w:cstheme="minorHAnsi"/>
                <w:b/>
                <w:sz w:val="24"/>
                <w:szCs w:val="24"/>
              </w:rPr>
              <w:t>CGST Act, 2017</w:t>
            </w:r>
          </w:p>
          <w:p w14:paraId="3D7353B4" w14:textId="77777777" w:rsidR="004D0609" w:rsidRPr="00F74BFC" w:rsidRDefault="004D0609" w:rsidP="00EE19DB">
            <w:pPr>
              <w:spacing w:after="120" w:line="23" w:lineRule="atLeast"/>
              <w:ind w:left="680"/>
              <w:jc w:val="both"/>
              <w:rPr>
                <w:rFonts w:cstheme="minorHAnsi"/>
                <w:sz w:val="24"/>
                <w:szCs w:val="24"/>
              </w:rPr>
            </w:pPr>
            <w:r w:rsidRPr="00F74BFC">
              <w:rPr>
                <w:rFonts w:cstheme="minorHAnsi"/>
                <w:sz w:val="24"/>
                <w:szCs w:val="24"/>
              </w:rPr>
              <w:t>Section 39(1) is being amended to provide an enabling clause to prescribe certain conditions and restriction for filing of return.</w:t>
            </w:r>
          </w:p>
          <w:p w14:paraId="331436B6" w14:textId="77777777" w:rsidR="004D0609" w:rsidRPr="00F74BFC" w:rsidRDefault="004D0609" w:rsidP="00EE19DB">
            <w:pPr>
              <w:spacing w:after="120" w:line="23" w:lineRule="atLeast"/>
              <w:jc w:val="both"/>
              <w:rPr>
                <w:rFonts w:cstheme="minorHAnsi"/>
                <w:b/>
                <w:bCs/>
                <w:sz w:val="24"/>
                <w:szCs w:val="24"/>
              </w:rPr>
            </w:pPr>
            <w:r w:rsidRPr="00F74BFC">
              <w:rPr>
                <w:rFonts w:eastAsia="Times New Roman" w:cstheme="minorHAnsi"/>
                <w:b/>
                <w:bCs/>
                <w:sz w:val="24"/>
                <w:szCs w:val="24"/>
                <w:lang w:eastAsia="en-IN"/>
              </w:rPr>
              <w:t xml:space="preserve">B.8. Amendments in Section 107 and 112 of the </w:t>
            </w:r>
            <w:r w:rsidRPr="00F74BFC">
              <w:rPr>
                <w:rFonts w:cstheme="minorHAnsi"/>
                <w:b/>
                <w:sz w:val="24"/>
                <w:szCs w:val="24"/>
              </w:rPr>
              <w:t>CGST Act, 2017</w:t>
            </w:r>
          </w:p>
          <w:p w14:paraId="2983A47B" w14:textId="77777777" w:rsidR="004D0609" w:rsidRPr="00F74BFC" w:rsidRDefault="004D0609" w:rsidP="004D0609">
            <w:pPr>
              <w:numPr>
                <w:ilvl w:val="0"/>
                <w:numId w:val="25"/>
              </w:numPr>
              <w:spacing w:after="120" w:line="23" w:lineRule="atLeast"/>
              <w:jc w:val="both"/>
              <w:rPr>
                <w:rFonts w:cstheme="minorHAnsi"/>
                <w:sz w:val="24"/>
                <w:szCs w:val="24"/>
              </w:rPr>
            </w:pPr>
            <w:r w:rsidRPr="00F74BFC">
              <w:rPr>
                <w:rFonts w:cstheme="minorHAnsi"/>
                <w:sz w:val="24"/>
                <w:szCs w:val="24"/>
              </w:rPr>
              <w:t>Section 107(6) is being amended to provide for 10% mandatory pre-deposit of penalty amount for appeals before Appellate Authority in cases involving only demand of penalty without any demand for tax.</w:t>
            </w:r>
          </w:p>
          <w:p w14:paraId="3A49DDA6" w14:textId="77777777" w:rsidR="004D0609" w:rsidRPr="00F74BFC" w:rsidRDefault="004D0609" w:rsidP="004D0609">
            <w:pPr>
              <w:pStyle w:val="ListParagraph"/>
              <w:numPr>
                <w:ilvl w:val="0"/>
                <w:numId w:val="25"/>
              </w:numPr>
              <w:spacing w:after="120" w:line="23" w:lineRule="atLeast"/>
              <w:contextualSpacing w:val="0"/>
              <w:jc w:val="both"/>
              <w:rPr>
                <w:rFonts w:cstheme="minorHAnsi"/>
                <w:b/>
                <w:bCs/>
                <w:sz w:val="24"/>
                <w:szCs w:val="24"/>
              </w:rPr>
            </w:pPr>
            <w:r w:rsidRPr="00F74BFC">
              <w:rPr>
                <w:rFonts w:cstheme="minorHAnsi"/>
                <w:sz w:val="24"/>
                <w:szCs w:val="24"/>
              </w:rPr>
              <w:t>Section 112(8) is amended to provide for 10% mandatory pre-deposit of penalty amount for appeals before Appellate Tribunal in cases involving only demand of penalty without any demand for tax.</w:t>
            </w:r>
          </w:p>
          <w:p w14:paraId="3EC8F069" w14:textId="77777777" w:rsidR="004D0609" w:rsidRPr="00F74BFC" w:rsidRDefault="004D0609" w:rsidP="00EE19DB">
            <w:pPr>
              <w:spacing w:after="120" w:line="23" w:lineRule="atLeast"/>
              <w:jc w:val="both"/>
              <w:rPr>
                <w:rFonts w:cstheme="minorHAnsi"/>
                <w:b/>
                <w:bCs/>
                <w:sz w:val="24"/>
                <w:szCs w:val="24"/>
              </w:rPr>
            </w:pPr>
            <w:r w:rsidRPr="00F74BFC">
              <w:rPr>
                <w:rFonts w:eastAsia="Times New Roman" w:cstheme="minorHAnsi"/>
                <w:b/>
                <w:bCs/>
                <w:sz w:val="24"/>
                <w:szCs w:val="24"/>
                <w:lang w:eastAsia="en-IN"/>
              </w:rPr>
              <w:t xml:space="preserve">B.9 Insertion of a new section 122B of the </w:t>
            </w:r>
            <w:r w:rsidRPr="00F74BFC">
              <w:rPr>
                <w:rFonts w:cstheme="minorHAnsi"/>
                <w:b/>
                <w:sz w:val="24"/>
                <w:szCs w:val="24"/>
              </w:rPr>
              <w:t>CGST Act, 2017</w:t>
            </w:r>
          </w:p>
          <w:p w14:paraId="3DBBD472" w14:textId="77777777" w:rsidR="004D0609" w:rsidRPr="00F74BFC" w:rsidRDefault="004D0609" w:rsidP="00EE19DB">
            <w:pPr>
              <w:spacing w:after="120" w:line="23" w:lineRule="atLeast"/>
              <w:ind w:left="680"/>
              <w:jc w:val="both"/>
              <w:rPr>
                <w:rFonts w:cstheme="minorHAnsi"/>
                <w:sz w:val="24"/>
                <w:szCs w:val="24"/>
              </w:rPr>
            </w:pPr>
            <w:r w:rsidRPr="00F74BFC">
              <w:rPr>
                <w:rFonts w:cstheme="minorHAnsi"/>
                <w:sz w:val="24"/>
                <w:szCs w:val="24"/>
              </w:rPr>
              <w:t>A new Section 122B is being inserted to provide penalties for contraventions of provisions related to the Track and Trace Mechanism provided under section 148A.</w:t>
            </w:r>
          </w:p>
          <w:p w14:paraId="3587E0A2" w14:textId="77777777" w:rsidR="004D0609" w:rsidRPr="00F74BFC" w:rsidRDefault="004D0609" w:rsidP="00EE19DB">
            <w:pPr>
              <w:spacing w:after="120" w:line="23" w:lineRule="atLeast"/>
              <w:jc w:val="both"/>
              <w:rPr>
                <w:rFonts w:cstheme="minorHAnsi"/>
                <w:b/>
                <w:sz w:val="24"/>
                <w:szCs w:val="24"/>
              </w:rPr>
            </w:pPr>
            <w:r w:rsidRPr="00F74BFC">
              <w:rPr>
                <w:rFonts w:eastAsia="Times New Roman" w:cstheme="minorHAnsi"/>
                <w:b/>
                <w:bCs/>
                <w:sz w:val="24"/>
                <w:szCs w:val="24"/>
                <w:lang w:eastAsia="en-IN"/>
              </w:rPr>
              <w:t xml:space="preserve">B.10 Insertion of a new section 148A of the </w:t>
            </w:r>
            <w:r w:rsidRPr="00F74BFC">
              <w:rPr>
                <w:rFonts w:cstheme="minorHAnsi"/>
                <w:b/>
                <w:sz w:val="24"/>
                <w:szCs w:val="24"/>
              </w:rPr>
              <w:t>CGST Act, 2017</w:t>
            </w:r>
          </w:p>
          <w:p w14:paraId="38C170A8" w14:textId="77777777" w:rsidR="004D0609" w:rsidRPr="00F74BFC" w:rsidRDefault="004D0609" w:rsidP="00EE19DB">
            <w:pPr>
              <w:spacing w:after="120" w:line="23" w:lineRule="atLeast"/>
              <w:ind w:left="590"/>
              <w:jc w:val="both"/>
              <w:rPr>
                <w:rFonts w:cstheme="minorHAnsi"/>
                <w:sz w:val="24"/>
                <w:szCs w:val="24"/>
              </w:rPr>
            </w:pPr>
            <w:r w:rsidRPr="00F74BFC">
              <w:rPr>
                <w:rFonts w:cstheme="minorHAnsi"/>
                <w:sz w:val="24"/>
                <w:szCs w:val="24"/>
              </w:rPr>
              <w:t>Section 148A is being inserted to provide for enabling mechanism for a Track and Trace Mechanism for specified commodities.</w:t>
            </w:r>
          </w:p>
          <w:p w14:paraId="700BB3A5" w14:textId="77777777" w:rsidR="004D0609" w:rsidRPr="00F74BFC" w:rsidRDefault="004D0609" w:rsidP="00EE19DB">
            <w:pPr>
              <w:spacing w:after="120" w:line="23" w:lineRule="atLeast"/>
              <w:jc w:val="both"/>
              <w:rPr>
                <w:rFonts w:cstheme="minorHAnsi"/>
                <w:b/>
                <w:bCs/>
                <w:sz w:val="24"/>
                <w:szCs w:val="24"/>
              </w:rPr>
            </w:pPr>
          </w:p>
          <w:p w14:paraId="559681F1" w14:textId="77777777" w:rsidR="004D0609" w:rsidRPr="00F74BFC" w:rsidRDefault="004D0609" w:rsidP="00EE19DB">
            <w:pPr>
              <w:spacing w:after="120" w:line="23" w:lineRule="atLeast"/>
              <w:jc w:val="both"/>
              <w:rPr>
                <w:rFonts w:cstheme="minorHAnsi"/>
                <w:b/>
                <w:bCs/>
                <w:sz w:val="24"/>
                <w:szCs w:val="24"/>
              </w:rPr>
            </w:pPr>
          </w:p>
          <w:p w14:paraId="0BF7C040" w14:textId="168A6021" w:rsidR="004D0609" w:rsidRPr="00F74BFC" w:rsidRDefault="004D0609" w:rsidP="00EE19DB">
            <w:pPr>
              <w:spacing w:after="120" w:line="23" w:lineRule="atLeast"/>
              <w:jc w:val="both"/>
              <w:rPr>
                <w:rFonts w:cstheme="minorHAnsi"/>
                <w:b/>
                <w:bCs/>
                <w:sz w:val="24"/>
                <w:szCs w:val="24"/>
              </w:rPr>
            </w:pPr>
            <w:r w:rsidRPr="00F74BFC">
              <w:rPr>
                <w:rFonts w:cstheme="minorHAnsi"/>
                <w:b/>
                <w:bCs/>
                <w:sz w:val="24"/>
                <w:szCs w:val="24"/>
              </w:rPr>
              <w:lastRenderedPageBreak/>
              <w:t>B.11 Amendments in Schedule III of the CGST Act,2017</w:t>
            </w:r>
          </w:p>
          <w:p w14:paraId="4D446D1B" w14:textId="77777777" w:rsidR="004D0609" w:rsidRPr="00F74BFC" w:rsidRDefault="004D0609" w:rsidP="00EE19DB">
            <w:pPr>
              <w:shd w:val="clear" w:color="auto" w:fill="FFFFFF"/>
              <w:spacing w:after="120" w:line="23" w:lineRule="atLeast"/>
              <w:jc w:val="both"/>
              <w:rPr>
                <w:rFonts w:cstheme="minorHAnsi"/>
                <w:sz w:val="24"/>
                <w:szCs w:val="24"/>
              </w:rPr>
            </w:pPr>
            <w:r w:rsidRPr="00F74BFC">
              <w:rPr>
                <w:rFonts w:cstheme="minorHAnsi"/>
                <w:sz w:val="24"/>
                <w:szCs w:val="24"/>
              </w:rPr>
              <w:t xml:space="preserve">Schedule III is being amended, w.e.f. 01.7.2017 </w:t>
            </w:r>
            <w:proofErr w:type="gramStart"/>
            <w:r w:rsidRPr="00F74BFC">
              <w:rPr>
                <w:rFonts w:cstheme="minorHAnsi"/>
                <w:sz w:val="24"/>
                <w:szCs w:val="24"/>
              </w:rPr>
              <w:t>to,₋</w:t>
            </w:r>
            <w:proofErr w:type="gramEnd"/>
          </w:p>
          <w:p w14:paraId="551A90C8" w14:textId="77777777" w:rsidR="004D0609" w:rsidRPr="00F74BFC" w:rsidRDefault="004D0609" w:rsidP="004D0609">
            <w:pPr>
              <w:numPr>
                <w:ilvl w:val="0"/>
                <w:numId w:val="26"/>
              </w:numPr>
              <w:shd w:val="clear" w:color="auto" w:fill="FFFFFF"/>
              <w:spacing w:after="120" w:line="23" w:lineRule="atLeast"/>
              <w:jc w:val="both"/>
              <w:rPr>
                <w:rFonts w:cstheme="minorHAnsi"/>
                <w:sz w:val="24"/>
                <w:szCs w:val="24"/>
              </w:rPr>
            </w:pPr>
            <w:r w:rsidRPr="00F74BFC">
              <w:rPr>
                <w:rFonts w:cstheme="minorHAnsi"/>
                <w:sz w:val="24"/>
                <w:szCs w:val="24"/>
              </w:rPr>
              <w:t>insert a new Entry (aa) in paragraph 8 to provide that the supply of goods warehoused in a Special Economic Zone or in a Free Trade Warehousing Zone to any person before clearance for exports or to the Domestic Tariff Area shall be treated neither as supply of goods nor as supply of services.</w:t>
            </w:r>
          </w:p>
          <w:p w14:paraId="773118AD" w14:textId="77777777" w:rsidR="004D0609" w:rsidRPr="00F74BFC" w:rsidRDefault="004D0609" w:rsidP="004D0609">
            <w:pPr>
              <w:numPr>
                <w:ilvl w:val="0"/>
                <w:numId w:val="26"/>
              </w:numPr>
              <w:shd w:val="clear" w:color="auto" w:fill="FFFFFF"/>
              <w:spacing w:after="120" w:line="23" w:lineRule="atLeast"/>
              <w:jc w:val="both"/>
              <w:rPr>
                <w:rFonts w:cstheme="minorHAnsi"/>
                <w:spacing w:val="-2"/>
                <w:sz w:val="24"/>
                <w:szCs w:val="24"/>
              </w:rPr>
            </w:pPr>
            <w:r w:rsidRPr="00F74BFC">
              <w:rPr>
                <w:rFonts w:cstheme="minorHAnsi"/>
                <w:spacing w:val="-2"/>
                <w:sz w:val="24"/>
                <w:szCs w:val="24"/>
              </w:rPr>
              <w:t>Amend Explanation 2, w.e.f. 01.07.2017 to clarify that the said explanation would be applicable in respect of entry (a) of paragraph 8.</w:t>
            </w:r>
          </w:p>
          <w:p w14:paraId="318CA4C0" w14:textId="77777777" w:rsidR="004D0609" w:rsidRPr="00F74BFC" w:rsidRDefault="004D0609" w:rsidP="004D0609">
            <w:pPr>
              <w:numPr>
                <w:ilvl w:val="0"/>
                <w:numId w:val="26"/>
              </w:numPr>
              <w:shd w:val="clear" w:color="auto" w:fill="FFFFFF"/>
              <w:spacing w:after="120" w:line="23" w:lineRule="atLeast"/>
              <w:jc w:val="both"/>
              <w:rPr>
                <w:rFonts w:cstheme="minorHAnsi"/>
                <w:sz w:val="24"/>
                <w:szCs w:val="24"/>
              </w:rPr>
            </w:pPr>
            <w:r w:rsidRPr="00F74BFC">
              <w:rPr>
                <w:rFonts w:cstheme="minorHAnsi"/>
                <w:sz w:val="24"/>
                <w:szCs w:val="24"/>
              </w:rPr>
              <w:t>Insert Explanation 3 to define the terms 'Special Economic Zone', 'Free Trade Warehousing Zone' and 'Domestic Tariff Area', for the purpose of the proposed entry (aa) in paragraph 8.</w:t>
            </w:r>
          </w:p>
          <w:p w14:paraId="7B9935FC" w14:textId="77777777" w:rsidR="004D0609" w:rsidRPr="00F74BFC" w:rsidRDefault="004D0609" w:rsidP="004D0609">
            <w:pPr>
              <w:pStyle w:val="ListParagraph"/>
              <w:numPr>
                <w:ilvl w:val="0"/>
                <w:numId w:val="26"/>
              </w:numPr>
              <w:spacing w:after="120" w:line="23" w:lineRule="atLeast"/>
              <w:contextualSpacing w:val="0"/>
              <w:jc w:val="both"/>
              <w:rPr>
                <w:rFonts w:cstheme="minorHAnsi"/>
                <w:sz w:val="24"/>
                <w:szCs w:val="24"/>
              </w:rPr>
            </w:pPr>
            <w:r w:rsidRPr="00F74BFC">
              <w:rPr>
                <w:rFonts w:cstheme="minorHAnsi"/>
                <w:sz w:val="24"/>
                <w:szCs w:val="24"/>
              </w:rPr>
              <w:t>To provide that no refund of tax already paid will be available for the transactions referred above.</w:t>
            </w:r>
          </w:p>
        </w:tc>
      </w:tr>
      <w:tr w:rsidR="00F74BFC" w:rsidRPr="00F74BFC" w14:paraId="737DFBC7" w14:textId="77777777" w:rsidTr="00EE19DB">
        <w:trPr>
          <w:trHeight w:val="674"/>
        </w:trPr>
        <w:tc>
          <w:tcPr>
            <w:tcW w:w="5000" w:type="pct"/>
          </w:tcPr>
          <w:p w14:paraId="35AAC616" w14:textId="77777777" w:rsidR="004D0609" w:rsidRPr="00F74BFC" w:rsidRDefault="004D0609" w:rsidP="00EE19DB">
            <w:pPr>
              <w:spacing w:after="120" w:line="23" w:lineRule="atLeast"/>
              <w:jc w:val="both"/>
              <w:rPr>
                <w:rFonts w:cstheme="minorHAnsi"/>
                <w:b/>
                <w:bCs/>
                <w:sz w:val="24"/>
                <w:szCs w:val="24"/>
              </w:rPr>
            </w:pPr>
            <w:r w:rsidRPr="00F74BFC">
              <w:rPr>
                <w:rFonts w:cstheme="minorHAnsi"/>
                <w:b/>
                <w:bCs/>
                <w:sz w:val="24"/>
                <w:szCs w:val="24"/>
              </w:rPr>
              <w:lastRenderedPageBreak/>
              <w:t xml:space="preserve">C. </w:t>
            </w:r>
            <w:bookmarkStart w:id="5" w:name="_Hlk172368571"/>
            <w:r w:rsidRPr="00F74BFC">
              <w:rPr>
                <w:rFonts w:cstheme="minorHAnsi"/>
                <w:b/>
                <w:bCs/>
                <w:sz w:val="24"/>
                <w:szCs w:val="24"/>
              </w:rPr>
              <w:t>OTHER PROVISIONS IN THE FINANCE BILL</w:t>
            </w:r>
            <w:bookmarkEnd w:id="5"/>
          </w:p>
        </w:tc>
      </w:tr>
      <w:tr w:rsidR="00F74BFC" w:rsidRPr="00F74BFC" w14:paraId="1FF58F0A" w14:textId="77777777" w:rsidTr="00EE19DB">
        <w:trPr>
          <w:trHeight w:val="674"/>
        </w:trPr>
        <w:tc>
          <w:tcPr>
            <w:tcW w:w="5000" w:type="pct"/>
          </w:tcPr>
          <w:p w14:paraId="4330ED91" w14:textId="77777777" w:rsidR="004D0609" w:rsidRPr="00F74BFC" w:rsidRDefault="004D0609" w:rsidP="00EE19DB">
            <w:pPr>
              <w:spacing w:after="120" w:line="23" w:lineRule="atLeast"/>
              <w:jc w:val="both"/>
              <w:rPr>
                <w:rFonts w:eastAsia="Times New Roman" w:cstheme="minorHAnsi"/>
                <w:b/>
                <w:sz w:val="24"/>
                <w:szCs w:val="24"/>
              </w:rPr>
            </w:pPr>
            <w:r w:rsidRPr="00F74BFC">
              <w:rPr>
                <w:rFonts w:cstheme="minorHAnsi"/>
                <w:b/>
                <w:bCs/>
                <w:sz w:val="24"/>
                <w:szCs w:val="24"/>
              </w:rPr>
              <w:t xml:space="preserve">C.1 </w:t>
            </w:r>
            <w:r w:rsidRPr="00F74BFC">
              <w:rPr>
                <w:rFonts w:cstheme="minorHAnsi"/>
                <w:b/>
                <w:sz w:val="24"/>
                <w:szCs w:val="24"/>
              </w:rPr>
              <w:t xml:space="preserve">Special Provision for Exemption from Service Tax in Certain Cases: </w:t>
            </w:r>
          </w:p>
          <w:p w14:paraId="4903558B" w14:textId="77777777" w:rsidR="004D0609" w:rsidRPr="00F74BFC" w:rsidRDefault="004D0609" w:rsidP="00EE19DB">
            <w:pPr>
              <w:spacing w:after="120" w:line="23" w:lineRule="atLeast"/>
              <w:ind w:left="410"/>
              <w:jc w:val="both"/>
              <w:rPr>
                <w:rFonts w:cstheme="minorHAnsi"/>
                <w:sz w:val="24"/>
                <w:szCs w:val="24"/>
              </w:rPr>
            </w:pPr>
            <w:r w:rsidRPr="00F74BFC">
              <w:rPr>
                <w:rFonts w:cstheme="minorHAnsi"/>
                <w:sz w:val="24"/>
                <w:szCs w:val="24"/>
              </w:rPr>
              <w:t xml:space="preserve">Services provided or agreed to be provided by insurance companies by way of reinsurance services under the Weather Based Crop Insurance Scheme (WBCIS) and the Modified National Agricultural Insurance Scheme (MNAIS), are </w:t>
            </w:r>
            <w:proofErr w:type="gramStart"/>
            <w:r w:rsidRPr="00F74BFC">
              <w:rPr>
                <w:rFonts w:cstheme="minorHAnsi"/>
                <w:sz w:val="24"/>
                <w:szCs w:val="24"/>
              </w:rPr>
              <w:t>being  exempted</w:t>
            </w:r>
            <w:proofErr w:type="gramEnd"/>
            <w:r w:rsidRPr="00F74BFC">
              <w:rPr>
                <w:rFonts w:cstheme="minorHAnsi"/>
                <w:sz w:val="24"/>
                <w:szCs w:val="24"/>
              </w:rPr>
              <w:t xml:space="preserve"> from service tax for the period commencing from 1</w:t>
            </w:r>
            <w:r w:rsidRPr="00F74BFC">
              <w:rPr>
                <w:rFonts w:cstheme="minorHAnsi"/>
                <w:sz w:val="24"/>
                <w:szCs w:val="24"/>
                <w:vertAlign w:val="superscript"/>
              </w:rPr>
              <w:t>st</w:t>
            </w:r>
            <w:r w:rsidRPr="00F74BFC">
              <w:rPr>
                <w:rFonts w:cstheme="minorHAnsi"/>
                <w:sz w:val="24"/>
                <w:szCs w:val="24"/>
              </w:rPr>
              <w:t xml:space="preserve"> April, 2011 and ending with 30</w:t>
            </w:r>
            <w:r w:rsidRPr="00F74BFC">
              <w:rPr>
                <w:rFonts w:cstheme="minorHAnsi"/>
                <w:sz w:val="24"/>
                <w:szCs w:val="24"/>
                <w:vertAlign w:val="superscript"/>
              </w:rPr>
              <w:t>th</w:t>
            </w:r>
            <w:r w:rsidRPr="00F74BFC">
              <w:rPr>
                <w:rFonts w:cstheme="minorHAnsi"/>
                <w:sz w:val="24"/>
                <w:szCs w:val="24"/>
              </w:rPr>
              <w:t xml:space="preserve"> June, 2017.</w:t>
            </w:r>
          </w:p>
        </w:tc>
      </w:tr>
    </w:tbl>
    <w:p w14:paraId="2A7D286F" w14:textId="77777777" w:rsidR="004D0609" w:rsidRPr="00F74BFC" w:rsidRDefault="004D0609" w:rsidP="004D0609">
      <w:pPr>
        <w:spacing w:after="120" w:line="23" w:lineRule="atLeast"/>
        <w:jc w:val="both"/>
        <w:rPr>
          <w:rFonts w:cstheme="minorHAnsi"/>
          <w:b/>
          <w:bCs/>
          <w:sz w:val="24"/>
          <w:szCs w:val="24"/>
        </w:rPr>
      </w:pPr>
    </w:p>
    <w:p w14:paraId="1E84EDD6" w14:textId="77777777" w:rsidR="004D0609" w:rsidRPr="00F74BFC" w:rsidRDefault="004D0609" w:rsidP="004D0609">
      <w:pPr>
        <w:spacing w:after="120" w:line="23" w:lineRule="atLeast"/>
        <w:jc w:val="both"/>
        <w:rPr>
          <w:rFonts w:cstheme="minorHAnsi"/>
          <w:b/>
          <w:bCs/>
          <w:sz w:val="24"/>
          <w:szCs w:val="24"/>
        </w:rPr>
      </w:pPr>
      <w:r w:rsidRPr="00F74BFC">
        <w:rPr>
          <w:rFonts w:cstheme="minorHAnsi"/>
          <w:b/>
          <w:bCs/>
          <w:sz w:val="24"/>
          <w:szCs w:val="24"/>
        </w:rPr>
        <w:t>D.</w:t>
      </w:r>
      <w:r w:rsidRPr="00F74BFC">
        <w:rPr>
          <w:rFonts w:cstheme="minorHAnsi"/>
          <w:b/>
          <w:bCs/>
          <w:sz w:val="24"/>
          <w:szCs w:val="24"/>
        </w:rPr>
        <w:tab/>
        <w:t>CUSTOMS DUTY RATE CHANGES</w:t>
      </w:r>
    </w:p>
    <w:p w14:paraId="6CA4F777" w14:textId="77777777" w:rsidR="004D0609" w:rsidRPr="00F74BFC" w:rsidRDefault="004D0609" w:rsidP="004D0609">
      <w:pPr>
        <w:spacing w:after="120" w:line="23" w:lineRule="atLeast"/>
        <w:ind w:left="567" w:hanging="567"/>
        <w:jc w:val="both"/>
        <w:rPr>
          <w:rFonts w:cstheme="minorHAnsi"/>
          <w:b/>
          <w:bCs/>
          <w:sz w:val="24"/>
          <w:szCs w:val="24"/>
        </w:rPr>
      </w:pPr>
      <w:r w:rsidRPr="00F74BFC">
        <w:rPr>
          <w:rFonts w:cstheme="minorHAnsi"/>
          <w:b/>
          <w:bCs/>
          <w:sz w:val="24"/>
          <w:szCs w:val="24"/>
        </w:rPr>
        <w:t>D.1.</w:t>
      </w:r>
      <w:r w:rsidRPr="00F74BFC">
        <w:rPr>
          <w:rFonts w:cstheme="minorHAnsi"/>
          <w:b/>
          <w:bCs/>
          <w:sz w:val="24"/>
          <w:szCs w:val="24"/>
        </w:rPr>
        <w:tab/>
        <w:t>Reduction in customs duty to reduce input costs, deepen value addition, promote export competitiveness, correct inverted duty structure, boost domestic manufacturing etc [with effect from 2.2.2025]</w:t>
      </w:r>
    </w:p>
    <w:tbl>
      <w:tblPr>
        <w:tblStyle w:val="TableGrid"/>
        <w:tblW w:w="7470" w:type="dxa"/>
        <w:tblInd w:w="108" w:type="dxa"/>
        <w:tblLayout w:type="fixed"/>
        <w:tblLook w:val="04A0" w:firstRow="1" w:lastRow="0" w:firstColumn="1" w:lastColumn="0" w:noHBand="0" w:noVBand="1"/>
      </w:tblPr>
      <w:tblGrid>
        <w:gridCol w:w="787"/>
        <w:gridCol w:w="3803"/>
        <w:gridCol w:w="1467"/>
        <w:gridCol w:w="1413"/>
      </w:tblGrid>
      <w:tr w:rsidR="00F74BFC" w:rsidRPr="00F74BFC" w14:paraId="501295FE" w14:textId="77777777" w:rsidTr="00EE19DB">
        <w:trPr>
          <w:trHeight w:val="288"/>
          <w:tblHeader/>
        </w:trPr>
        <w:tc>
          <w:tcPr>
            <w:tcW w:w="787" w:type="dxa"/>
            <w:shd w:val="clear" w:color="auto" w:fill="auto"/>
            <w:vAlign w:val="center"/>
          </w:tcPr>
          <w:p w14:paraId="0FB69070" w14:textId="77777777" w:rsidR="004D0609" w:rsidRPr="00F74BFC" w:rsidRDefault="004D0609" w:rsidP="00EE19DB">
            <w:pPr>
              <w:spacing w:after="120" w:line="23" w:lineRule="atLeast"/>
              <w:jc w:val="center"/>
              <w:rPr>
                <w:rFonts w:cstheme="minorHAnsi"/>
                <w:b/>
                <w:sz w:val="24"/>
                <w:szCs w:val="24"/>
              </w:rPr>
            </w:pPr>
            <w:r w:rsidRPr="00F74BFC">
              <w:rPr>
                <w:rFonts w:cstheme="minorHAnsi"/>
                <w:b/>
                <w:sz w:val="24"/>
                <w:szCs w:val="24"/>
              </w:rPr>
              <w:t>S. No.</w:t>
            </w:r>
          </w:p>
        </w:tc>
        <w:tc>
          <w:tcPr>
            <w:tcW w:w="3803" w:type="dxa"/>
            <w:shd w:val="clear" w:color="auto" w:fill="auto"/>
            <w:vAlign w:val="center"/>
          </w:tcPr>
          <w:p w14:paraId="69CFC412" w14:textId="77777777" w:rsidR="004D0609" w:rsidRPr="00F74BFC" w:rsidRDefault="004D0609" w:rsidP="00EE19DB">
            <w:pPr>
              <w:spacing w:after="120" w:line="23" w:lineRule="atLeast"/>
              <w:jc w:val="both"/>
              <w:rPr>
                <w:rFonts w:cstheme="minorHAnsi"/>
                <w:b/>
                <w:sz w:val="24"/>
                <w:szCs w:val="24"/>
                <w:u w:val="single"/>
              </w:rPr>
            </w:pPr>
            <w:r w:rsidRPr="00F74BFC">
              <w:rPr>
                <w:rFonts w:cstheme="minorHAnsi"/>
                <w:b/>
                <w:sz w:val="24"/>
                <w:szCs w:val="24"/>
              </w:rPr>
              <w:t>Commodity</w:t>
            </w:r>
          </w:p>
        </w:tc>
        <w:tc>
          <w:tcPr>
            <w:tcW w:w="1467" w:type="dxa"/>
            <w:shd w:val="clear" w:color="auto" w:fill="auto"/>
            <w:vAlign w:val="center"/>
          </w:tcPr>
          <w:p w14:paraId="62A1C6E5" w14:textId="77777777" w:rsidR="004D0609" w:rsidRPr="00F74BFC" w:rsidRDefault="004D0609" w:rsidP="00EE19DB">
            <w:pPr>
              <w:spacing w:after="120" w:line="23" w:lineRule="atLeast"/>
              <w:jc w:val="center"/>
              <w:rPr>
                <w:rFonts w:cstheme="minorHAnsi"/>
                <w:b/>
                <w:sz w:val="24"/>
                <w:szCs w:val="24"/>
              </w:rPr>
            </w:pPr>
            <w:r w:rsidRPr="00F74BFC">
              <w:rPr>
                <w:rFonts w:cstheme="minorHAnsi"/>
                <w:b/>
                <w:sz w:val="24"/>
                <w:szCs w:val="24"/>
              </w:rPr>
              <w:t>From</w:t>
            </w:r>
          </w:p>
          <w:p w14:paraId="73582FA8" w14:textId="77777777" w:rsidR="004D0609" w:rsidRPr="00F74BFC" w:rsidRDefault="004D0609" w:rsidP="00EE19DB">
            <w:pPr>
              <w:spacing w:after="120" w:line="23" w:lineRule="atLeast"/>
              <w:jc w:val="center"/>
              <w:rPr>
                <w:rFonts w:cstheme="minorHAnsi"/>
                <w:b/>
                <w:sz w:val="24"/>
                <w:szCs w:val="24"/>
                <w:u w:val="single"/>
              </w:rPr>
            </w:pPr>
            <w:r w:rsidRPr="00F74BFC">
              <w:rPr>
                <w:rFonts w:cstheme="minorHAnsi"/>
                <w:b/>
                <w:sz w:val="24"/>
                <w:szCs w:val="24"/>
              </w:rPr>
              <w:t>(per cent)</w:t>
            </w:r>
          </w:p>
        </w:tc>
        <w:tc>
          <w:tcPr>
            <w:tcW w:w="1413" w:type="dxa"/>
            <w:shd w:val="clear" w:color="auto" w:fill="auto"/>
            <w:vAlign w:val="center"/>
          </w:tcPr>
          <w:p w14:paraId="19293286" w14:textId="77777777" w:rsidR="004D0609" w:rsidRPr="00F74BFC" w:rsidRDefault="004D0609" w:rsidP="00EE19DB">
            <w:pPr>
              <w:spacing w:after="120" w:line="23" w:lineRule="atLeast"/>
              <w:jc w:val="center"/>
              <w:rPr>
                <w:rFonts w:cstheme="minorHAnsi"/>
                <w:b/>
                <w:sz w:val="24"/>
                <w:szCs w:val="24"/>
              </w:rPr>
            </w:pPr>
            <w:r w:rsidRPr="00F74BFC">
              <w:rPr>
                <w:rFonts w:cstheme="minorHAnsi"/>
                <w:b/>
                <w:sz w:val="24"/>
                <w:szCs w:val="24"/>
              </w:rPr>
              <w:t>To</w:t>
            </w:r>
          </w:p>
          <w:p w14:paraId="5C840722" w14:textId="77777777" w:rsidR="004D0609" w:rsidRPr="00F74BFC" w:rsidRDefault="004D0609" w:rsidP="00EE19DB">
            <w:pPr>
              <w:spacing w:after="120" w:line="23" w:lineRule="atLeast"/>
              <w:jc w:val="center"/>
              <w:rPr>
                <w:rFonts w:cstheme="minorHAnsi"/>
                <w:b/>
                <w:sz w:val="24"/>
                <w:szCs w:val="24"/>
                <w:u w:val="single"/>
              </w:rPr>
            </w:pPr>
            <w:r w:rsidRPr="00F74BFC">
              <w:rPr>
                <w:rFonts w:cstheme="minorHAnsi"/>
                <w:b/>
                <w:sz w:val="24"/>
                <w:szCs w:val="24"/>
              </w:rPr>
              <w:t>(per cent)</w:t>
            </w:r>
          </w:p>
        </w:tc>
      </w:tr>
      <w:tr w:rsidR="00F74BFC" w:rsidRPr="00F74BFC" w14:paraId="1766A8AD" w14:textId="77777777" w:rsidTr="00EE19DB">
        <w:trPr>
          <w:trHeight w:val="288"/>
        </w:trPr>
        <w:tc>
          <w:tcPr>
            <w:tcW w:w="787" w:type="dxa"/>
          </w:tcPr>
          <w:p w14:paraId="741107AA" w14:textId="77777777" w:rsidR="004D0609" w:rsidRPr="00F74BFC" w:rsidRDefault="004D0609" w:rsidP="00EE19DB">
            <w:pPr>
              <w:spacing w:after="120" w:line="23" w:lineRule="atLeast"/>
              <w:jc w:val="center"/>
              <w:rPr>
                <w:rFonts w:cstheme="minorHAnsi"/>
                <w:b/>
                <w:bCs/>
                <w:sz w:val="24"/>
                <w:szCs w:val="24"/>
              </w:rPr>
            </w:pPr>
            <w:r w:rsidRPr="00F74BFC">
              <w:rPr>
                <w:rFonts w:cstheme="minorHAnsi"/>
                <w:b/>
                <w:bCs/>
                <w:sz w:val="24"/>
                <w:szCs w:val="24"/>
              </w:rPr>
              <w:t>I.</w:t>
            </w:r>
          </w:p>
        </w:tc>
        <w:tc>
          <w:tcPr>
            <w:tcW w:w="6683" w:type="dxa"/>
            <w:gridSpan w:val="3"/>
            <w:vAlign w:val="center"/>
          </w:tcPr>
          <w:p w14:paraId="4C5FEF28" w14:textId="502569E1" w:rsidR="004D0609" w:rsidRPr="00F74BFC" w:rsidRDefault="004D0609" w:rsidP="00EE19DB">
            <w:pPr>
              <w:pStyle w:val="NormalWeb"/>
              <w:tabs>
                <w:tab w:val="left" w:pos="720"/>
              </w:tabs>
              <w:spacing w:before="0" w:beforeAutospacing="0" w:after="120" w:afterAutospacing="0" w:line="23" w:lineRule="atLeast"/>
              <w:rPr>
                <w:rFonts w:asciiTheme="minorHAnsi" w:eastAsiaTheme="minorEastAsia" w:hAnsiTheme="minorHAnsi" w:cstheme="minorHAnsi"/>
                <w:kern w:val="24"/>
              </w:rPr>
            </w:pPr>
            <w:r w:rsidRPr="00F74BFC">
              <w:rPr>
                <w:rFonts w:asciiTheme="minorHAnsi" w:hAnsiTheme="minorHAnsi" w:cstheme="minorHAnsi"/>
                <w:b/>
                <w:bCs/>
                <w:kern w:val="24"/>
              </w:rPr>
              <w:t>Aquafarming &amp; Marine exports</w:t>
            </w:r>
          </w:p>
        </w:tc>
      </w:tr>
      <w:tr w:rsidR="00F74BFC" w:rsidRPr="00F74BFC" w14:paraId="5872F752" w14:textId="77777777" w:rsidTr="00EE19DB">
        <w:trPr>
          <w:trHeight w:val="260"/>
        </w:trPr>
        <w:tc>
          <w:tcPr>
            <w:tcW w:w="787" w:type="dxa"/>
          </w:tcPr>
          <w:p w14:paraId="5861B1D7"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1.</w:t>
            </w:r>
          </w:p>
        </w:tc>
        <w:tc>
          <w:tcPr>
            <w:tcW w:w="3803" w:type="dxa"/>
            <w:vAlign w:val="center"/>
          </w:tcPr>
          <w:p w14:paraId="36F05967" w14:textId="77777777" w:rsidR="004D0609" w:rsidRPr="00F74BFC" w:rsidRDefault="004D0609" w:rsidP="00EE19DB">
            <w:pPr>
              <w:spacing w:after="120" w:line="23" w:lineRule="atLeast"/>
              <w:jc w:val="both"/>
              <w:rPr>
                <w:rFonts w:cstheme="minorHAnsi"/>
                <w:b/>
                <w:bCs/>
                <w:kern w:val="24"/>
                <w:sz w:val="24"/>
                <w:szCs w:val="24"/>
              </w:rPr>
            </w:pPr>
            <w:r w:rsidRPr="00F74BFC">
              <w:rPr>
                <w:rFonts w:cstheme="minorHAnsi"/>
                <w:kern w:val="24"/>
                <w:sz w:val="24"/>
                <w:szCs w:val="24"/>
              </w:rPr>
              <w:t xml:space="preserve">Frozen fish paste (surimi) for manufacture of surimi analogue products for export </w:t>
            </w:r>
          </w:p>
        </w:tc>
        <w:tc>
          <w:tcPr>
            <w:tcW w:w="1467" w:type="dxa"/>
            <w:vAlign w:val="center"/>
          </w:tcPr>
          <w:p w14:paraId="3DA28528"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eastAsiaTheme="minorEastAsia" w:hAnsiTheme="minorHAnsi" w:cstheme="minorHAnsi"/>
                <w:kern w:val="24"/>
              </w:rPr>
              <w:t>30</w:t>
            </w:r>
          </w:p>
        </w:tc>
        <w:tc>
          <w:tcPr>
            <w:tcW w:w="1413" w:type="dxa"/>
            <w:vAlign w:val="center"/>
          </w:tcPr>
          <w:p w14:paraId="1EDB26FA"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eastAsiaTheme="minorEastAsia" w:hAnsiTheme="minorHAnsi" w:cstheme="minorHAnsi"/>
                <w:kern w:val="24"/>
              </w:rPr>
              <w:t>5</w:t>
            </w:r>
          </w:p>
        </w:tc>
      </w:tr>
      <w:tr w:rsidR="00F74BFC" w:rsidRPr="00F74BFC" w14:paraId="109A3DBC" w14:textId="77777777" w:rsidTr="00EE19DB">
        <w:trPr>
          <w:trHeight w:val="288"/>
        </w:trPr>
        <w:tc>
          <w:tcPr>
            <w:tcW w:w="787" w:type="dxa"/>
          </w:tcPr>
          <w:p w14:paraId="4D86EEF6"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lastRenderedPageBreak/>
              <w:t>2.</w:t>
            </w:r>
          </w:p>
        </w:tc>
        <w:tc>
          <w:tcPr>
            <w:tcW w:w="3803" w:type="dxa"/>
            <w:vAlign w:val="center"/>
          </w:tcPr>
          <w:p w14:paraId="4C8A3BF7" w14:textId="77777777" w:rsidR="004D0609" w:rsidRPr="00F74BFC" w:rsidRDefault="004D0609" w:rsidP="00EE19DB">
            <w:pPr>
              <w:spacing w:after="120" w:line="23" w:lineRule="atLeast"/>
              <w:jc w:val="both"/>
              <w:rPr>
                <w:rFonts w:cstheme="minorHAnsi"/>
                <w:kern w:val="24"/>
                <w:sz w:val="24"/>
                <w:szCs w:val="24"/>
              </w:rPr>
            </w:pPr>
            <w:r w:rsidRPr="00F74BFC">
              <w:rPr>
                <w:rFonts w:cstheme="minorHAnsi"/>
                <w:kern w:val="24"/>
                <w:sz w:val="24"/>
                <w:szCs w:val="24"/>
              </w:rPr>
              <w:t>Fish hydrolysate for manufacture of aquatic feed</w:t>
            </w:r>
          </w:p>
        </w:tc>
        <w:tc>
          <w:tcPr>
            <w:tcW w:w="1467" w:type="dxa"/>
            <w:vAlign w:val="center"/>
          </w:tcPr>
          <w:p w14:paraId="6E2B6272"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eastAsiaTheme="minorEastAsia" w:hAnsiTheme="minorHAnsi" w:cstheme="minorHAnsi"/>
                <w:kern w:val="24"/>
              </w:rPr>
              <w:t>15</w:t>
            </w:r>
          </w:p>
        </w:tc>
        <w:tc>
          <w:tcPr>
            <w:tcW w:w="1413" w:type="dxa"/>
            <w:vAlign w:val="center"/>
          </w:tcPr>
          <w:p w14:paraId="116CA8F3"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eastAsiaTheme="minorEastAsia" w:hAnsiTheme="minorHAnsi" w:cstheme="minorHAnsi"/>
                <w:kern w:val="24"/>
              </w:rPr>
              <w:t>5</w:t>
            </w:r>
          </w:p>
        </w:tc>
      </w:tr>
      <w:tr w:rsidR="00F74BFC" w:rsidRPr="00F74BFC" w14:paraId="60260141" w14:textId="77777777" w:rsidTr="00EE19DB">
        <w:trPr>
          <w:trHeight w:val="243"/>
        </w:trPr>
        <w:tc>
          <w:tcPr>
            <w:tcW w:w="787" w:type="dxa"/>
          </w:tcPr>
          <w:p w14:paraId="083F0568" w14:textId="77777777" w:rsidR="004D0609" w:rsidRPr="00F74BFC" w:rsidRDefault="004D0609" w:rsidP="00EE19DB">
            <w:pPr>
              <w:spacing w:after="120" w:line="23" w:lineRule="atLeast"/>
              <w:jc w:val="center"/>
              <w:rPr>
                <w:rFonts w:cstheme="minorHAnsi"/>
                <w:sz w:val="24"/>
                <w:szCs w:val="24"/>
              </w:rPr>
            </w:pPr>
            <w:r w:rsidRPr="00F74BFC">
              <w:rPr>
                <w:rFonts w:cstheme="minorHAnsi"/>
                <w:b/>
                <w:bCs/>
                <w:sz w:val="24"/>
                <w:szCs w:val="24"/>
              </w:rPr>
              <w:t>II.</w:t>
            </w:r>
          </w:p>
        </w:tc>
        <w:tc>
          <w:tcPr>
            <w:tcW w:w="6683" w:type="dxa"/>
            <w:gridSpan w:val="3"/>
            <w:vAlign w:val="center"/>
          </w:tcPr>
          <w:p w14:paraId="74BF0B6B" w14:textId="77777777" w:rsidR="004D0609" w:rsidRPr="00F74BFC" w:rsidRDefault="004D0609" w:rsidP="00EE19DB">
            <w:pPr>
              <w:pStyle w:val="NormalWeb"/>
              <w:tabs>
                <w:tab w:val="left" w:pos="720"/>
              </w:tabs>
              <w:spacing w:before="0" w:beforeAutospacing="0" w:after="120" w:afterAutospacing="0" w:line="23" w:lineRule="atLeast"/>
              <w:rPr>
                <w:rFonts w:asciiTheme="minorHAnsi" w:eastAsiaTheme="minorEastAsia" w:hAnsiTheme="minorHAnsi" w:cstheme="minorHAnsi"/>
                <w:kern w:val="24"/>
              </w:rPr>
            </w:pPr>
            <w:r w:rsidRPr="00F74BFC">
              <w:rPr>
                <w:rFonts w:asciiTheme="minorHAnsi" w:hAnsiTheme="minorHAnsi" w:cstheme="minorHAnsi"/>
                <w:b/>
                <w:bCs/>
                <w:kern w:val="24"/>
              </w:rPr>
              <w:t>Chemicals</w:t>
            </w:r>
          </w:p>
        </w:tc>
      </w:tr>
      <w:tr w:rsidR="00F74BFC" w:rsidRPr="00F74BFC" w14:paraId="620F9A1B" w14:textId="77777777" w:rsidTr="00EE19DB">
        <w:trPr>
          <w:trHeight w:val="288"/>
        </w:trPr>
        <w:tc>
          <w:tcPr>
            <w:tcW w:w="787" w:type="dxa"/>
          </w:tcPr>
          <w:p w14:paraId="2D0AFE58"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1.</w:t>
            </w:r>
          </w:p>
        </w:tc>
        <w:tc>
          <w:tcPr>
            <w:tcW w:w="3803" w:type="dxa"/>
            <w:vAlign w:val="center"/>
          </w:tcPr>
          <w:p w14:paraId="19CC46BE"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lang w:val="en-IN"/>
              </w:rPr>
              <w:t xml:space="preserve">Other compounds containing a pyrimidine ring (whether or not hydrogenated) or piperazine ring in the structure classified under tariff sub heading 2933 59 </w:t>
            </w:r>
          </w:p>
        </w:tc>
        <w:tc>
          <w:tcPr>
            <w:tcW w:w="1467" w:type="dxa"/>
            <w:vAlign w:val="center"/>
          </w:tcPr>
          <w:p w14:paraId="4CC2B985"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eastAsiaTheme="minorEastAsia" w:hAnsiTheme="minorHAnsi" w:cstheme="minorHAnsi"/>
                <w:kern w:val="24"/>
              </w:rPr>
              <w:t>10</w:t>
            </w:r>
          </w:p>
        </w:tc>
        <w:tc>
          <w:tcPr>
            <w:tcW w:w="1413" w:type="dxa"/>
            <w:vAlign w:val="center"/>
          </w:tcPr>
          <w:p w14:paraId="6553FCA1"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eastAsiaTheme="minorEastAsia" w:hAnsiTheme="minorHAnsi" w:cstheme="minorHAnsi"/>
                <w:kern w:val="24"/>
              </w:rPr>
              <w:t>7.5</w:t>
            </w:r>
          </w:p>
        </w:tc>
      </w:tr>
      <w:tr w:rsidR="00F74BFC" w:rsidRPr="00F74BFC" w14:paraId="56EE0025" w14:textId="77777777" w:rsidTr="00EE19DB">
        <w:trPr>
          <w:trHeight w:val="288"/>
        </w:trPr>
        <w:tc>
          <w:tcPr>
            <w:tcW w:w="787" w:type="dxa"/>
          </w:tcPr>
          <w:p w14:paraId="0B97F40D"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2.</w:t>
            </w:r>
          </w:p>
        </w:tc>
        <w:tc>
          <w:tcPr>
            <w:tcW w:w="3803" w:type="dxa"/>
            <w:vAlign w:val="center"/>
          </w:tcPr>
          <w:p w14:paraId="5F7A3BF6"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lang w:val="en-IN"/>
              </w:rPr>
              <w:t>Synthetic flavouring essences and mixtures of odoriferous substances of a kind used in food or drink industries classified under tariff sub heading 3302 10</w:t>
            </w:r>
          </w:p>
        </w:tc>
        <w:tc>
          <w:tcPr>
            <w:tcW w:w="1467" w:type="dxa"/>
            <w:vAlign w:val="center"/>
          </w:tcPr>
          <w:p w14:paraId="6F5B30C5"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eastAsiaTheme="minorEastAsia" w:hAnsiTheme="minorHAnsi" w:cstheme="minorHAnsi"/>
                <w:kern w:val="24"/>
              </w:rPr>
              <w:t>100</w:t>
            </w:r>
          </w:p>
        </w:tc>
        <w:tc>
          <w:tcPr>
            <w:tcW w:w="1413" w:type="dxa"/>
            <w:vAlign w:val="center"/>
          </w:tcPr>
          <w:p w14:paraId="186ADEB2"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eastAsiaTheme="minorEastAsia" w:hAnsiTheme="minorHAnsi" w:cstheme="minorHAnsi"/>
                <w:kern w:val="24"/>
              </w:rPr>
              <w:t>20</w:t>
            </w:r>
          </w:p>
        </w:tc>
      </w:tr>
      <w:tr w:rsidR="00F74BFC" w:rsidRPr="00F74BFC" w14:paraId="54BD2BD1" w14:textId="77777777" w:rsidTr="00EE19DB">
        <w:trPr>
          <w:trHeight w:val="288"/>
        </w:trPr>
        <w:tc>
          <w:tcPr>
            <w:tcW w:w="787" w:type="dxa"/>
          </w:tcPr>
          <w:p w14:paraId="03886F1A"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3.</w:t>
            </w:r>
          </w:p>
        </w:tc>
        <w:tc>
          <w:tcPr>
            <w:tcW w:w="3803" w:type="dxa"/>
            <w:vAlign w:val="center"/>
          </w:tcPr>
          <w:p w14:paraId="241ADBE3"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Sorbitol classified under tariff subheading 3824 60</w:t>
            </w:r>
          </w:p>
        </w:tc>
        <w:tc>
          <w:tcPr>
            <w:tcW w:w="1467" w:type="dxa"/>
            <w:vAlign w:val="center"/>
          </w:tcPr>
          <w:p w14:paraId="35726A15"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eastAsiaTheme="minorEastAsia" w:hAnsiTheme="minorHAnsi" w:cstheme="minorHAnsi"/>
                <w:kern w:val="24"/>
              </w:rPr>
              <w:t>30</w:t>
            </w:r>
          </w:p>
        </w:tc>
        <w:tc>
          <w:tcPr>
            <w:tcW w:w="1413" w:type="dxa"/>
            <w:vAlign w:val="center"/>
          </w:tcPr>
          <w:p w14:paraId="015C8093"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eastAsiaTheme="minorEastAsia" w:hAnsiTheme="minorHAnsi" w:cstheme="minorHAnsi"/>
                <w:kern w:val="24"/>
              </w:rPr>
              <w:t>20</w:t>
            </w:r>
          </w:p>
        </w:tc>
      </w:tr>
      <w:tr w:rsidR="00F74BFC" w:rsidRPr="00F74BFC" w14:paraId="521EFD87" w14:textId="77777777" w:rsidTr="00EE19DB">
        <w:trPr>
          <w:trHeight w:val="288"/>
        </w:trPr>
        <w:tc>
          <w:tcPr>
            <w:tcW w:w="787" w:type="dxa"/>
          </w:tcPr>
          <w:p w14:paraId="7846D567" w14:textId="77777777" w:rsidR="004D0609" w:rsidRPr="00F74BFC" w:rsidRDefault="004D0609" w:rsidP="00EE19DB">
            <w:pPr>
              <w:spacing w:after="120" w:line="23" w:lineRule="atLeast"/>
              <w:jc w:val="center"/>
              <w:rPr>
                <w:rFonts w:cstheme="minorHAnsi"/>
                <w:sz w:val="24"/>
                <w:szCs w:val="24"/>
              </w:rPr>
            </w:pPr>
            <w:r w:rsidRPr="00F74BFC">
              <w:rPr>
                <w:rFonts w:cstheme="minorHAnsi"/>
                <w:b/>
                <w:sz w:val="24"/>
                <w:szCs w:val="24"/>
                <w:lang w:val="en-IE"/>
              </w:rPr>
              <w:t>III.</w:t>
            </w:r>
          </w:p>
        </w:tc>
        <w:tc>
          <w:tcPr>
            <w:tcW w:w="6683" w:type="dxa"/>
            <w:gridSpan w:val="3"/>
          </w:tcPr>
          <w:p w14:paraId="5075CBF9" w14:textId="77777777" w:rsidR="004D0609" w:rsidRPr="00F74BFC" w:rsidRDefault="004D0609" w:rsidP="00EE19DB">
            <w:pPr>
              <w:spacing w:after="120" w:line="23" w:lineRule="atLeast"/>
              <w:jc w:val="both"/>
              <w:rPr>
                <w:rFonts w:cstheme="minorHAnsi"/>
                <w:b/>
                <w:bCs/>
                <w:kern w:val="24"/>
                <w:sz w:val="24"/>
                <w:szCs w:val="24"/>
              </w:rPr>
            </w:pPr>
            <w:r w:rsidRPr="00F74BFC">
              <w:rPr>
                <w:rFonts w:cstheme="minorHAnsi"/>
                <w:b/>
                <w:bCs/>
                <w:kern w:val="24"/>
                <w:sz w:val="24"/>
                <w:szCs w:val="24"/>
              </w:rPr>
              <w:t xml:space="preserve"> Waste and Scrap of Critical Minerals and others</w:t>
            </w:r>
          </w:p>
        </w:tc>
      </w:tr>
      <w:tr w:rsidR="00F74BFC" w:rsidRPr="00F74BFC" w14:paraId="50D610EB" w14:textId="77777777" w:rsidTr="00EE19DB">
        <w:trPr>
          <w:trHeight w:val="288"/>
        </w:trPr>
        <w:tc>
          <w:tcPr>
            <w:tcW w:w="787" w:type="dxa"/>
          </w:tcPr>
          <w:p w14:paraId="09F0F75E"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1.</w:t>
            </w:r>
          </w:p>
        </w:tc>
        <w:tc>
          <w:tcPr>
            <w:tcW w:w="3803" w:type="dxa"/>
          </w:tcPr>
          <w:p w14:paraId="7C4E8405" w14:textId="5DCD56A2" w:rsidR="004D0609" w:rsidRPr="00F74BFC" w:rsidRDefault="004D0609" w:rsidP="00EE19DB">
            <w:pPr>
              <w:spacing w:after="120" w:line="23" w:lineRule="atLeast"/>
              <w:jc w:val="both"/>
              <w:rPr>
                <w:rFonts w:cstheme="minorHAnsi"/>
                <w:sz w:val="24"/>
                <w:szCs w:val="24"/>
              </w:rPr>
            </w:pPr>
            <w:r w:rsidRPr="00F74BFC">
              <w:rPr>
                <w:rFonts w:cstheme="minorHAnsi"/>
                <w:sz w:val="24"/>
                <w:szCs w:val="24"/>
                <w:lang w:val="en"/>
              </w:rPr>
              <w:t xml:space="preserve">Waste and scrap of Antimony, Beryllium, Bismuth, Cobalt, Cadmium, Molybdenum, Rhenium, Tantalum, Tin, Tungsten, Zirconium, Copper scrap covered under tariff items </w:t>
            </w:r>
            <w:r w:rsidRPr="00F74BFC">
              <w:rPr>
                <w:rFonts w:cstheme="minorHAnsi"/>
                <w:bCs/>
                <w:sz w:val="24"/>
                <w:szCs w:val="24"/>
              </w:rPr>
              <w:t>74040012, 74040019 and 74040022</w:t>
            </w:r>
          </w:p>
        </w:tc>
        <w:tc>
          <w:tcPr>
            <w:tcW w:w="1467" w:type="dxa"/>
          </w:tcPr>
          <w:p w14:paraId="6B2BC0D4" w14:textId="77777777" w:rsidR="004D0609" w:rsidRPr="00F74BFC" w:rsidRDefault="004D0609" w:rsidP="00EE19DB">
            <w:pPr>
              <w:spacing w:after="120" w:line="23" w:lineRule="atLeast"/>
              <w:jc w:val="center"/>
              <w:rPr>
                <w:rFonts w:cstheme="minorHAnsi"/>
                <w:sz w:val="24"/>
                <w:szCs w:val="24"/>
                <w:lang w:val="en"/>
              </w:rPr>
            </w:pPr>
            <w:r w:rsidRPr="00F74BFC">
              <w:rPr>
                <w:rFonts w:cstheme="minorHAnsi"/>
                <w:sz w:val="24"/>
                <w:szCs w:val="24"/>
                <w:lang w:val="en"/>
              </w:rPr>
              <w:t>10/5/2.5</w:t>
            </w:r>
          </w:p>
        </w:tc>
        <w:tc>
          <w:tcPr>
            <w:tcW w:w="1413" w:type="dxa"/>
          </w:tcPr>
          <w:p w14:paraId="08917F87" w14:textId="77777777" w:rsidR="004D0609" w:rsidRPr="00F74BFC" w:rsidRDefault="004D0609" w:rsidP="00EE19DB">
            <w:pPr>
              <w:spacing w:after="120" w:line="23" w:lineRule="atLeast"/>
              <w:jc w:val="center"/>
              <w:rPr>
                <w:rFonts w:cstheme="minorHAnsi"/>
                <w:sz w:val="24"/>
                <w:szCs w:val="24"/>
                <w:lang w:val="en"/>
              </w:rPr>
            </w:pPr>
            <w:r w:rsidRPr="00F74BFC">
              <w:rPr>
                <w:rFonts w:cstheme="minorHAnsi"/>
                <w:sz w:val="24"/>
                <w:szCs w:val="24"/>
                <w:lang w:val="en"/>
              </w:rPr>
              <w:t>Nil</w:t>
            </w:r>
          </w:p>
        </w:tc>
      </w:tr>
      <w:tr w:rsidR="00F74BFC" w:rsidRPr="00F74BFC" w14:paraId="529BC1E2" w14:textId="77777777" w:rsidTr="00EE19DB">
        <w:trPr>
          <w:trHeight w:val="288"/>
        </w:trPr>
        <w:tc>
          <w:tcPr>
            <w:tcW w:w="787" w:type="dxa"/>
          </w:tcPr>
          <w:p w14:paraId="3F53EE06"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2.</w:t>
            </w:r>
          </w:p>
        </w:tc>
        <w:tc>
          <w:tcPr>
            <w:tcW w:w="3803" w:type="dxa"/>
          </w:tcPr>
          <w:p w14:paraId="11DF302D"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lang w:val="en"/>
              </w:rPr>
              <w:t>Waste and scrap of Lithium-Ion Battery</w:t>
            </w:r>
          </w:p>
        </w:tc>
        <w:tc>
          <w:tcPr>
            <w:tcW w:w="1467" w:type="dxa"/>
          </w:tcPr>
          <w:p w14:paraId="3A47F994" w14:textId="77777777" w:rsidR="004D0609" w:rsidRPr="00F74BFC" w:rsidRDefault="004D0609" w:rsidP="00EE19DB">
            <w:pPr>
              <w:spacing w:after="120" w:line="23" w:lineRule="atLeast"/>
              <w:jc w:val="center"/>
              <w:rPr>
                <w:rFonts w:cstheme="minorHAnsi"/>
                <w:kern w:val="24"/>
                <w:sz w:val="24"/>
                <w:szCs w:val="24"/>
              </w:rPr>
            </w:pPr>
            <w:r w:rsidRPr="00F74BFC">
              <w:rPr>
                <w:rFonts w:cstheme="minorHAnsi"/>
                <w:kern w:val="24"/>
                <w:sz w:val="24"/>
                <w:szCs w:val="24"/>
              </w:rPr>
              <w:t>5</w:t>
            </w:r>
          </w:p>
        </w:tc>
        <w:tc>
          <w:tcPr>
            <w:tcW w:w="1413" w:type="dxa"/>
          </w:tcPr>
          <w:p w14:paraId="763E6453" w14:textId="77777777" w:rsidR="004D0609" w:rsidRPr="00F74BFC" w:rsidRDefault="004D0609" w:rsidP="00EE19DB">
            <w:pPr>
              <w:spacing w:after="120" w:line="23" w:lineRule="atLeast"/>
              <w:jc w:val="center"/>
              <w:rPr>
                <w:rFonts w:cstheme="minorHAnsi"/>
                <w:kern w:val="24"/>
                <w:sz w:val="24"/>
                <w:szCs w:val="24"/>
              </w:rPr>
            </w:pPr>
            <w:r w:rsidRPr="00F74BFC">
              <w:rPr>
                <w:rFonts w:cstheme="minorHAnsi"/>
                <w:kern w:val="24"/>
                <w:sz w:val="24"/>
                <w:szCs w:val="24"/>
              </w:rPr>
              <w:t>Nil</w:t>
            </w:r>
          </w:p>
        </w:tc>
      </w:tr>
      <w:tr w:rsidR="00F74BFC" w:rsidRPr="00F74BFC" w14:paraId="04B0A015" w14:textId="77777777" w:rsidTr="00EE19DB">
        <w:trPr>
          <w:trHeight w:val="288"/>
        </w:trPr>
        <w:tc>
          <w:tcPr>
            <w:tcW w:w="787" w:type="dxa"/>
          </w:tcPr>
          <w:p w14:paraId="3C69CD26"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3.</w:t>
            </w:r>
          </w:p>
        </w:tc>
        <w:tc>
          <w:tcPr>
            <w:tcW w:w="3803" w:type="dxa"/>
          </w:tcPr>
          <w:p w14:paraId="41F000AC" w14:textId="77777777" w:rsidR="004D0609" w:rsidRPr="00F74BFC" w:rsidRDefault="004D0609" w:rsidP="00EE19DB">
            <w:pPr>
              <w:spacing w:after="120" w:line="23" w:lineRule="atLeast"/>
              <w:jc w:val="both"/>
              <w:rPr>
                <w:rFonts w:cstheme="minorHAnsi"/>
                <w:sz w:val="24"/>
                <w:szCs w:val="24"/>
                <w:lang w:val="en"/>
              </w:rPr>
            </w:pPr>
            <w:r w:rsidRPr="00F74BFC">
              <w:rPr>
                <w:rFonts w:cstheme="minorHAnsi"/>
                <w:sz w:val="24"/>
                <w:szCs w:val="24"/>
                <w:lang w:val="en"/>
              </w:rPr>
              <w:t>Cobalt powder</w:t>
            </w:r>
          </w:p>
        </w:tc>
        <w:tc>
          <w:tcPr>
            <w:tcW w:w="1467" w:type="dxa"/>
          </w:tcPr>
          <w:p w14:paraId="2F56A678" w14:textId="77777777" w:rsidR="004D0609" w:rsidRPr="00F74BFC" w:rsidRDefault="004D0609" w:rsidP="00EE19DB">
            <w:pPr>
              <w:spacing w:after="120" w:line="23" w:lineRule="atLeast"/>
              <w:jc w:val="center"/>
              <w:rPr>
                <w:rFonts w:cstheme="minorHAnsi"/>
                <w:kern w:val="24"/>
                <w:sz w:val="24"/>
                <w:szCs w:val="24"/>
              </w:rPr>
            </w:pPr>
            <w:r w:rsidRPr="00F74BFC">
              <w:rPr>
                <w:rFonts w:cstheme="minorHAnsi"/>
                <w:kern w:val="24"/>
                <w:sz w:val="24"/>
                <w:szCs w:val="24"/>
              </w:rPr>
              <w:t>5</w:t>
            </w:r>
          </w:p>
        </w:tc>
        <w:tc>
          <w:tcPr>
            <w:tcW w:w="1413" w:type="dxa"/>
          </w:tcPr>
          <w:p w14:paraId="2A3D1739" w14:textId="77777777" w:rsidR="004D0609" w:rsidRPr="00F74BFC" w:rsidRDefault="004D0609" w:rsidP="00EE19DB">
            <w:pPr>
              <w:spacing w:after="120" w:line="23" w:lineRule="atLeast"/>
              <w:jc w:val="center"/>
              <w:rPr>
                <w:rFonts w:cstheme="minorHAnsi"/>
                <w:kern w:val="24"/>
                <w:sz w:val="24"/>
                <w:szCs w:val="24"/>
              </w:rPr>
            </w:pPr>
            <w:r w:rsidRPr="00F74BFC">
              <w:rPr>
                <w:rFonts w:cstheme="minorHAnsi"/>
                <w:kern w:val="24"/>
                <w:sz w:val="24"/>
                <w:szCs w:val="24"/>
              </w:rPr>
              <w:t>Nil</w:t>
            </w:r>
          </w:p>
        </w:tc>
      </w:tr>
      <w:tr w:rsidR="00F74BFC" w:rsidRPr="00F74BFC" w14:paraId="770A54E8" w14:textId="77777777" w:rsidTr="00EE19DB">
        <w:trPr>
          <w:trHeight w:val="288"/>
        </w:trPr>
        <w:tc>
          <w:tcPr>
            <w:tcW w:w="787" w:type="dxa"/>
          </w:tcPr>
          <w:p w14:paraId="06F9E5DA"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4.</w:t>
            </w:r>
          </w:p>
        </w:tc>
        <w:tc>
          <w:tcPr>
            <w:tcW w:w="3803" w:type="dxa"/>
          </w:tcPr>
          <w:p w14:paraId="3BF393B8" w14:textId="77777777" w:rsidR="004D0609" w:rsidRPr="00F74BFC" w:rsidRDefault="004D0609" w:rsidP="00EE19DB">
            <w:pPr>
              <w:spacing w:after="120" w:line="23" w:lineRule="atLeast"/>
              <w:jc w:val="both"/>
              <w:rPr>
                <w:rFonts w:cstheme="minorHAnsi"/>
                <w:sz w:val="24"/>
                <w:szCs w:val="24"/>
                <w:lang w:val="en"/>
              </w:rPr>
            </w:pPr>
            <w:r w:rsidRPr="00F74BFC">
              <w:rPr>
                <w:rFonts w:cstheme="minorHAnsi"/>
                <w:sz w:val="24"/>
                <w:szCs w:val="24"/>
                <w:lang w:val="en"/>
              </w:rPr>
              <w:t>Waste and scrap of Lead</w:t>
            </w:r>
          </w:p>
        </w:tc>
        <w:tc>
          <w:tcPr>
            <w:tcW w:w="1467" w:type="dxa"/>
          </w:tcPr>
          <w:p w14:paraId="0A76C42D" w14:textId="77777777" w:rsidR="004D0609" w:rsidRPr="00F74BFC" w:rsidRDefault="004D0609" w:rsidP="00EE19DB">
            <w:pPr>
              <w:spacing w:after="120" w:line="23" w:lineRule="atLeast"/>
              <w:jc w:val="center"/>
              <w:rPr>
                <w:rFonts w:cstheme="minorHAnsi"/>
                <w:kern w:val="24"/>
                <w:sz w:val="24"/>
                <w:szCs w:val="24"/>
              </w:rPr>
            </w:pPr>
            <w:r w:rsidRPr="00F74BFC">
              <w:rPr>
                <w:rFonts w:cstheme="minorHAnsi"/>
                <w:kern w:val="24"/>
                <w:sz w:val="24"/>
                <w:szCs w:val="24"/>
              </w:rPr>
              <w:t>5</w:t>
            </w:r>
          </w:p>
        </w:tc>
        <w:tc>
          <w:tcPr>
            <w:tcW w:w="1413" w:type="dxa"/>
          </w:tcPr>
          <w:p w14:paraId="0950AD05" w14:textId="77777777" w:rsidR="004D0609" w:rsidRPr="00F74BFC" w:rsidRDefault="004D0609" w:rsidP="00EE19DB">
            <w:pPr>
              <w:spacing w:after="120" w:line="23" w:lineRule="atLeast"/>
              <w:jc w:val="center"/>
              <w:rPr>
                <w:rFonts w:cstheme="minorHAnsi"/>
                <w:kern w:val="24"/>
                <w:sz w:val="24"/>
                <w:szCs w:val="24"/>
              </w:rPr>
            </w:pPr>
            <w:r w:rsidRPr="00F74BFC">
              <w:rPr>
                <w:rFonts w:cstheme="minorHAnsi"/>
                <w:kern w:val="24"/>
                <w:sz w:val="24"/>
                <w:szCs w:val="24"/>
              </w:rPr>
              <w:t>Nil</w:t>
            </w:r>
          </w:p>
        </w:tc>
      </w:tr>
      <w:tr w:rsidR="00F74BFC" w:rsidRPr="00F74BFC" w14:paraId="112208E3" w14:textId="77777777" w:rsidTr="00EE19DB">
        <w:trPr>
          <w:trHeight w:val="288"/>
        </w:trPr>
        <w:tc>
          <w:tcPr>
            <w:tcW w:w="787" w:type="dxa"/>
          </w:tcPr>
          <w:p w14:paraId="62683C0B"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5.</w:t>
            </w:r>
          </w:p>
        </w:tc>
        <w:tc>
          <w:tcPr>
            <w:tcW w:w="3803" w:type="dxa"/>
          </w:tcPr>
          <w:p w14:paraId="53D46443" w14:textId="77777777" w:rsidR="004D0609" w:rsidRPr="00F74BFC" w:rsidRDefault="004D0609" w:rsidP="00EE19DB">
            <w:pPr>
              <w:spacing w:after="120" w:line="23" w:lineRule="atLeast"/>
              <w:jc w:val="both"/>
              <w:rPr>
                <w:rFonts w:cstheme="minorHAnsi"/>
                <w:sz w:val="24"/>
                <w:szCs w:val="24"/>
                <w:lang w:val="en"/>
              </w:rPr>
            </w:pPr>
            <w:r w:rsidRPr="00F74BFC">
              <w:rPr>
                <w:rFonts w:cstheme="minorHAnsi"/>
                <w:sz w:val="24"/>
                <w:szCs w:val="24"/>
                <w:lang w:val="en"/>
              </w:rPr>
              <w:t>Waste and scrap Zinc</w:t>
            </w:r>
          </w:p>
        </w:tc>
        <w:tc>
          <w:tcPr>
            <w:tcW w:w="1467" w:type="dxa"/>
          </w:tcPr>
          <w:p w14:paraId="16173842" w14:textId="77777777" w:rsidR="004D0609" w:rsidRPr="00F74BFC" w:rsidRDefault="004D0609" w:rsidP="00EE19DB">
            <w:pPr>
              <w:spacing w:after="120" w:line="23" w:lineRule="atLeast"/>
              <w:jc w:val="center"/>
              <w:rPr>
                <w:rFonts w:cstheme="minorHAnsi"/>
                <w:kern w:val="24"/>
                <w:sz w:val="24"/>
                <w:szCs w:val="24"/>
              </w:rPr>
            </w:pPr>
            <w:r w:rsidRPr="00F74BFC">
              <w:rPr>
                <w:rFonts w:cstheme="minorHAnsi"/>
                <w:kern w:val="24"/>
                <w:sz w:val="24"/>
                <w:szCs w:val="24"/>
              </w:rPr>
              <w:t>5</w:t>
            </w:r>
          </w:p>
        </w:tc>
        <w:tc>
          <w:tcPr>
            <w:tcW w:w="1413" w:type="dxa"/>
          </w:tcPr>
          <w:p w14:paraId="13D5EE42" w14:textId="77777777" w:rsidR="004D0609" w:rsidRPr="00F74BFC" w:rsidRDefault="004D0609" w:rsidP="00EE19DB">
            <w:pPr>
              <w:spacing w:after="120" w:line="23" w:lineRule="atLeast"/>
              <w:jc w:val="center"/>
              <w:rPr>
                <w:rFonts w:cstheme="minorHAnsi"/>
                <w:kern w:val="24"/>
                <w:sz w:val="24"/>
                <w:szCs w:val="24"/>
              </w:rPr>
            </w:pPr>
            <w:r w:rsidRPr="00F74BFC">
              <w:rPr>
                <w:rFonts w:cstheme="minorHAnsi"/>
                <w:kern w:val="24"/>
                <w:sz w:val="24"/>
                <w:szCs w:val="24"/>
              </w:rPr>
              <w:t>Nil</w:t>
            </w:r>
          </w:p>
        </w:tc>
      </w:tr>
      <w:tr w:rsidR="00F74BFC" w:rsidRPr="00F74BFC" w14:paraId="03C70280" w14:textId="77777777" w:rsidTr="00EE19DB">
        <w:trPr>
          <w:trHeight w:val="288"/>
        </w:trPr>
        <w:tc>
          <w:tcPr>
            <w:tcW w:w="787" w:type="dxa"/>
          </w:tcPr>
          <w:p w14:paraId="61BB94B3" w14:textId="77777777" w:rsidR="004D0609" w:rsidRPr="00F74BFC" w:rsidRDefault="004D0609" w:rsidP="00EE19DB">
            <w:pPr>
              <w:spacing w:after="120" w:line="23" w:lineRule="atLeast"/>
              <w:jc w:val="center"/>
              <w:rPr>
                <w:rFonts w:cstheme="minorHAnsi"/>
                <w:sz w:val="24"/>
                <w:szCs w:val="24"/>
              </w:rPr>
            </w:pPr>
            <w:r w:rsidRPr="00F74BFC">
              <w:rPr>
                <w:rFonts w:cstheme="minorHAnsi"/>
                <w:b/>
                <w:bCs/>
                <w:sz w:val="24"/>
                <w:szCs w:val="24"/>
                <w:lang w:val="en-IE"/>
              </w:rPr>
              <w:t>IV.</w:t>
            </w:r>
          </w:p>
        </w:tc>
        <w:tc>
          <w:tcPr>
            <w:tcW w:w="6683" w:type="dxa"/>
            <w:gridSpan w:val="3"/>
          </w:tcPr>
          <w:p w14:paraId="7444859E" w14:textId="77777777" w:rsidR="004D0609" w:rsidRPr="00F74BFC" w:rsidRDefault="004D0609" w:rsidP="00EE19DB">
            <w:pPr>
              <w:spacing w:after="120" w:line="23" w:lineRule="atLeast"/>
              <w:jc w:val="both"/>
              <w:rPr>
                <w:rFonts w:cstheme="minorHAnsi"/>
                <w:b/>
                <w:bCs/>
                <w:sz w:val="24"/>
                <w:szCs w:val="24"/>
              </w:rPr>
            </w:pPr>
            <w:r w:rsidRPr="00F74BFC">
              <w:rPr>
                <w:rFonts w:cstheme="minorHAnsi"/>
                <w:b/>
                <w:bCs/>
                <w:sz w:val="24"/>
                <w:szCs w:val="24"/>
              </w:rPr>
              <w:t>Drugs and Medicines</w:t>
            </w:r>
          </w:p>
        </w:tc>
      </w:tr>
      <w:tr w:rsidR="00F74BFC" w:rsidRPr="00F74BFC" w14:paraId="61A13014" w14:textId="77777777" w:rsidTr="00EE19DB">
        <w:trPr>
          <w:trHeight w:val="288"/>
        </w:trPr>
        <w:tc>
          <w:tcPr>
            <w:tcW w:w="787" w:type="dxa"/>
          </w:tcPr>
          <w:p w14:paraId="04B7A4F9"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lang w:val="en-IE"/>
              </w:rPr>
              <w:t>1.</w:t>
            </w:r>
          </w:p>
        </w:tc>
        <w:tc>
          <w:tcPr>
            <w:tcW w:w="3803" w:type="dxa"/>
          </w:tcPr>
          <w:p w14:paraId="144087FA"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Addition of 6 more medicines in List 3 and bulk drugs for their manufacture</w:t>
            </w:r>
          </w:p>
        </w:tc>
        <w:tc>
          <w:tcPr>
            <w:tcW w:w="1467" w:type="dxa"/>
          </w:tcPr>
          <w:p w14:paraId="0AAD390C"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kern w:val="24"/>
                <w:lang w:eastAsia="en-US"/>
              </w:rPr>
            </w:pPr>
            <w:r w:rsidRPr="00F74BFC">
              <w:rPr>
                <w:rFonts w:asciiTheme="minorHAnsi" w:eastAsiaTheme="minorHAnsi" w:hAnsiTheme="minorHAnsi" w:cstheme="minorHAnsi"/>
                <w:kern w:val="24"/>
                <w:lang w:eastAsia="en-US"/>
              </w:rPr>
              <w:t>As applicable</w:t>
            </w:r>
          </w:p>
        </w:tc>
        <w:tc>
          <w:tcPr>
            <w:tcW w:w="1413" w:type="dxa"/>
          </w:tcPr>
          <w:p w14:paraId="32722FD1"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kern w:val="24"/>
                <w:lang w:eastAsia="en-US"/>
              </w:rPr>
            </w:pPr>
            <w:r w:rsidRPr="00F74BFC">
              <w:rPr>
                <w:rFonts w:asciiTheme="minorHAnsi" w:eastAsiaTheme="minorHAnsi" w:hAnsiTheme="minorHAnsi" w:cstheme="minorHAnsi"/>
                <w:kern w:val="24"/>
                <w:lang w:eastAsia="en-US"/>
              </w:rPr>
              <w:t>5</w:t>
            </w:r>
          </w:p>
        </w:tc>
      </w:tr>
      <w:tr w:rsidR="00F74BFC" w:rsidRPr="00F74BFC" w14:paraId="16EE30B0" w14:textId="77777777" w:rsidTr="00EE19DB">
        <w:trPr>
          <w:trHeight w:val="288"/>
        </w:trPr>
        <w:tc>
          <w:tcPr>
            <w:tcW w:w="787" w:type="dxa"/>
          </w:tcPr>
          <w:p w14:paraId="7FBE5038"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lastRenderedPageBreak/>
              <w:t>2.</w:t>
            </w:r>
          </w:p>
        </w:tc>
        <w:tc>
          <w:tcPr>
            <w:tcW w:w="3803" w:type="dxa"/>
          </w:tcPr>
          <w:p w14:paraId="43187632"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Addition of 36 more medicines in List 4 and bulk drugs for their manufacture</w:t>
            </w:r>
          </w:p>
        </w:tc>
        <w:tc>
          <w:tcPr>
            <w:tcW w:w="1467" w:type="dxa"/>
          </w:tcPr>
          <w:p w14:paraId="1C7B2DC3"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kern w:val="24"/>
                <w:lang w:eastAsia="en-US"/>
              </w:rPr>
            </w:pPr>
            <w:r w:rsidRPr="00F74BFC">
              <w:rPr>
                <w:rFonts w:asciiTheme="minorHAnsi" w:eastAsiaTheme="minorHAnsi" w:hAnsiTheme="minorHAnsi" w:cstheme="minorHAnsi"/>
                <w:kern w:val="24"/>
                <w:lang w:eastAsia="en-US"/>
              </w:rPr>
              <w:t>As applicable</w:t>
            </w:r>
          </w:p>
        </w:tc>
        <w:tc>
          <w:tcPr>
            <w:tcW w:w="1413" w:type="dxa"/>
          </w:tcPr>
          <w:p w14:paraId="3C976443"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kern w:val="24"/>
                <w:lang w:eastAsia="en-US"/>
              </w:rPr>
            </w:pPr>
            <w:r w:rsidRPr="00F74BFC">
              <w:rPr>
                <w:rFonts w:asciiTheme="minorHAnsi" w:eastAsiaTheme="minorHAnsi" w:hAnsiTheme="minorHAnsi" w:cstheme="minorHAnsi"/>
                <w:kern w:val="24"/>
                <w:lang w:eastAsia="en-US"/>
              </w:rPr>
              <w:t>Nil</w:t>
            </w:r>
          </w:p>
        </w:tc>
      </w:tr>
      <w:tr w:rsidR="00F74BFC" w:rsidRPr="00F74BFC" w14:paraId="1E799CF3" w14:textId="77777777" w:rsidTr="00EE19DB">
        <w:trPr>
          <w:trHeight w:val="288"/>
        </w:trPr>
        <w:tc>
          <w:tcPr>
            <w:tcW w:w="787" w:type="dxa"/>
          </w:tcPr>
          <w:p w14:paraId="4ACE9B51"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3.</w:t>
            </w:r>
          </w:p>
        </w:tc>
        <w:tc>
          <w:tcPr>
            <w:tcW w:w="3803" w:type="dxa"/>
          </w:tcPr>
          <w:p w14:paraId="732941EC" w14:textId="548031C8"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 xml:space="preserve">Addition of 37 more medicines and 13 Patient Assistance </w:t>
            </w:r>
            <w:proofErr w:type="spellStart"/>
            <w:r w:rsidRPr="00F74BFC">
              <w:rPr>
                <w:rFonts w:cstheme="minorHAnsi"/>
                <w:sz w:val="24"/>
                <w:szCs w:val="24"/>
              </w:rPr>
              <w:t>Programmes</w:t>
            </w:r>
            <w:proofErr w:type="spellEnd"/>
            <w:r w:rsidRPr="00F74BFC">
              <w:rPr>
                <w:rFonts w:cstheme="minorHAnsi"/>
                <w:sz w:val="24"/>
                <w:szCs w:val="24"/>
              </w:rPr>
              <w:t xml:space="preserve"> </w:t>
            </w:r>
            <w:r w:rsidR="0036788D" w:rsidRPr="00F74BFC">
              <w:rPr>
                <w:rFonts w:cstheme="minorHAnsi"/>
                <w:sz w:val="24"/>
                <w:szCs w:val="24"/>
              </w:rPr>
              <w:t xml:space="preserve">in the list of </w:t>
            </w:r>
            <w:proofErr w:type="gramStart"/>
            <w:r w:rsidR="0036788D" w:rsidRPr="00F74BFC">
              <w:rPr>
                <w:rFonts w:cstheme="minorHAnsi"/>
                <w:sz w:val="24"/>
                <w:szCs w:val="24"/>
              </w:rPr>
              <w:t>duty free</w:t>
            </w:r>
            <w:proofErr w:type="gramEnd"/>
            <w:r w:rsidR="0036788D" w:rsidRPr="00F74BFC">
              <w:rPr>
                <w:rFonts w:cstheme="minorHAnsi"/>
                <w:sz w:val="24"/>
                <w:szCs w:val="24"/>
              </w:rPr>
              <w:t xml:space="preserve"> imports by pharmaceutical companies for supply free of cost to patients</w:t>
            </w:r>
          </w:p>
        </w:tc>
        <w:tc>
          <w:tcPr>
            <w:tcW w:w="1467" w:type="dxa"/>
          </w:tcPr>
          <w:p w14:paraId="10D2F03A"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kern w:val="24"/>
                <w:lang w:eastAsia="en-US"/>
              </w:rPr>
            </w:pPr>
            <w:r w:rsidRPr="00F74BFC">
              <w:rPr>
                <w:rFonts w:asciiTheme="minorHAnsi" w:eastAsiaTheme="minorHAnsi" w:hAnsiTheme="minorHAnsi" w:cstheme="minorHAnsi"/>
                <w:kern w:val="24"/>
                <w:lang w:eastAsia="en-US"/>
              </w:rPr>
              <w:t>As applicable</w:t>
            </w:r>
          </w:p>
        </w:tc>
        <w:tc>
          <w:tcPr>
            <w:tcW w:w="1413" w:type="dxa"/>
          </w:tcPr>
          <w:p w14:paraId="07568D5B"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kern w:val="24"/>
                <w:lang w:eastAsia="en-US"/>
              </w:rPr>
            </w:pPr>
            <w:r w:rsidRPr="00F74BFC">
              <w:rPr>
                <w:rFonts w:asciiTheme="minorHAnsi" w:eastAsiaTheme="minorHAnsi" w:hAnsiTheme="minorHAnsi" w:cstheme="minorHAnsi"/>
                <w:kern w:val="24"/>
                <w:lang w:eastAsia="en-US"/>
              </w:rPr>
              <w:t>Nil</w:t>
            </w:r>
          </w:p>
        </w:tc>
      </w:tr>
      <w:tr w:rsidR="00F74BFC" w:rsidRPr="00F74BFC" w14:paraId="6EF72592" w14:textId="77777777" w:rsidTr="00EE19DB">
        <w:trPr>
          <w:trHeight w:val="288"/>
        </w:trPr>
        <w:tc>
          <w:tcPr>
            <w:tcW w:w="787" w:type="dxa"/>
          </w:tcPr>
          <w:p w14:paraId="3A86D54B" w14:textId="77777777" w:rsidR="004D0609" w:rsidRPr="00F74BFC" w:rsidRDefault="004D0609" w:rsidP="00EE19DB">
            <w:pPr>
              <w:spacing w:after="120" w:line="23" w:lineRule="atLeast"/>
              <w:jc w:val="center"/>
              <w:rPr>
                <w:rFonts w:cstheme="minorHAnsi"/>
                <w:sz w:val="24"/>
                <w:szCs w:val="24"/>
              </w:rPr>
            </w:pPr>
            <w:r w:rsidRPr="00F74BFC">
              <w:rPr>
                <w:rFonts w:cstheme="minorHAnsi"/>
                <w:b/>
                <w:bCs/>
                <w:sz w:val="24"/>
                <w:szCs w:val="24"/>
                <w:lang w:val="en-IE"/>
              </w:rPr>
              <w:t>V.</w:t>
            </w:r>
          </w:p>
        </w:tc>
        <w:tc>
          <w:tcPr>
            <w:tcW w:w="6683" w:type="dxa"/>
            <w:gridSpan w:val="3"/>
          </w:tcPr>
          <w:p w14:paraId="61B16EDE" w14:textId="77777777" w:rsidR="004D0609" w:rsidRPr="00F74BFC" w:rsidRDefault="004D0609" w:rsidP="00EE19DB">
            <w:pPr>
              <w:spacing w:after="120" w:line="23" w:lineRule="atLeast"/>
              <w:jc w:val="both"/>
              <w:rPr>
                <w:rFonts w:cstheme="minorHAnsi"/>
                <w:b/>
                <w:sz w:val="24"/>
                <w:szCs w:val="24"/>
              </w:rPr>
            </w:pPr>
            <w:r w:rsidRPr="00F74BFC">
              <w:rPr>
                <w:rFonts w:cstheme="minorHAnsi"/>
                <w:b/>
                <w:sz w:val="24"/>
                <w:szCs w:val="24"/>
              </w:rPr>
              <w:t>Precious Metals</w:t>
            </w:r>
          </w:p>
        </w:tc>
      </w:tr>
      <w:tr w:rsidR="00F74BFC" w:rsidRPr="00F74BFC" w14:paraId="2F476A68" w14:textId="77777777" w:rsidTr="00EE19DB">
        <w:trPr>
          <w:trHeight w:val="288"/>
        </w:trPr>
        <w:tc>
          <w:tcPr>
            <w:tcW w:w="787" w:type="dxa"/>
          </w:tcPr>
          <w:p w14:paraId="1A693399"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1.</w:t>
            </w:r>
          </w:p>
        </w:tc>
        <w:tc>
          <w:tcPr>
            <w:tcW w:w="3803" w:type="dxa"/>
          </w:tcPr>
          <w:p w14:paraId="50ED3B3D"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Platinum findings</w:t>
            </w:r>
          </w:p>
        </w:tc>
        <w:tc>
          <w:tcPr>
            <w:tcW w:w="1467" w:type="dxa"/>
          </w:tcPr>
          <w:p w14:paraId="38067804" w14:textId="77777777" w:rsidR="004D0609" w:rsidRPr="00F74BFC" w:rsidRDefault="004D0609" w:rsidP="00EE19DB">
            <w:pPr>
              <w:spacing w:after="120" w:line="23" w:lineRule="atLeast"/>
              <w:jc w:val="center"/>
              <w:rPr>
                <w:rFonts w:cstheme="minorHAnsi"/>
                <w:kern w:val="24"/>
                <w:sz w:val="24"/>
                <w:szCs w:val="24"/>
              </w:rPr>
            </w:pPr>
            <w:r w:rsidRPr="00F74BFC">
              <w:rPr>
                <w:rFonts w:cstheme="minorHAnsi"/>
                <w:kern w:val="24"/>
                <w:sz w:val="24"/>
                <w:szCs w:val="24"/>
              </w:rPr>
              <w:t>25</w:t>
            </w:r>
          </w:p>
        </w:tc>
        <w:tc>
          <w:tcPr>
            <w:tcW w:w="1413" w:type="dxa"/>
          </w:tcPr>
          <w:p w14:paraId="6B36F7A9"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kern w:val="24"/>
                <w:lang w:eastAsia="en-US"/>
              </w:rPr>
            </w:pPr>
            <w:r w:rsidRPr="00F74BFC">
              <w:rPr>
                <w:rFonts w:asciiTheme="minorHAnsi" w:eastAsiaTheme="minorHAnsi" w:hAnsiTheme="minorHAnsi" w:cstheme="minorHAnsi"/>
                <w:kern w:val="24"/>
                <w:lang w:eastAsia="en-US"/>
              </w:rPr>
              <w:t>6.4</w:t>
            </w:r>
          </w:p>
          <w:p w14:paraId="36C7EFCD"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kern w:val="24"/>
                <w:lang w:eastAsia="en-US"/>
              </w:rPr>
            </w:pPr>
            <w:r w:rsidRPr="00F74BFC">
              <w:rPr>
                <w:rFonts w:asciiTheme="minorHAnsi" w:eastAsiaTheme="minorHAnsi" w:hAnsiTheme="minorHAnsi" w:cstheme="minorHAnsi"/>
                <w:kern w:val="24"/>
                <w:lang w:eastAsia="en-US"/>
              </w:rPr>
              <w:t>(5 BCD + 1.4 AIDC)</w:t>
            </w:r>
          </w:p>
        </w:tc>
      </w:tr>
      <w:tr w:rsidR="00F74BFC" w:rsidRPr="00F74BFC" w14:paraId="2AEE03F4" w14:textId="77777777" w:rsidTr="00EE19DB">
        <w:trPr>
          <w:trHeight w:val="288"/>
        </w:trPr>
        <w:tc>
          <w:tcPr>
            <w:tcW w:w="787" w:type="dxa"/>
          </w:tcPr>
          <w:p w14:paraId="61C9F6F0" w14:textId="77777777" w:rsidR="004D0609" w:rsidRPr="00F74BFC" w:rsidRDefault="004D0609" w:rsidP="00EE19DB">
            <w:pPr>
              <w:spacing w:after="120" w:line="23" w:lineRule="atLeast"/>
              <w:jc w:val="center"/>
              <w:rPr>
                <w:rFonts w:cstheme="minorHAnsi"/>
                <w:sz w:val="24"/>
                <w:szCs w:val="24"/>
              </w:rPr>
            </w:pPr>
            <w:r w:rsidRPr="00F74BFC">
              <w:rPr>
                <w:rFonts w:cstheme="minorHAnsi"/>
                <w:b/>
                <w:bCs/>
                <w:sz w:val="24"/>
                <w:szCs w:val="24"/>
                <w:lang w:val="en-IE"/>
              </w:rPr>
              <w:t>VI.</w:t>
            </w:r>
          </w:p>
        </w:tc>
        <w:tc>
          <w:tcPr>
            <w:tcW w:w="6683" w:type="dxa"/>
            <w:gridSpan w:val="3"/>
          </w:tcPr>
          <w:p w14:paraId="1C134941" w14:textId="77777777" w:rsidR="004D0609" w:rsidRPr="00F74BFC" w:rsidRDefault="004D0609" w:rsidP="00EE19DB">
            <w:pPr>
              <w:pStyle w:val="NormalWeb"/>
              <w:tabs>
                <w:tab w:val="left" w:pos="720"/>
              </w:tabs>
              <w:spacing w:before="0" w:beforeAutospacing="0" w:after="120" w:afterAutospacing="0" w:line="23" w:lineRule="atLeast"/>
              <w:rPr>
                <w:rFonts w:asciiTheme="minorHAnsi" w:hAnsiTheme="minorHAnsi" w:cstheme="minorHAnsi"/>
              </w:rPr>
            </w:pPr>
            <w:r w:rsidRPr="00F74BFC">
              <w:rPr>
                <w:rFonts w:asciiTheme="minorHAnsi" w:hAnsiTheme="minorHAnsi" w:cstheme="minorHAnsi"/>
                <w:b/>
                <w:bCs/>
              </w:rPr>
              <w:t>Textile, Handicraft and Leather Sector</w:t>
            </w:r>
          </w:p>
        </w:tc>
      </w:tr>
      <w:tr w:rsidR="00F74BFC" w:rsidRPr="00F74BFC" w14:paraId="48ECE5DC" w14:textId="77777777" w:rsidTr="00EE19DB">
        <w:trPr>
          <w:trHeight w:val="288"/>
        </w:trPr>
        <w:tc>
          <w:tcPr>
            <w:tcW w:w="787" w:type="dxa"/>
          </w:tcPr>
          <w:p w14:paraId="081A6A1B"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1.</w:t>
            </w:r>
          </w:p>
        </w:tc>
        <w:tc>
          <w:tcPr>
            <w:tcW w:w="3803" w:type="dxa"/>
          </w:tcPr>
          <w:p w14:paraId="786545B4"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Wet blue leather</w:t>
            </w:r>
          </w:p>
        </w:tc>
        <w:tc>
          <w:tcPr>
            <w:tcW w:w="1467" w:type="dxa"/>
          </w:tcPr>
          <w:p w14:paraId="602FF78F" w14:textId="77777777" w:rsidR="004D0609" w:rsidRPr="00F74BFC" w:rsidRDefault="004D0609" w:rsidP="00EE19DB">
            <w:pPr>
              <w:spacing w:after="120" w:line="23" w:lineRule="atLeast"/>
              <w:jc w:val="center"/>
              <w:rPr>
                <w:rFonts w:cstheme="minorHAnsi"/>
                <w:sz w:val="24"/>
                <w:szCs w:val="24"/>
              </w:rPr>
            </w:pPr>
            <w:r w:rsidRPr="00F74BFC">
              <w:rPr>
                <w:rFonts w:cstheme="minorHAnsi"/>
                <w:kern w:val="24"/>
                <w:sz w:val="24"/>
                <w:szCs w:val="24"/>
              </w:rPr>
              <w:t>10</w:t>
            </w:r>
          </w:p>
        </w:tc>
        <w:tc>
          <w:tcPr>
            <w:tcW w:w="1413" w:type="dxa"/>
          </w:tcPr>
          <w:p w14:paraId="2B391BD1"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kern w:val="24"/>
              </w:rPr>
              <w:t>Nil</w:t>
            </w:r>
          </w:p>
        </w:tc>
      </w:tr>
      <w:tr w:rsidR="00F74BFC" w:rsidRPr="00F74BFC" w14:paraId="36AD2190" w14:textId="77777777" w:rsidTr="00EE19DB">
        <w:trPr>
          <w:trHeight w:val="288"/>
        </w:trPr>
        <w:tc>
          <w:tcPr>
            <w:tcW w:w="787" w:type="dxa"/>
          </w:tcPr>
          <w:p w14:paraId="433B06F5"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2.</w:t>
            </w:r>
          </w:p>
        </w:tc>
        <w:tc>
          <w:tcPr>
            <w:tcW w:w="3803" w:type="dxa"/>
          </w:tcPr>
          <w:p w14:paraId="4A86BD45"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Shuttle less loom Rapier Looms (below 650 meters per minute) and Shuttle less loom Air jet Looms (below 1000 meters per minute) for use in textile industry</w:t>
            </w:r>
          </w:p>
        </w:tc>
        <w:tc>
          <w:tcPr>
            <w:tcW w:w="1467" w:type="dxa"/>
          </w:tcPr>
          <w:p w14:paraId="2E17D8DC" w14:textId="77777777" w:rsidR="004D0609" w:rsidRPr="00F74BFC" w:rsidRDefault="004D0609" w:rsidP="00EE19DB">
            <w:pPr>
              <w:spacing w:after="120" w:line="23" w:lineRule="atLeast"/>
              <w:jc w:val="center"/>
              <w:rPr>
                <w:rFonts w:cstheme="minorHAnsi"/>
                <w:kern w:val="24"/>
                <w:sz w:val="24"/>
                <w:szCs w:val="24"/>
              </w:rPr>
            </w:pPr>
            <w:r w:rsidRPr="00F74BFC">
              <w:rPr>
                <w:rFonts w:cstheme="minorHAnsi"/>
                <w:kern w:val="24"/>
                <w:sz w:val="24"/>
                <w:szCs w:val="24"/>
              </w:rPr>
              <w:t>7.5</w:t>
            </w:r>
          </w:p>
        </w:tc>
        <w:tc>
          <w:tcPr>
            <w:tcW w:w="1413" w:type="dxa"/>
          </w:tcPr>
          <w:p w14:paraId="63E72CC3"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kern w:val="24"/>
              </w:rPr>
            </w:pPr>
            <w:r w:rsidRPr="00F74BFC">
              <w:rPr>
                <w:rFonts w:asciiTheme="minorHAnsi" w:hAnsiTheme="minorHAnsi" w:cstheme="minorHAnsi"/>
                <w:kern w:val="24"/>
              </w:rPr>
              <w:t>Nil</w:t>
            </w:r>
          </w:p>
        </w:tc>
      </w:tr>
      <w:tr w:rsidR="00F74BFC" w:rsidRPr="00F74BFC" w14:paraId="7F483083" w14:textId="77777777" w:rsidTr="00EE19DB">
        <w:trPr>
          <w:trHeight w:val="288"/>
        </w:trPr>
        <w:tc>
          <w:tcPr>
            <w:tcW w:w="787" w:type="dxa"/>
          </w:tcPr>
          <w:p w14:paraId="2AED5A4B"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3.</w:t>
            </w:r>
          </w:p>
        </w:tc>
        <w:tc>
          <w:tcPr>
            <w:tcW w:w="3803" w:type="dxa"/>
          </w:tcPr>
          <w:p w14:paraId="6EADC5F0" w14:textId="6FE2DEE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 xml:space="preserve">Certain additional items for duty free import by </w:t>
            </w:r>
            <w:proofErr w:type="spellStart"/>
            <w:r w:rsidRPr="00F74BFC">
              <w:rPr>
                <w:rFonts w:cstheme="minorHAnsi"/>
                <w:sz w:val="24"/>
                <w:szCs w:val="24"/>
              </w:rPr>
              <w:t>bonafide</w:t>
            </w:r>
            <w:proofErr w:type="spellEnd"/>
            <w:r w:rsidRPr="00F74BFC">
              <w:rPr>
                <w:rFonts w:cstheme="minorHAnsi"/>
                <w:sz w:val="24"/>
                <w:szCs w:val="24"/>
              </w:rPr>
              <w:t xml:space="preserve"> exporters for manufacture of handicrafts  </w:t>
            </w:r>
          </w:p>
        </w:tc>
        <w:tc>
          <w:tcPr>
            <w:tcW w:w="1467" w:type="dxa"/>
          </w:tcPr>
          <w:p w14:paraId="1B8F6819" w14:textId="77777777" w:rsidR="004D0609" w:rsidRPr="00F74BFC" w:rsidRDefault="004D0609" w:rsidP="00EE19DB">
            <w:pPr>
              <w:spacing w:after="120" w:line="23" w:lineRule="atLeast"/>
              <w:jc w:val="center"/>
              <w:rPr>
                <w:rFonts w:cstheme="minorHAnsi"/>
                <w:sz w:val="24"/>
                <w:szCs w:val="24"/>
              </w:rPr>
            </w:pPr>
            <w:r w:rsidRPr="00F74BFC">
              <w:rPr>
                <w:rFonts w:cstheme="minorHAnsi"/>
                <w:sz w:val="24"/>
                <w:szCs w:val="24"/>
              </w:rPr>
              <w:t>As applicable</w:t>
            </w:r>
          </w:p>
        </w:tc>
        <w:tc>
          <w:tcPr>
            <w:tcW w:w="1413" w:type="dxa"/>
          </w:tcPr>
          <w:p w14:paraId="67994DBD"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rPr>
              <w:t>Nil</w:t>
            </w:r>
          </w:p>
        </w:tc>
      </w:tr>
      <w:tr w:rsidR="00F74BFC" w:rsidRPr="00F74BFC" w14:paraId="7D36E4C6" w14:textId="77777777" w:rsidTr="00EE19DB">
        <w:trPr>
          <w:trHeight w:val="56"/>
        </w:trPr>
        <w:tc>
          <w:tcPr>
            <w:tcW w:w="787" w:type="dxa"/>
          </w:tcPr>
          <w:p w14:paraId="0F79FE2A"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b/>
                <w:bCs/>
                <w:sz w:val="24"/>
                <w:szCs w:val="24"/>
                <w:lang w:val="en-IE"/>
              </w:rPr>
              <w:t>VII.</w:t>
            </w:r>
          </w:p>
        </w:tc>
        <w:tc>
          <w:tcPr>
            <w:tcW w:w="6683" w:type="dxa"/>
            <w:gridSpan w:val="3"/>
          </w:tcPr>
          <w:p w14:paraId="56184C60" w14:textId="77777777" w:rsidR="004D0609" w:rsidRPr="00F74BFC" w:rsidRDefault="004D0609" w:rsidP="00EE19DB">
            <w:pPr>
              <w:pStyle w:val="NormalWeb"/>
              <w:tabs>
                <w:tab w:val="left" w:pos="720"/>
              </w:tabs>
              <w:spacing w:before="0" w:beforeAutospacing="0" w:after="120" w:afterAutospacing="0" w:line="23" w:lineRule="atLeast"/>
              <w:jc w:val="both"/>
              <w:rPr>
                <w:rFonts w:asciiTheme="minorHAnsi" w:hAnsiTheme="minorHAnsi" w:cstheme="minorHAnsi"/>
                <w:b/>
              </w:rPr>
            </w:pPr>
            <w:r w:rsidRPr="00F74BFC">
              <w:rPr>
                <w:rFonts w:asciiTheme="minorHAnsi" w:hAnsiTheme="minorHAnsi" w:cstheme="minorHAnsi"/>
                <w:b/>
              </w:rPr>
              <w:t>Capital Goods</w:t>
            </w:r>
          </w:p>
        </w:tc>
      </w:tr>
      <w:tr w:rsidR="00F74BFC" w:rsidRPr="00F74BFC" w14:paraId="5F475E90" w14:textId="77777777" w:rsidTr="00EE19DB">
        <w:trPr>
          <w:trHeight w:val="288"/>
        </w:trPr>
        <w:tc>
          <w:tcPr>
            <w:tcW w:w="787" w:type="dxa"/>
          </w:tcPr>
          <w:p w14:paraId="3DF38155"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1.</w:t>
            </w:r>
          </w:p>
        </w:tc>
        <w:tc>
          <w:tcPr>
            <w:tcW w:w="3803" w:type="dxa"/>
          </w:tcPr>
          <w:p w14:paraId="41B56808" w14:textId="491CA119"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 xml:space="preserve">Addition of 35 capital goods/machinery for use in the manufacture of </w:t>
            </w:r>
            <w:r w:rsidR="0036788D" w:rsidRPr="00F74BFC">
              <w:rPr>
                <w:rFonts w:cstheme="minorHAnsi"/>
                <w:sz w:val="24"/>
                <w:szCs w:val="24"/>
              </w:rPr>
              <w:t xml:space="preserve">lithium-ion </w:t>
            </w:r>
            <w:r w:rsidRPr="00F74BFC">
              <w:rPr>
                <w:rFonts w:cstheme="minorHAnsi"/>
                <w:sz w:val="24"/>
                <w:szCs w:val="24"/>
              </w:rPr>
              <w:t xml:space="preserve">battery of EVs and 28 capital goods/machinery for use in the manufacture of </w:t>
            </w:r>
            <w:r w:rsidR="0036788D" w:rsidRPr="00F74BFC">
              <w:rPr>
                <w:rFonts w:cstheme="minorHAnsi"/>
                <w:sz w:val="24"/>
                <w:szCs w:val="24"/>
              </w:rPr>
              <w:t xml:space="preserve">lithium-ion </w:t>
            </w:r>
            <w:r w:rsidRPr="00F74BFC">
              <w:rPr>
                <w:rFonts w:cstheme="minorHAnsi"/>
                <w:sz w:val="24"/>
                <w:szCs w:val="24"/>
              </w:rPr>
              <w:t xml:space="preserve">battery </w:t>
            </w:r>
            <w:r w:rsidR="0036788D" w:rsidRPr="00F74BFC">
              <w:rPr>
                <w:rFonts w:cstheme="minorHAnsi"/>
                <w:sz w:val="24"/>
                <w:szCs w:val="24"/>
              </w:rPr>
              <w:t>of</w:t>
            </w:r>
            <w:r w:rsidRPr="00F74BFC">
              <w:rPr>
                <w:rFonts w:cstheme="minorHAnsi"/>
                <w:sz w:val="24"/>
                <w:szCs w:val="24"/>
              </w:rPr>
              <w:t xml:space="preserve"> mobile phones </w:t>
            </w:r>
          </w:p>
        </w:tc>
        <w:tc>
          <w:tcPr>
            <w:tcW w:w="1467" w:type="dxa"/>
          </w:tcPr>
          <w:p w14:paraId="6764BFB0"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eastAsiaTheme="minorHAnsi" w:hAnsiTheme="minorHAnsi" w:cstheme="minorHAnsi"/>
                <w:lang w:eastAsia="en-US"/>
              </w:rPr>
              <w:t>As applicable</w:t>
            </w:r>
          </w:p>
        </w:tc>
        <w:tc>
          <w:tcPr>
            <w:tcW w:w="1413" w:type="dxa"/>
          </w:tcPr>
          <w:p w14:paraId="1F1AB967"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rPr>
              <w:t>Nil</w:t>
            </w:r>
          </w:p>
        </w:tc>
      </w:tr>
      <w:tr w:rsidR="00F74BFC" w:rsidRPr="00F74BFC" w14:paraId="4283BD1F" w14:textId="77777777" w:rsidTr="00EE19DB">
        <w:trPr>
          <w:trHeight w:val="56"/>
        </w:trPr>
        <w:tc>
          <w:tcPr>
            <w:tcW w:w="787" w:type="dxa"/>
          </w:tcPr>
          <w:p w14:paraId="5003925A"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b/>
                <w:bCs/>
                <w:sz w:val="24"/>
                <w:szCs w:val="24"/>
                <w:lang w:val="en-IE"/>
              </w:rPr>
              <w:t>VIII.</w:t>
            </w:r>
          </w:p>
        </w:tc>
        <w:tc>
          <w:tcPr>
            <w:tcW w:w="6683" w:type="dxa"/>
            <w:gridSpan w:val="3"/>
          </w:tcPr>
          <w:p w14:paraId="341270F2"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rPr>
            </w:pPr>
            <w:r w:rsidRPr="00F74BFC">
              <w:rPr>
                <w:rFonts w:asciiTheme="minorHAnsi" w:hAnsiTheme="minorHAnsi" w:cstheme="minorHAnsi"/>
                <w:b/>
              </w:rPr>
              <w:t>IT and Electronics</w:t>
            </w:r>
          </w:p>
        </w:tc>
      </w:tr>
      <w:tr w:rsidR="00F74BFC" w:rsidRPr="00F74BFC" w14:paraId="4DFB2773" w14:textId="77777777" w:rsidTr="00EE19DB">
        <w:trPr>
          <w:trHeight w:val="288"/>
        </w:trPr>
        <w:tc>
          <w:tcPr>
            <w:tcW w:w="787" w:type="dxa"/>
          </w:tcPr>
          <w:p w14:paraId="52FB137F"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1.</w:t>
            </w:r>
          </w:p>
        </w:tc>
        <w:tc>
          <w:tcPr>
            <w:tcW w:w="3803" w:type="dxa"/>
          </w:tcPr>
          <w:p w14:paraId="0527C2B0"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 xml:space="preserve">Inputs/ parts and sub-parts of PCBA, camera module, connectors and inputs or raw materials for use in </w:t>
            </w:r>
            <w:r w:rsidRPr="00F74BFC">
              <w:rPr>
                <w:rFonts w:cstheme="minorHAnsi"/>
                <w:sz w:val="24"/>
                <w:szCs w:val="24"/>
              </w:rPr>
              <w:lastRenderedPageBreak/>
              <w:t>manufacture of wired headset, microphone and receiver, USB cable, fingerprint reader/ sensor of cellular mobile phone</w:t>
            </w:r>
          </w:p>
        </w:tc>
        <w:tc>
          <w:tcPr>
            <w:tcW w:w="1467" w:type="dxa"/>
          </w:tcPr>
          <w:p w14:paraId="61647B5B"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lastRenderedPageBreak/>
              <w:t>2.5</w:t>
            </w:r>
          </w:p>
        </w:tc>
        <w:tc>
          <w:tcPr>
            <w:tcW w:w="1413" w:type="dxa"/>
          </w:tcPr>
          <w:p w14:paraId="66DD2C58"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hAnsiTheme="minorHAnsi" w:cstheme="minorHAnsi"/>
              </w:rPr>
              <w:t>Nil</w:t>
            </w:r>
          </w:p>
        </w:tc>
      </w:tr>
      <w:tr w:rsidR="00F74BFC" w:rsidRPr="00F74BFC" w14:paraId="6411B2A2" w14:textId="77777777" w:rsidTr="00EE19DB">
        <w:trPr>
          <w:trHeight w:val="288"/>
        </w:trPr>
        <w:tc>
          <w:tcPr>
            <w:tcW w:w="787" w:type="dxa"/>
          </w:tcPr>
          <w:p w14:paraId="37254DCE"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2.</w:t>
            </w:r>
          </w:p>
        </w:tc>
        <w:tc>
          <w:tcPr>
            <w:tcW w:w="3803" w:type="dxa"/>
          </w:tcPr>
          <w:p w14:paraId="2D26A84F" w14:textId="47F288A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Specified inputs/parts (chip on film, PCBA, glass board / substrate cell) for use in manufacture of open cells of TV panels</w:t>
            </w:r>
            <w:r w:rsidR="0036788D" w:rsidRPr="00F74BFC">
              <w:rPr>
                <w:rFonts w:cstheme="minorHAnsi"/>
                <w:sz w:val="24"/>
                <w:szCs w:val="24"/>
              </w:rPr>
              <w:t xml:space="preserve"> of LED/LCD TV</w:t>
            </w:r>
          </w:p>
        </w:tc>
        <w:tc>
          <w:tcPr>
            <w:tcW w:w="1467" w:type="dxa"/>
          </w:tcPr>
          <w:p w14:paraId="3F13BBB0"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2.5</w:t>
            </w:r>
          </w:p>
        </w:tc>
        <w:tc>
          <w:tcPr>
            <w:tcW w:w="1413" w:type="dxa"/>
          </w:tcPr>
          <w:p w14:paraId="7314125F"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hAnsiTheme="minorHAnsi" w:cstheme="minorHAnsi"/>
              </w:rPr>
              <w:t>Nil</w:t>
            </w:r>
          </w:p>
        </w:tc>
      </w:tr>
      <w:tr w:rsidR="00F74BFC" w:rsidRPr="00F74BFC" w14:paraId="52B6FCBC" w14:textId="77777777" w:rsidTr="00EE19DB">
        <w:trPr>
          <w:trHeight w:val="288"/>
        </w:trPr>
        <w:tc>
          <w:tcPr>
            <w:tcW w:w="787" w:type="dxa"/>
          </w:tcPr>
          <w:p w14:paraId="15FECEE4"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3.</w:t>
            </w:r>
          </w:p>
        </w:tc>
        <w:tc>
          <w:tcPr>
            <w:tcW w:w="3803" w:type="dxa"/>
          </w:tcPr>
          <w:p w14:paraId="6B53B2BA" w14:textId="7777777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Ethernet Switches Carrier-Grade</w:t>
            </w:r>
          </w:p>
        </w:tc>
        <w:tc>
          <w:tcPr>
            <w:tcW w:w="1467" w:type="dxa"/>
          </w:tcPr>
          <w:p w14:paraId="04FC88BA"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20</w:t>
            </w:r>
          </w:p>
        </w:tc>
        <w:tc>
          <w:tcPr>
            <w:tcW w:w="1413" w:type="dxa"/>
          </w:tcPr>
          <w:p w14:paraId="6716047C"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10</w:t>
            </w:r>
          </w:p>
        </w:tc>
      </w:tr>
      <w:tr w:rsidR="00F74BFC" w:rsidRPr="00F74BFC" w14:paraId="2A64DFE1" w14:textId="77777777" w:rsidTr="00EE19DB">
        <w:trPr>
          <w:trHeight w:val="288"/>
        </w:trPr>
        <w:tc>
          <w:tcPr>
            <w:tcW w:w="787" w:type="dxa"/>
          </w:tcPr>
          <w:p w14:paraId="510AA385"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4.</w:t>
            </w:r>
          </w:p>
        </w:tc>
        <w:tc>
          <w:tcPr>
            <w:tcW w:w="3803" w:type="dxa"/>
          </w:tcPr>
          <w:p w14:paraId="202FFC63" w14:textId="3E7157A5"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Open cell (with or without touch) for interactive Flat Panel Display module, Touch Glass sheet and Touch Sensor PCB for use in manufacture of Interactive Flat Panel Display module</w:t>
            </w:r>
          </w:p>
        </w:tc>
        <w:tc>
          <w:tcPr>
            <w:tcW w:w="1467" w:type="dxa"/>
          </w:tcPr>
          <w:p w14:paraId="6BF217FC"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15/10</w:t>
            </w:r>
          </w:p>
        </w:tc>
        <w:tc>
          <w:tcPr>
            <w:tcW w:w="1413" w:type="dxa"/>
          </w:tcPr>
          <w:p w14:paraId="418F1D53"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5</w:t>
            </w:r>
          </w:p>
        </w:tc>
      </w:tr>
      <w:tr w:rsidR="00F74BFC" w:rsidRPr="00F74BFC" w14:paraId="759BAD82" w14:textId="77777777" w:rsidTr="00EE19DB">
        <w:trPr>
          <w:trHeight w:val="288"/>
        </w:trPr>
        <w:tc>
          <w:tcPr>
            <w:tcW w:w="787" w:type="dxa"/>
          </w:tcPr>
          <w:p w14:paraId="7AED95B3"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b/>
                <w:bCs/>
                <w:sz w:val="24"/>
                <w:szCs w:val="24"/>
                <w:lang w:val="en-IE"/>
              </w:rPr>
              <w:t>IX.</w:t>
            </w:r>
          </w:p>
        </w:tc>
        <w:tc>
          <w:tcPr>
            <w:tcW w:w="6683" w:type="dxa"/>
            <w:gridSpan w:val="3"/>
          </w:tcPr>
          <w:p w14:paraId="0794E180"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hAnsiTheme="minorHAnsi" w:cstheme="minorHAnsi"/>
                <w:b/>
              </w:rPr>
              <w:t xml:space="preserve">Space Sector </w:t>
            </w:r>
          </w:p>
        </w:tc>
      </w:tr>
      <w:tr w:rsidR="00F74BFC" w:rsidRPr="00F74BFC" w14:paraId="5ADED857" w14:textId="77777777" w:rsidTr="00EE19DB">
        <w:trPr>
          <w:trHeight w:val="288"/>
        </w:trPr>
        <w:tc>
          <w:tcPr>
            <w:tcW w:w="787" w:type="dxa"/>
          </w:tcPr>
          <w:p w14:paraId="705C5566"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1.</w:t>
            </w:r>
          </w:p>
        </w:tc>
        <w:tc>
          <w:tcPr>
            <w:tcW w:w="3803" w:type="dxa"/>
          </w:tcPr>
          <w:p w14:paraId="21452FF4" w14:textId="77777777" w:rsidR="004D0609" w:rsidRPr="00F74BFC" w:rsidRDefault="004D0609" w:rsidP="00EE19DB">
            <w:pPr>
              <w:spacing w:after="120" w:line="23" w:lineRule="atLeast"/>
              <w:jc w:val="both"/>
              <w:rPr>
                <w:rFonts w:cstheme="minorHAnsi"/>
                <w:sz w:val="24"/>
                <w:szCs w:val="24"/>
                <w:lang w:val="en-IE"/>
              </w:rPr>
            </w:pPr>
            <w:r w:rsidRPr="00F74BFC">
              <w:rPr>
                <w:rFonts w:cstheme="minorHAnsi"/>
                <w:sz w:val="24"/>
                <w:szCs w:val="24"/>
                <w:lang w:val="en-IE"/>
              </w:rPr>
              <w:t>Ground installation for satellites including its spares and consumables</w:t>
            </w:r>
          </w:p>
        </w:tc>
        <w:tc>
          <w:tcPr>
            <w:tcW w:w="1467" w:type="dxa"/>
          </w:tcPr>
          <w:p w14:paraId="764D6DE4"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As applicable</w:t>
            </w:r>
          </w:p>
        </w:tc>
        <w:tc>
          <w:tcPr>
            <w:tcW w:w="1413" w:type="dxa"/>
          </w:tcPr>
          <w:p w14:paraId="137DC442"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hAnsiTheme="minorHAnsi" w:cstheme="minorHAnsi"/>
              </w:rPr>
              <w:t>Nil</w:t>
            </w:r>
          </w:p>
        </w:tc>
      </w:tr>
      <w:tr w:rsidR="00F74BFC" w:rsidRPr="00F74BFC" w14:paraId="7C94734D" w14:textId="77777777" w:rsidTr="00EE19DB">
        <w:trPr>
          <w:trHeight w:val="288"/>
        </w:trPr>
        <w:tc>
          <w:tcPr>
            <w:tcW w:w="787" w:type="dxa"/>
          </w:tcPr>
          <w:p w14:paraId="321E5C92"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2.</w:t>
            </w:r>
          </w:p>
        </w:tc>
        <w:tc>
          <w:tcPr>
            <w:tcW w:w="3803" w:type="dxa"/>
          </w:tcPr>
          <w:p w14:paraId="51D21425" w14:textId="77777777" w:rsidR="004D0609" w:rsidRPr="00F74BFC" w:rsidRDefault="004D0609" w:rsidP="00EE19DB">
            <w:pPr>
              <w:spacing w:after="120" w:line="23" w:lineRule="atLeast"/>
              <w:jc w:val="both"/>
              <w:rPr>
                <w:rFonts w:cstheme="minorHAnsi"/>
                <w:sz w:val="24"/>
                <w:szCs w:val="24"/>
                <w:lang w:val="en-IE"/>
              </w:rPr>
            </w:pPr>
            <w:r w:rsidRPr="00F74BFC">
              <w:rPr>
                <w:rFonts w:cstheme="minorHAnsi"/>
                <w:sz w:val="24"/>
                <w:szCs w:val="24"/>
                <w:lang w:val="en-IE"/>
              </w:rPr>
              <w:t>Goods used in the building of launch vehicles and launching of satellites</w:t>
            </w:r>
          </w:p>
        </w:tc>
        <w:tc>
          <w:tcPr>
            <w:tcW w:w="1467" w:type="dxa"/>
          </w:tcPr>
          <w:p w14:paraId="035BB7BF"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5</w:t>
            </w:r>
          </w:p>
        </w:tc>
        <w:tc>
          <w:tcPr>
            <w:tcW w:w="1413" w:type="dxa"/>
          </w:tcPr>
          <w:p w14:paraId="70A4C7DE"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hAnsiTheme="minorHAnsi" w:cstheme="minorHAnsi"/>
              </w:rPr>
              <w:t>Nil</w:t>
            </w:r>
          </w:p>
        </w:tc>
      </w:tr>
      <w:tr w:rsidR="00F74BFC" w:rsidRPr="00F74BFC" w14:paraId="1220B142" w14:textId="77777777" w:rsidTr="00EE19DB">
        <w:trPr>
          <w:trHeight w:val="288"/>
        </w:trPr>
        <w:tc>
          <w:tcPr>
            <w:tcW w:w="787" w:type="dxa"/>
          </w:tcPr>
          <w:p w14:paraId="6618414A" w14:textId="77777777" w:rsidR="004D0609" w:rsidRPr="00F74BFC" w:rsidRDefault="004D0609" w:rsidP="00EE19DB">
            <w:pPr>
              <w:spacing w:after="120" w:line="23" w:lineRule="atLeast"/>
              <w:jc w:val="center"/>
              <w:rPr>
                <w:rFonts w:cstheme="minorHAnsi"/>
                <w:b/>
                <w:bCs/>
                <w:sz w:val="24"/>
                <w:szCs w:val="24"/>
                <w:lang w:val="en-IE"/>
              </w:rPr>
            </w:pPr>
            <w:r w:rsidRPr="00F74BFC">
              <w:rPr>
                <w:rFonts w:cstheme="minorHAnsi"/>
                <w:b/>
                <w:bCs/>
                <w:sz w:val="24"/>
                <w:szCs w:val="24"/>
                <w:lang w:val="en-IE"/>
              </w:rPr>
              <w:t>X.</w:t>
            </w:r>
          </w:p>
        </w:tc>
        <w:tc>
          <w:tcPr>
            <w:tcW w:w="6683" w:type="dxa"/>
            <w:gridSpan w:val="3"/>
          </w:tcPr>
          <w:p w14:paraId="4B8D9883"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Motorcycles</w:t>
            </w:r>
          </w:p>
        </w:tc>
      </w:tr>
      <w:tr w:rsidR="00F74BFC" w:rsidRPr="00F74BFC" w14:paraId="14FDE641" w14:textId="77777777" w:rsidTr="004D0609">
        <w:trPr>
          <w:trHeight w:val="2052"/>
        </w:trPr>
        <w:tc>
          <w:tcPr>
            <w:tcW w:w="787" w:type="dxa"/>
          </w:tcPr>
          <w:p w14:paraId="0B3CF863"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1.</w:t>
            </w:r>
          </w:p>
        </w:tc>
        <w:tc>
          <w:tcPr>
            <w:tcW w:w="3803" w:type="dxa"/>
          </w:tcPr>
          <w:p w14:paraId="3D11A56A" w14:textId="674160EA" w:rsidR="004D0609" w:rsidRPr="00F74BFC" w:rsidRDefault="004D0609" w:rsidP="004D0609">
            <w:pPr>
              <w:pStyle w:val="ListParagraph"/>
              <w:numPr>
                <w:ilvl w:val="0"/>
                <w:numId w:val="27"/>
              </w:numPr>
              <w:spacing w:after="120" w:line="23" w:lineRule="atLeast"/>
              <w:ind w:left="855" w:hanging="540"/>
              <w:contextualSpacing w:val="0"/>
              <w:jc w:val="both"/>
              <w:rPr>
                <w:rFonts w:cstheme="minorHAnsi"/>
                <w:sz w:val="24"/>
                <w:szCs w:val="24"/>
                <w:lang w:val="en-IE"/>
              </w:rPr>
            </w:pPr>
            <w:r w:rsidRPr="00F74BFC">
              <w:rPr>
                <w:rFonts w:cstheme="minorHAnsi"/>
                <w:sz w:val="24"/>
                <w:szCs w:val="24"/>
                <w:lang w:val="en-IE"/>
              </w:rPr>
              <w:t xml:space="preserve">Engine capacity </w:t>
            </w:r>
            <w:r w:rsidR="0036788D" w:rsidRPr="00F74BFC">
              <w:rPr>
                <w:rFonts w:cstheme="minorHAnsi"/>
                <w:sz w:val="24"/>
                <w:szCs w:val="24"/>
                <w:lang w:val="en-IE"/>
              </w:rPr>
              <w:t>not exceeding</w:t>
            </w:r>
            <w:r w:rsidRPr="00F74BFC">
              <w:rPr>
                <w:rFonts w:cstheme="minorHAnsi"/>
                <w:sz w:val="24"/>
                <w:szCs w:val="24"/>
                <w:lang w:val="en-IE"/>
              </w:rPr>
              <w:t xml:space="preserve"> 1600 CC (CBU)</w:t>
            </w:r>
          </w:p>
          <w:p w14:paraId="690396DE" w14:textId="77777777" w:rsidR="004D0609" w:rsidRPr="00F74BFC" w:rsidRDefault="004D0609" w:rsidP="004D0609">
            <w:pPr>
              <w:pStyle w:val="ListParagraph"/>
              <w:numPr>
                <w:ilvl w:val="0"/>
                <w:numId w:val="27"/>
              </w:numPr>
              <w:spacing w:after="120" w:line="23" w:lineRule="atLeast"/>
              <w:ind w:left="855" w:hanging="540"/>
              <w:contextualSpacing w:val="0"/>
              <w:jc w:val="both"/>
              <w:rPr>
                <w:rFonts w:cstheme="minorHAnsi"/>
                <w:sz w:val="24"/>
                <w:szCs w:val="24"/>
                <w:lang w:val="en-IE"/>
              </w:rPr>
            </w:pPr>
            <w:r w:rsidRPr="00F74BFC">
              <w:rPr>
                <w:rFonts w:cstheme="minorHAnsi"/>
                <w:sz w:val="24"/>
                <w:szCs w:val="24"/>
                <w:lang w:val="en-IE"/>
              </w:rPr>
              <w:t>Semi-knocked down (SKD)</w:t>
            </w:r>
          </w:p>
          <w:p w14:paraId="49BFA7CD" w14:textId="404B7BB1" w:rsidR="004D0609" w:rsidRPr="00F74BFC" w:rsidRDefault="004D0609" w:rsidP="004D0609">
            <w:pPr>
              <w:pStyle w:val="ListParagraph"/>
              <w:numPr>
                <w:ilvl w:val="0"/>
                <w:numId w:val="27"/>
              </w:numPr>
              <w:spacing w:after="120" w:line="23" w:lineRule="atLeast"/>
              <w:ind w:left="855" w:hanging="540"/>
              <w:contextualSpacing w:val="0"/>
              <w:jc w:val="both"/>
              <w:rPr>
                <w:rFonts w:cstheme="minorHAnsi"/>
                <w:sz w:val="24"/>
                <w:szCs w:val="24"/>
                <w:lang w:val="en-IE"/>
              </w:rPr>
            </w:pPr>
            <w:r w:rsidRPr="00F74BFC">
              <w:rPr>
                <w:rFonts w:cstheme="minorHAnsi"/>
                <w:sz w:val="24"/>
                <w:szCs w:val="24"/>
                <w:lang w:val="en-IE"/>
              </w:rPr>
              <w:t>Completely knocked down (CKD)</w:t>
            </w:r>
          </w:p>
        </w:tc>
        <w:tc>
          <w:tcPr>
            <w:tcW w:w="1467" w:type="dxa"/>
          </w:tcPr>
          <w:p w14:paraId="5895458D"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50</w:t>
            </w:r>
          </w:p>
          <w:p w14:paraId="719A2981"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25</w:t>
            </w:r>
          </w:p>
          <w:p w14:paraId="423740A9"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15</w:t>
            </w:r>
          </w:p>
        </w:tc>
        <w:tc>
          <w:tcPr>
            <w:tcW w:w="1413" w:type="dxa"/>
          </w:tcPr>
          <w:p w14:paraId="5CB8648A"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rPr>
              <w:t>40</w:t>
            </w:r>
          </w:p>
          <w:p w14:paraId="28F5F779"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rPr>
              <w:t>20</w:t>
            </w:r>
          </w:p>
          <w:p w14:paraId="7F23A1AA"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rPr>
              <w:t>10</w:t>
            </w:r>
          </w:p>
        </w:tc>
      </w:tr>
      <w:tr w:rsidR="004D0609" w:rsidRPr="00F74BFC" w14:paraId="65657088" w14:textId="77777777" w:rsidTr="004D0609">
        <w:trPr>
          <w:trHeight w:val="2251"/>
        </w:trPr>
        <w:tc>
          <w:tcPr>
            <w:tcW w:w="787" w:type="dxa"/>
          </w:tcPr>
          <w:p w14:paraId="6B7709E0" w14:textId="77777777" w:rsidR="004D0609" w:rsidRPr="00F74BFC" w:rsidRDefault="004D0609" w:rsidP="00EE19DB">
            <w:pPr>
              <w:spacing w:after="120" w:line="23" w:lineRule="atLeast"/>
              <w:jc w:val="center"/>
              <w:rPr>
                <w:rFonts w:cstheme="minorHAnsi"/>
                <w:sz w:val="24"/>
                <w:szCs w:val="24"/>
                <w:lang w:val="en-IE"/>
              </w:rPr>
            </w:pPr>
            <w:r w:rsidRPr="00F74BFC">
              <w:rPr>
                <w:rFonts w:cstheme="minorHAnsi"/>
                <w:sz w:val="24"/>
                <w:szCs w:val="24"/>
                <w:lang w:val="en-IE"/>
              </w:rPr>
              <w:t>2</w:t>
            </w:r>
          </w:p>
        </w:tc>
        <w:tc>
          <w:tcPr>
            <w:tcW w:w="3803" w:type="dxa"/>
          </w:tcPr>
          <w:p w14:paraId="50C2D467" w14:textId="77777777" w:rsidR="004D0609" w:rsidRPr="00F74BFC" w:rsidRDefault="004D0609" w:rsidP="004D0609">
            <w:pPr>
              <w:pStyle w:val="ListParagraph"/>
              <w:numPr>
                <w:ilvl w:val="0"/>
                <w:numId w:val="29"/>
              </w:numPr>
              <w:spacing w:after="120" w:line="23" w:lineRule="atLeast"/>
              <w:contextualSpacing w:val="0"/>
              <w:jc w:val="both"/>
              <w:rPr>
                <w:rFonts w:cstheme="minorHAnsi"/>
                <w:sz w:val="24"/>
                <w:szCs w:val="24"/>
                <w:lang w:val="en-IE"/>
              </w:rPr>
            </w:pPr>
            <w:r w:rsidRPr="00F74BFC">
              <w:rPr>
                <w:rFonts w:cstheme="minorHAnsi"/>
                <w:sz w:val="24"/>
                <w:szCs w:val="24"/>
                <w:lang w:val="en-IE"/>
              </w:rPr>
              <w:t>Engine capacity   1600 CC &amp; above (CBU)</w:t>
            </w:r>
          </w:p>
          <w:p w14:paraId="5D5B6156" w14:textId="77777777" w:rsidR="004D0609" w:rsidRPr="00F74BFC" w:rsidRDefault="004D0609" w:rsidP="004D0609">
            <w:pPr>
              <w:pStyle w:val="ListParagraph"/>
              <w:numPr>
                <w:ilvl w:val="0"/>
                <w:numId w:val="29"/>
              </w:numPr>
              <w:spacing w:after="120" w:line="23" w:lineRule="atLeast"/>
              <w:contextualSpacing w:val="0"/>
              <w:jc w:val="both"/>
              <w:rPr>
                <w:rFonts w:cstheme="minorHAnsi"/>
                <w:sz w:val="24"/>
                <w:szCs w:val="24"/>
                <w:lang w:val="en-IE"/>
              </w:rPr>
            </w:pPr>
            <w:r w:rsidRPr="00F74BFC">
              <w:rPr>
                <w:rFonts w:cstheme="minorHAnsi"/>
                <w:sz w:val="24"/>
                <w:szCs w:val="24"/>
                <w:lang w:val="en-IE"/>
              </w:rPr>
              <w:t>Semi-knocked down (SKD)</w:t>
            </w:r>
          </w:p>
          <w:p w14:paraId="15B20BFE" w14:textId="0496EA9A" w:rsidR="004D0609" w:rsidRPr="00F74BFC" w:rsidRDefault="004D0609" w:rsidP="004D0609">
            <w:pPr>
              <w:pStyle w:val="ListParagraph"/>
              <w:numPr>
                <w:ilvl w:val="0"/>
                <w:numId w:val="29"/>
              </w:numPr>
              <w:spacing w:after="120" w:line="23" w:lineRule="atLeast"/>
              <w:contextualSpacing w:val="0"/>
              <w:jc w:val="both"/>
              <w:rPr>
                <w:rFonts w:cstheme="minorHAnsi"/>
                <w:sz w:val="24"/>
                <w:szCs w:val="24"/>
                <w:lang w:val="en-IE"/>
              </w:rPr>
            </w:pPr>
            <w:r w:rsidRPr="00F74BFC">
              <w:rPr>
                <w:rFonts w:cstheme="minorHAnsi"/>
                <w:sz w:val="24"/>
                <w:szCs w:val="24"/>
                <w:lang w:val="en-IE"/>
              </w:rPr>
              <w:t>Completely knocked down (CKD)</w:t>
            </w:r>
          </w:p>
        </w:tc>
        <w:tc>
          <w:tcPr>
            <w:tcW w:w="1467" w:type="dxa"/>
          </w:tcPr>
          <w:p w14:paraId="6A82CA64"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50</w:t>
            </w:r>
          </w:p>
          <w:p w14:paraId="369B443B"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25</w:t>
            </w:r>
          </w:p>
          <w:p w14:paraId="7D956678"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HAnsi" w:hAnsiTheme="minorHAnsi" w:cstheme="minorHAnsi"/>
                <w:lang w:eastAsia="en-US"/>
              </w:rPr>
            </w:pPr>
            <w:r w:rsidRPr="00F74BFC">
              <w:rPr>
                <w:rFonts w:asciiTheme="minorHAnsi" w:eastAsiaTheme="minorHAnsi" w:hAnsiTheme="minorHAnsi" w:cstheme="minorHAnsi"/>
                <w:lang w:eastAsia="en-US"/>
              </w:rPr>
              <w:t>15</w:t>
            </w:r>
          </w:p>
        </w:tc>
        <w:tc>
          <w:tcPr>
            <w:tcW w:w="1413" w:type="dxa"/>
          </w:tcPr>
          <w:p w14:paraId="6788FE08"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rPr>
              <w:t>30</w:t>
            </w:r>
          </w:p>
          <w:p w14:paraId="0D865D3D"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rPr>
              <w:t>20</w:t>
            </w:r>
          </w:p>
          <w:p w14:paraId="76B3A8F3"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rPr>
              <w:t>10</w:t>
            </w:r>
          </w:p>
        </w:tc>
      </w:tr>
    </w:tbl>
    <w:p w14:paraId="75A15D29" w14:textId="77777777" w:rsidR="004D0609" w:rsidRPr="00F74BFC" w:rsidRDefault="004D0609" w:rsidP="004D0609">
      <w:pPr>
        <w:spacing w:after="120" w:line="23" w:lineRule="atLeast"/>
        <w:jc w:val="both"/>
        <w:rPr>
          <w:rFonts w:cstheme="minorHAnsi"/>
          <w:b/>
          <w:bCs/>
          <w:sz w:val="24"/>
          <w:szCs w:val="24"/>
        </w:rPr>
      </w:pPr>
      <w:r w:rsidRPr="00F74BFC">
        <w:rPr>
          <w:rFonts w:cstheme="minorHAnsi"/>
          <w:b/>
          <w:bCs/>
          <w:sz w:val="24"/>
          <w:szCs w:val="24"/>
        </w:rPr>
        <w:lastRenderedPageBreak/>
        <w:t>D.2.</w:t>
      </w:r>
      <w:r w:rsidRPr="00F74BFC">
        <w:rPr>
          <w:rFonts w:cstheme="minorHAnsi"/>
          <w:b/>
          <w:bCs/>
          <w:sz w:val="24"/>
          <w:szCs w:val="24"/>
        </w:rPr>
        <w:tab/>
        <w:t xml:space="preserve">Increase in Customs duty [with effect from 02.02.2025] </w:t>
      </w:r>
    </w:p>
    <w:tbl>
      <w:tblPr>
        <w:tblStyle w:val="TableGrid"/>
        <w:tblW w:w="7470" w:type="dxa"/>
        <w:tblInd w:w="108" w:type="dxa"/>
        <w:tblLayout w:type="fixed"/>
        <w:tblLook w:val="04A0" w:firstRow="1" w:lastRow="0" w:firstColumn="1" w:lastColumn="0" w:noHBand="0" w:noVBand="1"/>
      </w:tblPr>
      <w:tblGrid>
        <w:gridCol w:w="738"/>
        <w:gridCol w:w="4032"/>
        <w:gridCol w:w="1417"/>
        <w:gridCol w:w="1283"/>
      </w:tblGrid>
      <w:tr w:rsidR="00F74BFC" w:rsidRPr="00F74BFC" w14:paraId="48E006ED" w14:textId="77777777" w:rsidTr="00EE19DB">
        <w:trPr>
          <w:tblHeader/>
        </w:trPr>
        <w:tc>
          <w:tcPr>
            <w:tcW w:w="738" w:type="dxa"/>
            <w:vMerge w:val="restart"/>
            <w:shd w:val="clear" w:color="auto" w:fill="auto"/>
          </w:tcPr>
          <w:p w14:paraId="4A7FD49F" w14:textId="77777777" w:rsidR="004D0609" w:rsidRPr="00F74BFC" w:rsidRDefault="004D0609" w:rsidP="00EE19DB">
            <w:pPr>
              <w:spacing w:after="120" w:line="23" w:lineRule="atLeast"/>
              <w:jc w:val="center"/>
              <w:rPr>
                <w:rFonts w:cstheme="minorHAnsi"/>
                <w:b/>
                <w:sz w:val="24"/>
                <w:szCs w:val="24"/>
              </w:rPr>
            </w:pPr>
            <w:r w:rsidRPr="00F74BFC">
              <w:rPr>
                <w:rFonts w:cstheme="minorHAnsi"/>
                <w:b/>
                <w:sz w:val="24"/>
                <w:szCs w:val="24"/>
              </w:rPr>
              <w:t>S. No.</w:t>
            </w:r>
          </w:p>
        </w:tc>
        <w:tc>
          <w:tcPr>
            <w:tcW w:w="4032" w:type="dxa"/>
            <w:vMerge w:val="restart"/>
            <w:shd w:val="clear" w:color="auto" w:fill="auto"/>
          </w:tcPr>
          <w:p w14:paraId="250CB2CD" w14:textId="77777777" w:rsidR="004D0609" w:rsidRPr="00F74BFC" w:rsidRDefault="004D0609" w:rsidP="00EE19DB">
            <w:pPr>
              <w:spacing w:after="120" w:line="23" w:lineRule="atLeast"/>
              <w:jc w:val="both"/>
              <w:rPr>
                <w:rFonts w:cstheme="minorHAnsi"/>
                <w:b/>
                <w:sz w:val="24"/>
                <w:szCs w:val="24"/>
              </w:rPr>
            </w:pPr>
            <w:r w:rsidRPr="00F74BFC">
              <w:rPr>
                <w:rFonts w:cstheme="minorHAnsi"/>
                <w:b/>
                <w:sz w:val="24"/>
                <w:szCs w:val="24"/>
              </w:rPr>
              <w:t>Commodity</w:t>
            </w:r>
          </w:p>
          <w:p w14:paraId="7334308C" w14:textId="77777777" w:rsidR="004D0609" w:rsidRPr="00F74BFC" w:rsidRDefault="004D0609" w:rsidP="00EE19DB">
            <w:pPr>
              <w:spacing w:after="120" w:line="23" w:lineRule="atLeast"/>
              <w:jc w:val="both"/>
              <w:rPr>
                <w:rFonts w:cstheme="minorHAnsi"/>
                <w:b/>
                <w:sz w:val="24"/>
                <w:szCs w:val="24"/>
              </w:rPr>
            </w:pPr>
          </w:p>
        </w:tc>
        <w:tc>
          <w:tcPr>
            <w:tcW w:w="2700" w:type="dxa"/>
            <w:gridSpan w:val="2"/>
            <w:shd w:val="clear" w:color="auto" w:fill="auto"/>
          </w:tcPr>
          <w:p w14:paraId="34374F0A" w14:textId="77777777" w:rsidR="004D0609" w:rsidRPr="00F74BFC" w:rsidRDefault="004D0609" w:rsidP="00EE19DB">
            <w:pPr>
              <w:spacing w:after="120" w:line="23" w:lineRule="atLeast"/>
              <w:jc w:val="center"/>
              <w:rPr>
                <w:rFonts w:cstheme="minorHAnsi"/>
                <w:b/>
                <w:sz w:val="24"/>
                <w:szCs w:val="24"/>
              </w:rPr>
            </w:pPr>
            <w:r w:rsidRPr="00F74BFC">
              <w:rPr>
                <w:rFonts w:cstheme="minorHAnsi"/>
                <w:b/>
                <w:sz w:val="24"/>
                <w:szCs w:val="24"/>
              </w:rPr>
              <w:t>Rate of duties</w:t>
            </w:r>
          </w:p>
        </w:tc>
      </w:tr>
      <w:tr w:rsidR="00F74BFC" w:rsidRPr="00F74BFC" w14:paraId="63228E05" w14:textId="77777777" w:rsidTr="00EE19DB">
        <w:trPr>
          <w:tblHeader/>
        </w:trPr>
        <w:tc>
          <w:tcPr>
            <w:tcW w:w="738" w:type="dxa"/>
            <w:vMerge/>
            <w:shd w:val="clear" w:color="auto" w:fill="DBDBDB" w:themeFill="accent3" w:themeFillTint="66"/>
            <w:hideMark/>
          </w:tcPr>
          <w:p w14:paraId="55769933" w14:textId="77777777" w:rsidR="004D0609" w:rsidRPr="00F74BFC" w:rsidRDefault="004D0609" w:rsidP="00EE19DB">
            <w:pPr>
              <w:spacing w:after="120" w:line="23" w:lineRule="atLeast"/>
              <w:jc w:val="center"/>
              <w:rPr>
                <w:rFonts w:cstheme="minorHAnsi"/>
                <w:b/>
                <w:sz w:val="24"/>
                <w:szCs w:val="24"/>
              </w:rPr>
            </w:pPr>
          </w:p>
        </w:tc>
        <w:tc>
          <w:tcPr>
            <w:tcW w:w="4032" w:type="dxa"/>
            <w:vMerge/>
            <w:shd w:val="clear" w:color="auto" w:fill="DBDBDB" w:themeFill="accent3" w:themeFillTint="66"/>
            <w:hideMark/>
          </w:tcPr>
          <w:p w14:paraId="41E010F8" w14:textId="77777777" w:rsidR="004D0609" w:rsidRPr="00F74BFC" w:rsidRDefault="004D0609" w:rsidP="00EE19DB">
            <w:pPr>
              <w:spacing w:after="120" w:line="23" w:lineRule="atLeast"/>
              <w:jc w:val="both"/>
              <w:rPr>
                <w:rFonts w:cstheme="minorHAnsi"/>
                <w:b/>
                <w:sz w:val="24"/>
                <w:szCs w:val="24"/>
              </w:rPr>
            </w:pPr>
          </w:p>
        </w:tc>
        <w:tc>
          <w:tcPr>
            <w:tcW w:w="1417" w:type="dxa"/>
            <w:shd w:val="clear" w:color="auto" w:fill="auto"/>
            <w:hideMark/>
          </w:tcPr>
          <w:p w14:paraId="4BF7D2F5" w14:textId="77777777" w:rsidR="004D0609" w:rsidRPr="00F74BFC" w:rsidRDefault="004D0609" w:rsidP="00EE19DB">
            <w:pPr>
              <w:spacing w:after="120" w:line="23" w:lineRule="atLeast"/>
              <w:jc w:val="center"/>
              <w:rPr>
                <w:rFonts w:cstheme="minorHAnsi"/>
                <w:b/>
                <w:sz w:val="24"/>
                <w:szCs w:val="24"/>
              </w:rPr>
            </w:pPr>
            <w:r w:rsidRPr="00F74BFC">
              <w:rPr>
                <w:rFonts w:cstheme="minorHAnsi"/>
                <w:b/>
                <w:sz w:val="24"/>
                <w:szCs w:val="24"/>
              </w:rPr>
              <w:t>From</w:t>
            </w:r>
          </w:p>
          <w:p w14:paraId="7D64EB2D" w14:textId="77777777" w:rsidR="004D0609" w:rsidRPr="00F74BFC" w:rsidRDefault="004D0609" w:rsidP="00EE19DB">
            <w:pPr>
              <w:spacing w:after="120" w:line="23" w:lineRule="atLeast"/>
              <w:jc w:val="center"/>
              <w:rPr>
                <w:rFonts w:cstheme="minorHAnsi"/>
                <w:b/>
                <w:sz w:val="24"/>
                <w:szCs w:val="24"/>
              </w:rPr>
            </w:pPr>
            <w:r w:rsidRPr="00F74BFC">
              <w:rPr>
                <w:rFonts w:cstheme="minorHAnsi"/>
                <w:b/>
                <w:sz w:val="24"/>
                <w:szCs w:val="24"/>
              </w:rPr>
              <w:t>(per cent)</w:t>
            </w:r>
          </w:p>
        </w:tc>
        <w:tc>
          <w:tcPr>
            <w:tcW w:w="1283" w:type="dxa"/>
            <w:shd w:val="clear" w:color="auto" w:fill="auto"/>
            <w:hideMark/>
          </w:tcPr>
          <w:p w14:paraId="239F05F3" w14:textId="77777777" w:rsidR="004D0609" w:rsidRPr="00F74BFC" w:rsidRDefault="004D0609" w:rsidP="00EE19DB">
            <w:pPr>
              <w:spacing w:after="120" w:line="23" w:lineRule="atLeast"/>
              <w:jc w:val="center"/>
              <w:rPr>
                <w:rFonts w:cstheme="minorHAnsi"/>
                <w:b/>
                <w:sz w:val="24"/>
                <w:szCs w:val="24"/>
              </w:rPr>
            </w:pPr>
            <w:r w:rsidRPr="00F74BFC">
              <w:rPr>
                <w:rFonts w:cstheme="minorHAnsi"/>
                <w:b/>
                <w:sz w:val="24"/>
                <w:szCs w:val="24"/>
              </w:rPr>
              <w:t>To</w:t>
            </w:r>
          </w:p>
          <w:p w14:paraId="26B404A2" w14:textId="77777777" w:rsidR="004D0609" w:rsidRPr="00F74BFC" w:rsidRDefault="004D0609" w:rsidP="00EE19DB">
            <w:pPr>
              <w:spacing w:after="120" w:line="23" w:lineRule="atLeast"/>
              <w:jc w:val="center"/>
              <w:rPr>
                <w:rFonts w:cstheme="minorHAnsi"/>
                <w:b/>
                <w:sz w:val="24"/>
                <w:szCs w:val="24"/>
              </w:rPr>
            </w:pPr>
            <w:r w:rsidRPr="00F74BFC">
              <w:rPr>
                <w:rFonts w:cstheme="minorHAnsi"/>
                <w:b/>
                <w:sz w:val="24"/>
                <w:szCs w:val="24"/>
              </w:rPr>
              <w:t>(per cent)</w:t>
            </w:r>
          </w:p>
        </w:tc>
      </w:tr>
      <w:tr w:rsidR="00F74BFC" w:rsidRPr="00F74BFC" w14:paraId="7E5F8902" w14:textId="77777777" w:rsidTr="00EE19DB">
        <w:tc>
          <w:tcPr>
            <w:tcW w:w="738" w:type="dxa"/>
            <w:hideMark/>
          </w:tcPr>
          <w:p w14:paraId="3FAF477C" w14:textId="77777777" w:rsidR="004D0609" w:rsidRPr="00F74BFC" w:rsidRDefault="004D0609" w:rsidP="00EE19DB">
            <w:pPr>
              <w:spacing w:after="120" w:line="23" w:lineRule="atLeast"/>
              <w:jc w:val="center"/>
              <w:rPr>
                <w:rFonts w:cstheme="minorHAnsi"/>
                <w:b/>
                <w:bCs/>
                <w:sz w:val="24"/>
                <w:szCs w:val="24"/>
              </w:rPr>
            </w:pPr>
            <w:r w:rsidRPr="00F74BFC">
              <w:rPr>
                <w:rFonts w:cstheme="minorHAnsi"/>
                <w:b/>
                <w:bCs/>
                <w:sz w:val="24"/>
                <w:szCs w:val="24"/>
              </w:rPr>
              <w:t>I.</w:t>
            </w:r>
          </w:p>
        </w:tc>
        <w:tc>
          <w:tcPr>
            <w:tcW w:w="6732" w:type="dxa"/>
            <w:gridSpan w:val="3"/>
            <w:hideMark/>
          </w:tcPr>
          <w:p w14:paraId="42562894" w14:textId="77777777" w:rsidR="004D0609" w:rsidRPr="00F74BFC" w:rsidRDefault="004D0609" w:rsidP="00EE19DB">
            <w:pPr>
              <w:pStyle w:val="NormalWeb"/>
              <w:tabs>
                <w:tab w:val="left" w:pos="720"/>
              </w:tabs>
              <w:spacing w:before="0" w:beforeAutospacing="0" w:after="120" w:afterAutospacing="0" w:line="23" w:lineRule="atLeast"/>
              <w:rPr>
                <w:rFonts w:asciiTheme="minorHAnsi" w:hAnsiTheme="minorHAnsi" w:cstheme="minorHAnsi"/>
                <w:b/>
                <w:bCs/>
              </w:rPr>
            </w:pPr>
            <w:r w:rsidRPr="00F74BFC">
              <w:rPr>
                <w:rFonts w:asciiTheme="minorHAnsi" w:hAnsiTheme="minorHAnsi" w:cstheme="minorHAnsi"/>
                <w:b/>
                <w:bCs/>
              </w:rPr>
              <w:t>Textiles</w:t>
            </w:r>
          </w:p>
        </w:tc>
      </w:tr>
      <w:tr w:rsidR="00F74BFC" w:rsidRPr="00F74BFC" w14:paraId="23155C37" w14:textId="77777777" w:rsidTr="00EE19DB">
        <w:tc>
          <w:tcPr>
            <w:tcW w:w="738" w:type="dxa"/>
          </w:tcPr>
          <w:p w14:paraId="32180A5D" w14:textId="77777777" w:rsidR="004D0609" w:rsidRPr="00F74BFC" w:rsidRDefault="004D0609" w:rsidP="00EE19DB">
            <w:pPr>
              <w:pStyle w:val="ListParagraph"/>
              <w:spacing w:after="120" w:line="23" w:lineRule="atLeast"/>
              <w:ind w:left="0"/>
              <w:contextualSpacing w:val="0"/>
              <w:jc w:val="center"/>
              <w:rPr>
                <w:rFonts w:eastAsia="Times New Roman" w:cstheme="minorHAnsi"/>
                <w:bCs/>
                <w:sz w:val="24"/>
                <w:szCs w:val="24"/>
              </w:rPr>
            </w:pPr>
            <w:r w:rsidRPr="00F74BFC">
              <w:rPr>
                <w:rFonts w:cstheme="minorHAnsi"/>
                <w:sz w:val="24"/>
                <w:szCs w:val="24"/>
              </w:rPr>
              <w:t>1.</w:t>
            </w:r>
          </w:p>
        </w:tc>
        <w:tc>
          <w:tcPr>
            <w:tcW w:w="4032" w:type="dxa"/>
          </w:tcPr>
          <w:p w14:paraId="5F525658" w14:textId="21CB9EE8" w:rsidR="004D0609" w:rsidRPr="00F74BFC" w:rsidRDefault="004D0609" w:rsidP="00EE19DB">
            <w:pPr>
              <w:spacing w:after="120" w:line="23" w:lineRule="atLeast"/>
              <w:jc w:val="both"/>
              <w:rPr>
                <w:rFonts w:eastAsia="Times New Roman" w:cstheme="minorHAnsi"/>
                <w:bCs/>
                <w:sz w:val="24"/>
                <w:szCs w:val="24"/>
              </w:rPr>
            </w:pPr>
            <w:r w:rsidRPr="00F74BFC">
              <w:rPr>
                <w:rFonts w:cstheme="minorHAnsi"/>
                <w:sz w:val="24"/>
                <w:szCs w:val="24"/>
              </w:rPr>
              <w:t>Knitted Fabrics covered under tariff items 6004 10 00, 6004 90 00, 6006 22 00, 6006 31 00, 6006 32 00, 6006 33 00, 6006 34 00, 6006 42 00 and 6006 90 00</w:t>
            </w:r>
          </w:p>
        </w:tc>
        <w:tc>
          <w:tcPr>
            <w:tcW w:w="1417" w:type="dxa"/>
          </w:tcPr>
          <w:p w14:paraId="74C74F86"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hAnsiTheme="minorHAnsi" w:cstheme="minorHAnsi"/>
                <w:kern w:val="24"/>
              </w:rPr>
              <w:t>10/20</w:t>
            </w:r>
          </w:p>
        </w:tc>
        <w:tc>
          <w:tcPr>
            <w:tcW w:w="1283" w:type="dxa"/>
          </w:tcPr>
          <w:p w14:paraId="1D42B48E" w14:textId="522FDD0E" w:rsidR="004D0609" w:rsidRPr="00F74BFC" w:rsidRDefault="004D0609" w:rsidP="00EE19DB">
            <w:pPr>
              <w:pStyle w:val="NormalWeb"/>
              <w:tabs>
                <w:tab w:val="left" w:pos="720"/>
              </w:tabs>
              <w:spacing w:before="0" w:beforeAutospacing="0" w:after="120" w:afterAutospacing="0" w:line="23" w:lineRule="atLeast"/>
              <w:jc w:val="center"/>
              <w:rPr>
                <w:rFonts w:asciiTheme="minorHAnsi" w:eastAsiaTheme="minorEastAsia" w:hAnsiTheme="minorHAnsi" w:cstheme="minorHAnsi"/>
                <w:kern w:val="24"/>
              </w:rPr>
            </w:pPr>
            <w:r w:rsidRPr="00F74BFC">
              <w:rPr>
                <w:rFonts w:asciiTheme="minorHAnsi" w:hAnsiTheme="minorHAnsi" w:cstheme="minorHAnsi"/>
                <w:kern w:val="24"/>
                <w:lang w:val="en-IN"/>
              </w:rPr>
              <w:t>20 or Rs 115 per kg, whichever is higher</w:t>
            </w:r>
          </w:p>
        </w:tc>
      </w:tr>
      <w:tr w:rsidR="00F74BFC" w:rsidRPr="00F74BFC" w14:paraId="54B8AF35" w14:textId="77777777" w:rsidTr="00EE19DB">
        <w:trPr>
          <w:trHeight w:val="377"/>
        </w:trPr>
        <w:tc>
          <w:tcPr>
            <w:tcW w:w="738" w:type="dxa"/>
          </w:tcPr>
          <w:p w14:paraId="057F7F67" w14:textId="77777777" w:rsidR="004D0609" w:rsidRPr="00F74BFC" w:rsidRDefault="004D0609" w:rsidP="00EE19DB">
            <w:pPr>
              <w:pStyle w:val="ListParagraph"/>
              <w:spacing w:after="120" w:line="23" w:lineRule="atLeast"/>
              <w:ind w:left="0"/>
              <w:contextualSpacing w:val="0"/>
              <w:jc w:val="center"/>
              <w:rPr>
                <w:rFonts w:eastAsia="Times New Roman" w:cstheme="minorHAnsi"/>
                <w:b/>
                <w:sz w:val="24"/>
                <w:szCs w:val="24"/>
              </w:rPr>
            </w:pPr>
            <w:r w:rsidRPr="00F74BFC">
              <w:rPr>
                <w:rFonts w:eastAsia="Times New Roman" w:cstheme="minorHAnsi"/>
                <w:b/>
                <w:sz w:val="24"/>
                <w:szCs w:val="24"/>
              </w:rPr>
              <w:t>II</w:t>
            </w:r>
          </w:p>
        </w:tc>
        <w:tc>
          <w:tcPr>
            <w:tcW w:w="6732" w:type="dxa"/>
            <w:gridSpan w:val="3"/>
          </w:tcPr>
          <w:p w14:paraId="07474898" w14:textId="77777777" w:rsidR="004D0609" w:rsidRPr="00F74BFC" w:rsidRDefault="004D0609" w:rsidP="00EE19DB">
            <w:pPr>
              <w:pStyle w:val="NormalWeb"/>
              <w:tabs>
                <w:tab w:val="left" w:pos="720"/>
              </w:tabs>
              <w:spacing w:before="0" w:beforeAutospacing="0" w:after="120" w:afterAutospacing="0" w:line="23" w:lineRule="atLeast"/>
              <w:rPr>
                <w:rFonts w:asciiTheme="minorHAnsi" w:eastAsiaTheme="minorEastAsia" w:hAnsiTheme="minorHAnsi" w:cstheme="minorHAnsi"/>
                <w:b/>
                <w:bCs/>
                <w:kern w:val="24"/>
              </w:rPr>
            </w:pPr>
            <w:r w:rsidRPr="00F74BFC">
              <w:rPr>
                <w:rFonts w:asciiTheme="minorHAnsi" w:eastAsiaTheme="minorEastAsia" w:hAnsiTheme="minorHAnsi" w:cstheme="minorHAnsi"/>
                <w:b/>
                <w:bCs/>
                <w:kern w:val="24"/>
              </w:rPr>
              <w:t xml:space="preserve">Electronics </w:t>
            </w:r>
          </w:p>
        </w:tc>
      </w:tr>
      <w:tr w:rsidR="004D0609" w:rsidRPr="00F74BFC" w14:paraId="6579D10A" w14:textId="77777777" w:rsidTr="00EE19DB">
        <w:tc>
          <w:tcPr>
            <w:tcW w:w="738" w:type="dxa"/>
            <w:hideMark/>
          </w:tcPr>
          <w:p w14:paraId="4C2662BD" w14:textId="77777777" w:rsidR="004D0609" w:rsidRPr="00F74BFC" w:rsidRDefault="004D0609" w:rsidP="00EE19DB">
            <w:pPr>
              <w:pStyle w:val="ListParagraph"/>
              <w:spacing w:after="120" w:line="23" w:lineRule="atLeast"/>
              <w:ind w:left="0"/>
              <w:contextualSpacing w:val="0"/>
              <w:jc w:val="center"/>
              <w:rPr>
                <w:rFonts w:eastAsia="Times New Roman" w:cstheme="minorHAnsi"/>
                <w:bCs/>
                <w:sz w:val="24"/>
                <w:szCs w:val="24"/>
              </w:rPr>
            </w:pPr>
            <w:r w:rsidRPr="00F74BFC">
              <w:rPr>
                <w:rFonts w:eastAsia="Times New Roman" w:cstheme="minorHAnsi"/>
                <w:bCs/>
                <w:sz w:val="24"/>
                <w:szCs w:val="24"/>
              </w:rPr>
              <w:t>1</w:t>
            </w:r>
          </w:p>
        </w:tc>
        <w:tc>
          <w:tcPr>
            <w:tcW w:w="4032" w:type="dxa"/>
            <w:hideMark/>
          </w:tcPr>
          <w:p w14:paraId="77A6C85F" w14:textId="0ECC6AF7" w:rsidR="004D0609" w:rsidRPr="00F74BFC" w:rsidRDefault="004D0609" w:rsidP="00EE19DB">
            <w:pPr>
              <w:spacing w:after="120" w:line="23" w:lineRule="atLeast"/>
              <w:jc w:val="both"/>
              <w:rPr>
                <w:rFonts w:cstheme="minorHAnsi"/>
                <w:sz w:val="24"/>
                <w:szCs w:val="24"/>
              </w:rPr>
            </w:pPr>
            <w:r w:rsidRPr="00F74BFC">
              <w:rPr>
                <w:rFonts w:cstheme="minorHAnsi"/>
                <w:sz w:val="24"/>
                <w:szCs w:val="24"/>
              </w:rPr>
              <w:t>Interactive Flat Panel Display classified under tariff item 8528 59 00</w:t>
            </w:r>
            <w:r w:rsidR="0036788D" w:rsidRPr="00F74BFC">
              <w:rPr>
                <w:rFonts w:cstheme="minorHAnsi"/>
                <w:sz w:val="24"/>
                <w:szCs w:val="24"/>
              </w:rPr>
              <w:t xml:space="preserve"> (CBU)</w:t>
            </w:r>
          </w:p>
        </w:tc>
        <w:tc>
          <w:tcPr>
            <w:tcW w:w="1417" w:type="dxa"/>
            <w:hideMark/>
          </w:tcPr>
          <w:p w14:paraId="5461CAF0"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eastAsiaTheme="minorHAnsi" w:hAnsiTheme="minorHAnsi" w:cstheme="minorHAnsi"/>
                <w:lang w:eastAsia="en-US"/>
              </w:rPr>
              <w:t>10</w:t>
            </w:r>
          </w:p>
        </w:tc>
        <w:tc>
          <w:tcPr>
            <w:tcW w:w="1283" w:type="dxa"/>
            <w:hideMark/>
          </w:tcPr>
          <w:p w14:paraId="46B33EB7" w14:textId="77777777" w:rsidR="004D0609" w:rsidRPr="00F74BFC" w:rsidRDefault="004D0609" w:rsidP="00EE19DB">
            <w:pPr>
              <w:pStyle w:val="NormalWeb"/>
              <w:tabs>
                <w:tab w:val="left" w:pos="720"/>
              </w:tabs>
              <w:spacing w:before="0" w:beforeAutospacing="0" w:after="120" w:afterAutospacing="0" w:line="23" w:lineRule="atLeast"/>
              <w:ind w:left="-41" w:right="-108"/>
              <w:jc w:val="center"/>
              <w:rPr>
                <w:rFonts w:asciiTheme="minorHAnsi" w:hAnsiTheme="minorHAnsi" w:cstheme="minorHAnsi"/>
              </w:rPr>
            </w:pPr>
            <w:r w:rsidRPr="00F74BFC">
              <w:rPr>
                <w:rFonts w:asciiTheme="minorHAnsi" w:hAnsiTheme="minorHAnsi" w:cstheme="minorHAnsi"/>
              </w:rPr>
              <w:t>20</w:t>
            </w:r>
          </w:p>
        </w:tc>
      </w:tr>
    </w:tbl>
    <w:p w14:paraId="0D554F51" w14:textId="77777777" w:rsidR="004D0609" w:rsidRPr="00F74BFC" w:rsidRDefault="004D0609" w:rsidP="004D0609">
      <w:pPr>
        <w:spacing w:after="120" w:line="23" w:lineRule="atLeast"/>
        <w:jc w:val="both"/>
        <w:rPr>
          <w:rFonts w:eastAsia="Times New Roman" w:cstheme="minorHAnsi"/>
          <w:b/>
          <w:bCs/>
          <w:sz w:val="24"/>
          <w:szCs w:val="24"/>
          <w:lang w:val="en-US" w:eastAsia="en-IN" w:bidi="hi-IN"/>
        </w:rPr>
      </w:pPr>
    </w:p>
    <w:p w14:paraId="1CD0925F" w14:textId="77777777" w:rsidR="004D0609" w:rsidRPr="00F74BFC" w:rsidRDefault="004D0609" w:rsidP="004D0609">
      <w:pPr>
        <w:spacing w:after="120" w:line="23" w:lineRule="atLeast"/>
        <w:jc w:val="both"/>
        <w:rPr>
          <w:rFonts w:eastAsia="Times New Roman" w:cstheme="minorHAnsi"/>
          <w:b/>
          <w:bCs/>
          <w:sz w:val="24"/>
          <w:szCs w:val="24"/>
          <w:lang w:val="en-US" w:eastAsia="en-IN" w:bidi="hi-IN"/>
        </w:rPr>
      </w:pPr>
      <w:r w:rsidRPr="00F74BFC">
        <w:rPr>
          <w:rFonts w:eastAsia="Times New Roman" w:cstheme="minorHAnsi"/>
          <w:b/>
          <w:bCs/>
          <w:sz w:val="24"/>
          <w:szCs w:val="24"/>
          <w:lang w:val="en-US" w:eastAsia="en-IN" w:bidi="hi-IN"/>
        </w:rPr>
        <w:t>D.3.</w:t>
      </w:r>
      <w:r w:rsidRPr="00F74BFC">
        <w:rPr>
          <w:rFonts w:eastAsia="Times New Roman" w:cstheme="minorHAnsi"/>
          <w:b/>
          <w:bCs/>
          <w:sz w:val="24"/>
          <w:szCs w:val="24"/>
          <w:lang w:val="en-US" w:eastAsia="en-IN" w:bidi="hi-IN"/>
        </w:rPr>
        <w:tab/>
      </w:r>
      <w:bookmarkStart w:id="6" w:name="_Hlk172282271"/>
      <w:r w:rsidRPr="00F74BFC">
        <w:rPr>
          <w:rFonts w:eastAsia="Times New Roman" w:cstheme="minorHAnsi"/>
          <w:b/>
          <w:bCs/>
          <w:sz w:val="24"/>
          <w:szCs w:val="24"/>
          <w:lang w:val="en-US" w:eastAsia="en-IN" w:bidi="hi-IN"/>
        </w:rPr>
        <w:t>Decrease in Tariff rate with no change in Effective rate [With effect from 02.02.2025]</w:t>
      </w:r>
    </w:p>
    <w:p w14:paraId="088C05FB" w14:textId="77777777" w:rsidR="004D0609" w:rsidRPr="00F74BFC" w:rsidRDefault="004D0609" w:rsidP="004D0609">
      <w:pPr>
        <w:spacing w:after="120" w:line="23" w:lineRule="atLeast"/>
        <w:jc w:val="both"/>
        <w:rPr>
          <w:rFonts w:eastAsia="Times New Roman" w:cstheme="minorHAnsi"/>
          <w:b/>
          <w:bCs/>
          <w:sz w:val="24"/>
          <w:szCs w:val="24"/>
          <w:lang w:val="en-US" w:eastAsia="en-IN" w:bidi="hi-IN"/>
        </w:rPr>
      </w:pPr>
    </w:p>
    <w:tbl>
      <w:tblPr>
        <w:tblStyle w:val="TableGrid"/>
        <w:tblW w:w="7537" w:type="dxa"/>
        <w:tblInd w:w="108" w:type="dxa"/>
        <w:tblLook w:val="04A0" w:firstRow="1" w:lastRow="0" w:firstColumn="1" w:lastColumn="0" w:noHBand="0" w:noVBand="1"/>
      </w:tblPr>
      <w:tblGrid>
        <w:gridCol w:w="741"/>
        <w:gridCol w:w="4006"/>
        <w:gridCol w:w="1440"/>
        <w:gridCol w:w="1350"/>
      </w:tblGrid>
      <w:tr w:rsidR="00F74BFC" w:rsidRPr="00F74BFC" w14:paraId="06D9AC2A" w14:textId="77777777" w:rsidTr="00EE19DB">
        <w:trPr>
          <w:trHeight w:val="467"/>
        </w:trPr>
        <w:tc>
          <w:tcPr>
            <w:tcW w:w="741" w:type="dxa"/>
            <w:vMerge w:val="restart"/>
            <w:hideMark/>
          </w:tcPr>
          <w:bookmarkEnd w:id="6"/>
          <w:p w14:paraId="7ECE1BE3"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r w:rsidRPr="00F74BFC">
              <w:rPr>
                <w:rFonts w:eastAsia="Times New Roman" w:cstheme="minorHAnsi"/>
                <w:b/>
                <w:bCs/>
                <w:sz w:val="24"/>
                <w:szCs w:val="24"/>
                <w:lang w:eastAsia="en-IN" w:bidi="hi-IN"/>
              </w:rPr>
              <w:t>S. No.</w:t>
            </w:r>
          </w:p>
        </w:tc>
        <w:tc>
          <w:tcPr>
            <w:tcW w:w="4006" w:type="dxa"/>
            <w:vMerge w:val="restart"/>
            <w:hideMark/>
          </w:tcPr>
          <w:p w14:paraId="4410CC06"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r w:rsidRPr="00F74BFC">
              <w:rPr>
                <w:rFonts w:eastAsia="Times New Roman" w:cstheme="minorHAnsi"/>
                <w:b/>
                <w:bCs/>
                <w:sz w:val="24"/>
                <w:szCs w:val="24"/>
                <w:lang w:eastAsia="en-IN" w:bidi="hi-IN"/>
              </w:rPr>
              <w:t>Commodity</w:t>
            </w:r>
          </w:p>
        </w:tc>
        <w:tc>
          <w:tcPr>
            <w:tcW w:w="2790" w:type="dxa"/>
            <w:gridSpan w:val="2"/>
          </w:tcPr>
          <w:p w14:paraId="536FE60F"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r w:rsidRPr="00F74BFC">
              <w:rPr>
                <w:rFonts w:eastAsia="Times New Roman" w:cstheme="minorHAnsi"/>
                <w:b/>
                <w:bCs/>
                <w:sz w:val="24"/>
                <w:szCs w:val="24"/>
                <w:lang w:eastAsia="en-IN" w:bidi="hi-IN"/>
              </w:rPr>
              <w:t>Rate of duties</w:t>
            </w:r>
          </w:p>
        </w:tc>
      </w:tr>
      <w:tr w:rsidR="00F74BFC" w:rsidRPr="00F74BFC" w14:paraId="2268846D" w14:textId="77777777" w:rsidTr="00EE19DB">
        <w:trPr>
          <w:tblHeader/>
        </w:trPr>
        <w:tc>
          <w:tcPr>
            <w:tcW w:w="741" w:type="dxa"/>
            <w:vMerge/>
            <w:tcBorders>
              <w:bottom w:val="single" w:sz="4" w:space="0" w:color="auto"/>
            </w:tcBorders>
            <w:shd w:val="clear" w:color="auto" w:fill="auto"/>
            <w:vAlign w:val="center"/>
            <w:hideMark/>
          </w:tcPr>
          <w:p w14:paraId="67AE6B25"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p>
        </w:tc>
        <w:tc>
          <w:tcPr>
            <w:tcW w:w="4006" w:type="dxa"/>
            <w:vMerge/>
            <w:tcBorders>
              <w:bottom w:val="single" w:sz="4" w:space="0" w:color="auto"/>
            </w:tcBorders>
            <w:shd w:val="clear" w:color="auto" w:fill="auto"/>
            <w:vAlign w:val="center"/>
            <w:hideMark/>
          </w:tcPr>
          <w:p w14:paraId="29516ADF"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p>
        </w:tc>
        <w:tc>
          <w:tcPr>
            <w:tcW w:w="1440" w:type="dxa"/>
            <w:tcBorders>
              <w:top w:val="single" w:sz="4" w:space="0" w:color="auto"/>
              <w:bottom w:val="single" w:sz="4" w:space="0" w:color="auto"/>
              <w:right w:val="single" w:sz="4" w:space="0" w:color="auto"/>
            </w:tcBorders>
            <w:shd w:val="clear" w:color="auto" w:fill="auto"/>
            <w:vAlign w:val="center"/>
            <w:hideMark/>
          </w:tcPr>
          <w:p w14:paraId="337DAD3A"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From</w:t>
            </w:r>
          </w:p>
          <w:p w14:paraId="776B5718"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r w:rsidRPr="00F74BFC">
              <w:rPr>
                <w:rFonts w:eastAsia="Times New Roman" w:cstheme="minorHAnsi"/>
                <w:b/>
                <w:bCs/>
                <w:sz w:val="24"/>
                <w:szCs w:val="24"/>
                <w:lang w:eastAsia="en-IN" w:bidi="hi-IN"/>
              </w:rPr>
              <w:t>(per cent)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F9296E"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To</w:t>
            </w:r>
          </w:p>
          <w:p w14:paraId="50B74896"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r w:rsidRPr="00F74BFC">
              <w:rPr>
                <w:rFonts w:eastAsia="Times New Roman" w:cstheme="minorHAnsi"/>
                <w:b/>
                <w:bCs/>
                <w:sz w:val="24"/>
                <w:szCs w:val="24"/>
                <w:lang w:eastAsia="en-IN" w:bidi="hi-IN"/>
              </w:rPr>
              <w:t>(per cent)</w:t>
            </w:r>
          </w:p>
        </w:tc>
      </w:tr>
      <w:tr w:rsidR="00F74BFC" w:rsidRPr="00F74BFC" w14:paraId="4B43F8F7"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1EAD0C9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6FC898CD"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Glycerol crude, glycerol waters, glycerol lye covered by tariff item 1520 00 00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E72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30</w:t>
            </w:r>
          </w:p>
          <w:p w14:paraId="3AA2DEF2" w14:textId="77777777" w:rsidR="004D0609" w:rsidRPr="00F74BFC" w:rsidRDefault="004D0609" w:rsidP="00EE19DB">
            <w:pPr>
              <w:spacing w:after="120" w:line="23" w:lineRule="atLeast"/>
              <w:jc w:val="center"/>
              <w:rPr>
                <w:rFonts w:eastAsia="Times New Roman" w:cstheme="minorHAnsi"/>
                <w:sz w:val="24"/>
                <w:szCs w:val="24"/>
                <w:lang w:eastAsia="en-IN" w:bidi="hi-IN"/>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54FB5A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2DF92D1A" w14:textId="77777777" w:rsidR="004D0609" w:rsidRPr="00F74BFC" w:rsidRDefault="004D0609" w:rsidP="00EE19DB">
            <w:pPr>
              <w:spacing w:after="120" w:line="23" w:lineRule="atLeast"/>
              <w:jc w:val="center"/>
              <w:rPr>
                <w:rFonts w:eastAsia="Times New Roman" w:cstheme="minorHAnsi"/>
                <w:sz w:val="24"/>
                <w:szCs w:val="24"/>
                <w:lang w:eastAsia="en-IN" w:bidi="hi-IN"/>
              </w:rPr>
            </w:pPr>
          </w:p>
        </w:tc>
      </w:tr>
      <w:tr w:rsidR="00F74BFC" w:rsidRPr="00F74BFC" w14:paraId="60E0CDB1"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09B2F04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30B79CE5"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Phosphoric Acid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AC84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BB1D90F"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7.5</w:t>
            </w:r>
          </w:p>
        </w:tc>
      </w:tr>
      <w:tr w:rsidR="00F74BFC" w:rsidRPr="00F74BFC" w14:paraId="771F3735"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2B3FF6D0"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4FEC5889"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Other – Prepared Binders, chemical products and preparations of chemical or allied industries covered under tariff item 3824 99 00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0D6AD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17.5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2C8A999"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7.5</w:t>
            </w:r>
          </w:p>
        </w:tc>
      </w:tr>
      <w:tr w:rsidR="00F74BFC" w:rsidRPr="00F74BFC" w14:paraId="09D1F102"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0395EA4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2949BA14" w14:textId="1E9EF79C"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Marble and travertine, granite, crude or roughly trimmed, merely cut into blocks, slabs and other (tariff sub heading 2515 12 and tariff items, 2525 11 00, 2516 11 00, 2516 12 00</w:t>
            </w:r>
            <w:r w:rsidR="00BE795B" w:rsidRPr="00F74BFC">
              <w:rPr>
                <w:rFonts w:eastAsia="Times New Roman" w:cstheme="minorHAnsi"/>
                <w:sz w:val="24"/>
                <w:szCs w:val="24"/>
                <w:lang w:eastAsia="en-IN" w:bidi="hi-IN"/>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7456A7"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40</w:t>
            </w:r>
          </w:p>
          <w:p w14:paraId="662CFFC9" w14:textId="77777777" w:rsidR="004D0609" w:rsidRPr="00F74BFC" w:rsidRDefault="004D0609" w:rsidP="00EE19DB">
            <w:pPr>
              <w:spacing w:after="120" w:line="23" w:lineRule="atLeast"/>
              <w:jc w:val="center"/>
              <w:rPr>
                <w:rFonts w:eastAsia="Times New Roman" w:cstheme="minorHAnsi"/>
                <w:sz w:val="24"/>
                <w:szCs w:val="24"/>
                <w:lang w:eastAsia="en-IN" w:bidi="hi-IN"/>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75DA7E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0EFFE3C7"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 AIDC)</w:t>
            </w:r>
          </w:p>
        </w:tc>
      </w:tr>
      <w:tr w:rsidR="00F74BFC" w:rsidRPr="00F74BFC" w14:paraId="5C0DA7A3"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5617978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lastRenderedPageBreak/>
              <w:t>5.</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621D83B7"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Candles, tapers and the like covered by tariff heading 3406</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52E39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p w14:paraId="03F2D99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 SWS)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6929B13"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1153EF3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(+7.5 AIDC)</w:t>
            </w:r>
          </w:p>
        </w:tc>
      </w:tr>
      <w:tr w:rsidR="00F74BFC" w:rsidRPr="00F74BFC" w14:paraId="2D222DA7" w14:textId="77777777" w:rsidTr="00EE19DB">
        <w:trPr>
          <w:trHeight w:val="611"/>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12E50610"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6.</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7726523A"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Other reference materials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D60A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BE28C0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10</w:t>
            </w:r>
          </w:p>
        </w:tc>
      </w:tr>
      <w:tr w:rsidR="00F74BFC" w:rsidRPr="00F74BFC" w14:paraId="263A8916"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133E1BF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50C474DA"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PVC flex films including PVC flex banner and PVC flex sheets (tariff headings 3920, 3921)</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3B507"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p w14:paraId="3E047B40"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 SWS)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CF91872"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0B2BB139"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(+7.5 AIDC)</w:t>
            </w:r>
          </w:p>
        </w:tc>
      </w:tr>
      <w:tr w:rsidR="00F74BFC" w:rsidRPr="00F74BFC" w14:paraId="767A2F69"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2EA9DF5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8.</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45EAF2D6"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Footwear covered under tariff headings 6401 to 6405</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72E5D7"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35</w:t>
            </w:r>
          </w:p>
          <w:p w14:paraId="0FE84AB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(+3.5 SWS)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D880222"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45C6CB83"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(+18.5 AIDC)</w:t>
            </w:r>
          </w:p>
        </w:tc>
      </w:tr>
      <w:tr w:rsidR="00F74BFC" w:rsidRPr="00F74BFC" w14:paraId="6A189DA6"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4879D2A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9.</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0492D564"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Worked monumental or building stone and articles thereof under heading 6802 except 6802 99 00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121D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C4B032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64C4B9CB" w14:textId="77777777" w:rsidR="004D0609" w:rsidRPr="00F74BFC" w:rsidRDefault="004D0609" w:rsidP="00EE19DB">
            <w:pPr>
              <w:spacing w:after="120" w:line="23" w:lineRule="atLeast"/>
              <w:jc w:val="center"/>
              <w:rPr>
                <w:rFonts w:eastAsia="Times New Roman" w:cstheme="minorHAnsi"/>
                <w:sz w:val="24"/>
                <w:szCs w:val="24"/>
                <w:lang w:eastAsia="en-IN" w:bidi="hi-IN"/>
              </w:rPr>
            </w:pPr>
          </w:p>
        </w:tc>
      </w:tr>
      <w:tr w:rsidR="00F74BFC" w:rsidRPr="00F74BFC" w14:paraId="25AE292F"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4D64E1A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10</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32311F7B"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 xml:space="preserve">Marble slabs classified under tariff items 6802 10 </w:t>
            </w:r>
            <w:proofErr w:type="gramStart"/>
            <w:r w:rsidRPr="00F74BFC">
              <w:rPr>
                <w:rFonts w:eastAsia="Times New Roman" w:cstheme="minorHAnsi"/>
                <w:sz w:val="24"/>
                <w:szCs w:val="24"/>
                <w:lang w:eastAsia="en-IN" w:bidi="hi-IN"/>
              </w:rPr>
              <w:t>00 ,</w:t>
            </w:r>
            <w:proofErr w:type="gramEnd"/>
            <w:r w:rsidRPr="00F74BFC">
              <w:rPr>
                <w:rFonts w:eastAsia="Times New Roman" w:cstheme="minorHAnsi"/>
                <w:sz w:val="24"/>
                <w:szCs w:val="24"/>
                <w:lang w:eastAsia="en-IN" w:bidi="hi-IN"/>
              </w:rPr>
              <w:t xml:space="preserve"> 6802 21 10 , 6802 21 20 , 6802 21 90 , 6802 91 00 and 6802 92 00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916F6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36C75D9"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52F1EA1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 AIDC)</w:t>
            </w:r>
          </w:p>
        </w:tc>
      </w:tr>
      <w:tr w:rsidR="00F74BFC" w:rsidRPr="00F74BFC" w14:paraId="63CDF583"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256EA5B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11.</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20D88625" w14:textId="079172ED"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cstheme="minorHAnsi"/>
                <w:sz w:val="24"/>
                <w:szCs w:val="24"/>
              </w:rPr>
              <w:t xml:space="preserve">OTS/MR type-flat rolled products of thickness </w:t>
            </w:r>
            <w:r w:rsidR="00C705DA" w:rsidRPr="00F74BFC">
              <w:rPr>
                <w:rFonts w:cstheme="minorHAnsi"/>
                <w:sz w:val="24"/>
                <w:szCs w:val="24"/>
              </w:rPr>
              <w:t>less than</w:t>
            </w:r>
            <w:r w:rsidRPr="00F74BFC">
              <w:rPr>
                <w:rFonts w:cstheme="minorHAnsi"/>
                <w:sz w:val="24"/>
                <w:szCs w:val="24"/>
              </w:rPr>
              <w:t xml:space="preserve"> 0.5 mm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F0E69"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27.5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9F8AB3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2884C60A"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6F507ED3"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12.</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7E1E557E"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cstheme="minorHAnsi"/>
                <w:sz w:val="24"/>
                <w:szCs w:val="24"/>
              </w:rPr>
              <w:t>Other plates, sheets, strips of thickness less than 0.5mm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2B1E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27.5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42F600F"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509A5282"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08AE360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13.</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1E5AFCC4"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cstheme="minorHAnsi"/>
                <w:sz w:val="24"/>
                <w:szCs w:val="24"/>
              </w:rPr>
              <w:t>Flat -rolled products in coils of thickness greater than or equal to 4.75 mm but not exceeding 10mm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9F9F5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DB129B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608CF7FC"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4B5C16D3"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14.</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26E46F13"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cstheme="minorHAnsi"/>
                <w:sz w:val="24"/>
                <w:szCs w:val="24"/>
              </w:rPr>
              <w:t>Flat-rolled products in coils of thickness greater than or equal to 3 mm but less than 4.75 mm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85FE40"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377A8A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2F94BBC2"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1B127409"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2DFA4FEB"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cstheme="minorHAnsi"/>
                <w:sz w:val="24"/>
                <w:szCs w:val="24"/>
              </w:rPr>
              <w:t>Flat-rolled products of stainless steel of width 600mm or more- Other nickel chrome austenitic 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8AB42"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12EE85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6AE81ADD"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77F3CD13"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16.</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5F0F5CAB"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cstheme="minorHAnsi"/>
                <w:sz w:val="24"/>
                <w:szCs w:val="24"/>
              </w:rPr>
              <w:t>Flat-rolled products of stainless steel of width 600mm or more- Other sheets and plates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62F53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E6745A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76E6E71D"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655B9282"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17.</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051079BE"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cstheme="minorHAnsi"/>
                <w:sz w:val="24"/>
                <w:szCs w:val="24"/>
              </w:rPr>
              <w:t>Flat-rolled products of other alloy steel grain oriented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B32C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278FF4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5F29A464"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133D41F2"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lastRenderedPageBreak/>
              <w:t>18.</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30179571" w14:textId="31433511" w:rsidR="004D0609" w:rsidRPr="00F74BFC" w:rsidRDefault="00C705DA"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rPr>
              <w:t>Other tubes</w:t>
            </w:r>
            <w:r w:rsidR="004D0609" w:rsidRPr="00F74BFC">
              <w:rPr>
                <w:rFonts w:eastAsia="Times New Roman" w:cstheme="minorHAnsi"/>
                <w:sz w:val="24"/>
                <w:szCs w:val="24"/>
              </w:rPr>
              <w:t xml:space="preserve"> or pipe fittings of stainless steel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CD03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35BADD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19EC087D"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5B94778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19.</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69B96E45"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Other fittings of iron or steel, non-</w:t>
            </w:r>
            <w:proofErr w:type="spellStart"/>
            <w:r w:rsidRPr="00F74BFC">
              <w:rPr>
                <w:rFonts w:eastAsia="Times New Roman" w:cstheme="minorHAnsi"/>
                <w:sz w:val="24"/>
                <w:szCs w:val="24"/>
                <w:lang w:eastAsia="en-IN" w:bidi="hi-IN"/>
              </w:rPr>
              <w:t>galvanised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8482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385AA8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368CE04C"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0F0E582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3458F1F0"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Other structure and parts of structures of iron and steel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46643F"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E80997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5E51FD77"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55858A9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21.</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7F21B709"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Others-tanks and drums etc.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D6B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F7533D3"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69C0F62D"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0A75B9F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22.</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616B01C1"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Other screws and bolts w/n with nuts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2F339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ADADF9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0AD023B9"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2AB1177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23.</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66DDA7B0"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Threaded nuts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76F00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DE2A49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20401717"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6DF729E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24.</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3E0F5783"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Other non-threaded articles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D194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EDF86B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4B12A182"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55C2837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2239D887"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rPr>
              <w:t xml:space="preserve">Others springs and </w:t>
            </w:r>
            <w:proofErr w:type="gramStart"/>
            <w:r w:rsidRPr="00F74BFC">
              <w:rPr>
                <w:rFonts w:eastAsia="Times New Roman" w:cstheme="minorHAnsi"/>
                <w:sz w:val="24"/>
                <w:szCs w:val="24"/>
              </w:rPr>
              <w:t>leaves  of</w:t>
            </w:r>
            <w:proofErr w:type="gramEnd"/>
            <w:r w:rsidRPr="00F74BFC">
              <w:rPr>
                <w:rFonts w:eastAsia="Times New Roman" w:cstheme="minorHAnsi"/>
                <w:sz w:val="24"/>
                <w:szCs w:val="24"/>
              </w:rPr>
              <w:t xml:space="preserve"> iron/steel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46F4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69E1ED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0789A953"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24CACBE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26.</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12FDF275"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Other cast articles of iron or steel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4B1E30"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3D1ED4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71F47FFD"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47317C6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27.</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507ECF3D"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Articles of forged or stamped but not further worked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1441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BFE9DB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3971C200"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4BDF144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28.</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481AD6DE"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All other articles of iron/steel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1D70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992A28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w:t>
            </w:r>
          </w:p>
        </w:tc>
      </w:tr>
      <w:tr w:rsidR="00F74BFC" w:rsidRPr="00F74BFC" w14:paraId="3A52E702"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5C2C533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29.</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2B8231D0"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Solar cells covered by tariff heading 8541</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CC8F"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p w14:paraId="585D552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 SWS)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F998747"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0FE75FC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(+7.5 AIDC)</w:t>
            </w:r>
          </w:p>
        </w:tc>
      </w:tr>
      <w:tr w:rsidR="00F74BFC" w:rsidRPr="00F74BFC" w14:paraId="232B9EF0" w14:textId="77777777" w:rsidTr="00EE19DB">
        <w:trPr>
          <w:trHeight w:val="1682"/>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1974FFA9"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30.</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3880B842"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Motor cars and other motor vehicles principally designed for the transport of persons, including station wagons and racing cars, under tariff heading 8703 &gt;USD 40000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2988DA" w14:textId="77777777" w:rsidR="004D0609" w:rsidRPr="00F74BFC" w:rsidRDefault="004D0609" w:rsidP="00EE19DB">
            <w:pPr>
              <w:spacing w:after="120" w:line="23" w:lineRule="atLeast"/>
              <w:jc w:val="center"/>
              <w:rPr>
                <w:rFonts w:eastAsia="Times New Roman" w:cstheme="minorHAnsi"/>
                <w:sz w:val="24"/>
                <w:szCs w:val="24"/>
                <w:lang w:eastAsia="en-IN" w:bidi="hi-IN"/>
              </w:rPr>
            </w:pPr>
            <w:proofErr w:type="gramStart"/>
            <w:r w:rsidRPr="00F74BFC">
              <w:rPr>
                <w:rFonts w:eastAsia="Times New Roman" w:cstheme="minorHAnsi"/>
                <w:sz w:val="24"/>
                <w:szCs w:val="24"/>
                <w:lang w:eastAsia="en-IN" w:bidi="hi-IN"/>
              </w:rPr>
              <w:t>125  (</w:t>
            </w:r>
            <w:proofErr w:type="gramEnd"/>
            <w:r w:rsidRPr="00F74BFC">
              <w:rPr>
                <w:rFonts w:eastAsia="Times New Roman" w:cstheme="minorHAnsi"/>
                <w:sz w:val="24"/>
                <w:szCs w:val="24"/>
                <w:lang w:eastAsia="en-IN" w:bidi="hi-IN"/>
              </w:rPr>
              <w:t>tariff rate)</w:t>
            </w:r>
          </w:p>
          <w:p w14:paraId="7D73FAF8" w14:textId="77777777" w:rsidR="004D0609" w:rsidRPr="00F74BFC" w:rsidRDefault="004D0609" w:rsidP="00EE19DB">
            <w:pPr>
              <w:spacing w:after="120" w:line="23" w:lineRule="atLeast"/>
              <w:rPr>
                <w:rFonts w:eastAsia="Times New Roman" w:cstheme="minorHAnsi"/>
                <w:sz w:val="24"/>
                <w:szCs w:val="24"/>
                <w:lang w:eastAsia="en-IN" w:bidi="hi-IN"/>
              </w:rPr>
            </w:pPr>
          </w:p>
          <w:p w14:paraId="656FEBE3" w14:textId="45E5B274"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100 BCD + 10 SWS</w:t>
            </w:r>
            <w:r w:rsidR="0036788D" w:rsidRPr="00F74BFC">
              <w:rPr>
                <w:rFonts w:eastAsia="Times New Roman" w:cstheme="minorHAnsi"/>
                <w:sz w:val="24"/>
                <w:szCs w:val="24"/>
                <w:lang w:eastAsia="en-IN" w:bidi="hi-IN"/>
              </w:rPr>
              <w:t xml:space="preserve"> (effective rate)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1B93D9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70 (tariff rate)</w:t>
            </w:r>
          </w:p>
          <w:p w14:paraId="0A7D2A7E" w14:textId="77777777" w:rsidR="004D0609" w:rsidRPr="00F74BFC" w:rsidRDefault="004D0609" w:rsidP="00EE19DB">
            <w:pPr>
              <w:spacing w:after="120" w:line="23" w:lineRule="atLeast"/>
              <w:jc w:val="center"/>
              <w:rPr>
                <w:rFonts w:eastAsia="Times New Roman" w:cstheme="minorHAnsi"/>
                <w:sz w:val="24"/>
                <w:szCs w:val="24"/>
                <w:lang w:eastAsia="en-IN" w:bidi="hi-IN"/>
              </w:rPr>
            </w:pPr>
          </w:p>
          <w:p w14:paraId="7ED3ECAD" w14:textId="7AF0BB8E"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70+ 40 AIDC</w:t>
            </w:r>
            <w:r w:rsidR="0036788D" w:rsidRPr="00F74BFC">
              <w:rPr>
                <w:rFonts w:eastAsia="Times New Roman" w:cstheme="minorHAnsi"/>
                <w:sz w:val="24"/>
                <w:szCs w:val="24"/>
                <w:lang w:eastAsia="en-IN" w:bidi="hi-IN"/>
              </w:rPr>
              <w:t xml:space="preserve"> (effective rate)</w:t>
            </w:r>
          </w:p>
        </w:tc>
      </w:tr>
      <w:tr w:rsidR="00F74BFC" w:rsidRPr="00F74BFC" w14:paraId="3BEBDDDB"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5B7D1AD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31.</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697C09D7"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Used Motor cars and other motor vehicles principally designed for the transport of persons, including station wagons and racing cars, under tariff heading 8703</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92657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125 (tariff)</w:t>
            </w:r>
          </w:p>
          <w:p w14:paraId="53702701" w14:textId="77777777" w:rsidR="003A4AF0" w:rsidRPr="00F74BFC" w:rsidRDefault="003A4AF0" w:rsidP="00EE19DB">
            <w:pPr>
              <w:spacing w:after="120" w:line="23" w:lineRule="atLeast"/>
              <w:jc w:val="center"/>
              <w:rPr>
                <w:rFonts w:eastAsia="Times New Roman" w:cstheme="minorHAnsi"/>
                <w:sz w:val="24"/>
                <w:szCs w:val="24"/>
                <w:lang w:eastAsia="en-IN" w:bidi="hi-IN"/>
              </w:rPr>
            </w:pPr>
          </w:p>
          <w:p w14:paraId="73D1EAB7"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125 BCD + 12.5 SWS</w:t>
            </w:r>
          </w:p>
          <w:p w14:paraId="494BFA7F" w14:textId="572672CE" w:rsidR="003A4AF0" w:rsidRPr="00F74BFC" w:rsidRDefault="003A4AF0"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(effective rate)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2D5B9A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70 (tariff)</w:t>
            </w:r>
          </w:p>
          <w:p w14:paraId="45C9BA03" w14:textId="77777777" w:rsidR="003A4AF0" w:rsidRPr="00F74BFC" w:rsidRDefault="003A4AF0" w:rsidP="00EE19DB">
            <w:pPr>
              <w:spacing w:after="120" w:line="23" w:lineRule="atLeast"/>
              <w:jc w:val="center"/>
              <w:rPr>
                <w:rFonts w:eastAsia="Times New Roman" w:cstheme="minorHAnsi"/>
                <w:sz w:val="24"/>
                <w:szCs w:val="24"/>
                <w:lang w:eastAsia="en-IN" w:bidi="hi-IN"/>
              </w:rPr>
            </w:pPr>
          </w:p>
          <w:p w14:paraId="6647760C" w14:textId="247B822E"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70+ 67.5 AIDC</w:t>
            </w:r>
          </w:p>
          <w:p w14:paraId="5C40C5A9" w14:textId="5E889894" w:rsidR="003A4AF0" w:rsidRPr="00F74BFC" w:rsidRDefault="003A4AF0"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(effective rate)</w:t>
            </w:r>
          </w:p>
        </w:tc>
      </w:tr>
      <w:tr w:rsidR="00F74BFC" w:rsidRPr="00F74BFC" w14:paraId="13B4C94C"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62AAF5E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32.</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53A83C24"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 xml:space="preserve">Motorcycles (including mopeds) and cycles fitted with an auxiliary motor, </w:t>
            </w:r>
            <w:r w:rsidRPr="00F74BFC">
              <w:rPr>
                <w:rFonts w:eastAsia="Times New Roman" w:cstheme="minorHAnsi"/>
                <w:sz w:val="24"/>
                <w:szCs w:val="24"/>
                <w:lang w:eastAsia="en-IN" w:bidi="hi-IN"/>
              </w:rPr>
              <w:lastRenderedPageBreak/>
              <w:t>with or without side-cars under tariff heading 8711</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1804C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lastRenderedPageBreak/>
              <w:t>100 (tariff)</w:t>
            </w:r>
          </w:p>
          <w:p w14:paraId="4C7BF5A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lastRenderedPageBreak/>
              <w:t>(</w:t>
            </w:r>
            <w:r w:rsidRPr="00F74BFC">
              <w:rPr>
                <w:rFonts w:eastAsia="Times New Roman" w:cstheme="minorHAnsi"/>
                <w:i/>
                <w:iCs/>
                <w:sz w:val="24"/>
                <w:szCs w:val="24"/>
                <w:lang w:eastAsia="en-IN" w:bidi="hi-IN"/>
              </w:rPr>
              <w:t>No change in effective rate)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A8BB35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lastRenderedPageBreak/>
              <w:t>70(tariff)</w:t>
            </w:r>
          </w:p>
          <w:p w14:paraId="6C6C5990"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lastRenderedPageBreak/>
              <w:t>(</w:t>
            </w:r>
            <w:r w:rsidRPr="00F74BFC">
              <w:rPr>
                <w:rFonts w:eastAsia="Times New Roman" w:cstheme="minorHAnsi"/>
                <w:i/>
                <w:iCs/>
                <w:sz w:val="24"/>
                <w:szCs w:val="24"/>
                <w:lang w:eastAsia="en-IN" w:bidi="hi-IN"/>
              </w:rPr>
              <w:t>No change in effective rate</w:t>
            </w:r>
            <w:r w:rsidRPr="00F74BFC">
              <w:rPr>
                <w:rFonts w:eastAsia="Times New Roman" w:cstheme="minorHAnsi"/>
                <w:sz w:val="24"/>
                <w:szCs w:val="24"/>
                <w:lang w:eastAsia="en-IN" w:bidi="hi-IN"/>
              </w:rPr>
              <w:t>)</w:t>
            </w:r>
          </w:p>
        </w:tc>
      </w:tr>
      <w:tr w:rsidR="00F74BFC" w:rsidRPr="00F74BFC" w14:paraId="1BE3ACA9"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199B3650"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lastRenderedPageBreak/>
              <w:t>33.</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727F5C66"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Used Motorcycles (including mopeds) and cycles fitted with an auxiliary motor, with or without side-cars under tariff heading 8711</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89DE2"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100 (tariff)</w:t>
            </w:r>
          </w:p>
          <w:p w14:paraId="64313B48" w14:textId="77777777" w:rsidR="00212CB1" w:rsidRPr="00F74BFC" w:rsidRDefault="00212CB1" w:rsidP="00EE19DB">
            <w:pPr>
              <w:spacing w:after="120" w:line="23" w:lineRule="atLeast"/>
              <w:jc w:val="center"/>
              <w:rPr>
                <w:rFonts w:eastAsia="Times New Roman" w:cstheme="minorHAnsi"/>
                <w:sz w:val="24"/>
                <w:szCs w:val="24"/>
                <w:lang w:eastAsia="en-IN" w:bidi="hi-IN"/>
              </w:rPr>
            </w:pPr>
          </w:p>
          <w:p w14:paraId="0FEF71D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100 BCD +10 SWS</w:t>
            </w:r>
          </w:p>
          <w:p w14:paraId="349D9F13" w14:textId="6FEFB4B9" w:rsidR="00212CB1" w:rsidRPr="00F74BFC" w:rsidRDefault="00212CB1"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(effective rate)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DEC69A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70 (tariff)</w:t>
            </w:r>
          </w:p>
          <w:p w14:paraId="00BDE972" w14:textId="77777777" w:rsidR="00212CB1" w:rsidRPr="00F74BFC" w:rsidRDefault="00212CB1" w:rsidP="00EE19DB">
            <w:pPr>
              <w:spacing w:after="120" w:line="23" w:lineRule="atLeast"/>
              <w:jc w:val="center"/>
              <w:rPr>
                <w:rFonts w:eastAsia="Times New Roman" w:cstheme="minorHAnsi"/>
                <w:sz w:val="24"/>
                <w:szCs w:val="24"/>
                <w:lang w:eastAsia="en-IN" w:bidi="hi-IN"/>
              </w:rPr>
            </w:pPr>
          </w:p>
          <w:p w14:paraId="6F7814C7"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70+ 40 AIDC</w:t>
            </w:r>
          </w:p>
          <w:p w14:paraId="119F0085" w14:textId="6CC2154B" w:rsidR="00212CB1" w:rsidRPr="00F74BFC" w:rsidRDefault="00212CB1"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(effective rate)</w:t>
            </w:r>
          </w:p>
        </w:tc>
      </w:tr>
      <w:tr w:rsidR="00F74BFC" w:rsidRPr="00F74BFC" w14:paraId="5003E53A"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086387A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34.</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6D586E67"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Bicycles under tariff item 8712 00 10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9069F7"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33E0F0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5ED2975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 AIDC)</w:t>
            </w:r>
          </w:p>
        </w:tc>
      </w:tr>
      <w:tr w:rsidR="00F74BFC" w:rsidRPr="00F74BFC" w14:paraId="5995C2D4"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407DC400"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35.</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33D51D5A"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Yachts and other vessels for pleasure or sports; rowing boats and canoes covered under tariff heading 8903</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D3C803"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p w14:paraId="04ACC50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 SWS)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31052C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5444419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(+7.5 AIDC)</w:t>
            </w:r>
          </w:p>
        </w:tc>
      </w:tr>
      <w:tr w:rsidR="00F74BFC" w:rsidRPr="00F74BFC" w14:paraId="4055D960"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616031F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36</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42694FE8" w14:textId="46DAA8D5" w:rsidR="004D0609" w:rsidRPr="00F74BFC" w:rsidRDefault="00BE795B"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Electricity</w:t>
            </w:r>
            <w:r w:rsidR="004D0609" w:rsidRPr="00F74BFC">
              <w:rPr>
                <w:rFonts w:eastAsia="Times New Roman" w:cstheme="minorHAnsi"/>
                <w:sz w:val="24"/>
                <w:szCs w:val="24"/>
                <w:lang w:eastAsia="en-IN" w:bidi="hi-IN"/>
              </w:rPr>
              <w:t xml:space="preserve"> meters for alternating current </w:t>
            </w:r>
            <w:r w:rsidRPr="00F74BFC">
              <w:rPr>
                <w:rFonts w:eastAsia="Times New Roman" w:cstheme="minorHAnsi"/>
                <w:sz w:val="24"/>
                <w:szCs w:val="24"/>
                <w:lang w:eastAsia="en-IN" w:bidi="hi-IN"/>
              </w:rPr>
              <w:t xml:space="preserve">(Smart Meters) </w:t>
            </w:r>
            <w:r w:rsidR="004D0609" w:rsidRPr="00F74BFC">
              <w:rPr>
                <w:rFonts w:eastAsia="Times New Roman" w:cstheme="minorHAnsi"/>
                <w:sz w:val="24"/>
                <w:szCs w:val="24"/>
                <w:lang w:eastAsia="en-IN" w:bidi="hi-IN"/>
              </w:rPr>
              <w:t xml:space="preserve">under tariff </w:t>
            </w:r>
            <w:r w:rsidRPr="00F74BFC">
              <w:rPr>
                <w:rFonts w:eastAsia="Times New Roman" w:cstheme="minorHAnsi"/>
                <w:sz w:val="24"/>
                <w:szCs w:val="24"/>
                <w:lang w:eastAsia="en-IN" w:bidi="hi-IN"/>
              </w:rPr>
              <w:t>item</w:t>
            </w:r>
            <w:r w:rsidR="004D0609" w:rsidRPr="00F74BFC">
              <w:rPr>
                <w:rFonts w:eastAsia="Times New Roman" w:cstheme="minorHAnsi"/>
                <w:sz w:val="24"/>
                <w:szCs w:val="24"/>
                <w:lang w:eastAsia="en-IN" w:bidi="hi-IN"/>
              </w:rPr>
              <w:t xml:space="preserve"> 9028</w:t>
            </w:r>
            <w:r w:rsidRPr="00F74BFC">
              <w:rPr>
                <w:rFonts w:eastAsia="Times New Roman" w:cstheme="minorHAnsi"/>
                <w:sz w:val="24"/>
                <w:szCs w:val="24"/>
                <w:lang w:eastAsia="en-IN" w:bidi="hi-IN"/>
              </w:rPr>
              <w:t xml:space="preserve"> 30 10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5132"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p w14:paraId="61D6C3C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 SWS)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7228B1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533F596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(+7.5 AIDC)</w:t>
            </w:r>
          </w:p>
        </w:tc>
      </w:tr>
      <w:tr w:rsidR="004D0609" w:rsidRPr="00F74BFC" w14:paraId="42E0254A" w14:textId="77777777" w:rsidTr="00EE19DB">
        <w:trPr>
          <w:tblHeader/>
        </w:trPr>
        <w:tc>
          <w:tcPr>
            <w:tcW w:w="741" w:type="dxa"/>
            <w:tcBorders>
              <w:top w:val="single" w:sz="4" w:space="0" w:color="auto"/>
              <w:left w:val="single" w:sz="4" w:space="0" w:color="auto"/>
              <w:bottom w:val="single" w:sz="4" w:space="0" w:color="auto"/>
              <w:right w:val="single" w:sz="4" w:space="0" w:color="auto"/>
            </w:tcBorders>
            <w:shd w:val="clear" w:color="auto" w:fill="auto"/>
          </w:tcPr>
          <w:p w14:paraId="3881159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37</w:t>
            </w:r>
          </w:p>
        </w:tc>
        <w:tc>
          <w:tcPr>
            <w:tcW w:w="4006" w:type="dxa"/>
            <w:tcBorders>
              <w:top w:val="single" w:sz="4" w:space="0" w:color="auto"/>
              <w:left w:val="single" w:sz="4" w:space="0" w:color="auto"/>
              <w:bottom w:val="single" w:sz="4" w:space="0" w:color="auto"/>
              <w:right w:val="single" w:sz="4" w:space="0" w:color="auto"/>
            </w:tcBorders>
            <w:shd w:val="clear" w:color="auto" w:fill="auto"/>
          </w:tcPr>
          <w:p w14:paraId="4B26E46D"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Parts of electronic toys, under tariff item 9503 00 91 for manufacture of electronic toys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612E0" w14:textId="77777777" w:rsidR="004D0609" w:rsidRPr="00F74BFC" w:rsidRDefault="004D0609" w:rsidP="00EE19DB">
            <w:pPr>
              <w:spacing w:after="120" w:line="23" w:lineRule="atLeast"/>
              <w:rPr>
                <w:rFonts w:eastAsia="Times New Roman" w:cstheme="minorHAnsi"/>
                <w:sz w:val="24"/>
                <w:szCs w:val="24"/>
                <w:lang w:eastAsia="en-IN" w:bidi="hi-IN"/>
              </w:rPr>
            </w:pPr>
            <w:r w:rsidRPr="00F74BFC">
              <w:rPr>
                <w:rFonts w:eastAsia="Times New Roman" w:cstheme="minorHAnsi"/>
                <w:sz w:val="24"/>
                <w:szCs w:val="24"/>
                <w:lang w:eastAsia="en-IN" w:bidi="hi-IN"/>
              </w:rPr>
              <w:t xml:space="preserve">25 BCD + 2.5 SWS </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FDED6B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 xml:space="preserve"> 20 BCD+ 7.5 AIDC </w:t>
            </w:r>
          </w:p>
        </w:tc>
      </w:tr>
    </w:tbl>
    <w:p w14:paraId="2C03568F" w14:textId="77777777" w:rsidR="004D0609" w:rsidRPr="00F74BFC" w:rsidRDefault="004D0609" w:rsidP="004D0609">
      <w:pPr>
        <w:pStyle w:val="NormalWeb"/>
        <w:tabs>
          <w:tab w:val="left" w:pos="720"/>
        </w:tabs>
        <w:spacing w:before="0" w:beforeAutospacing="0" w:after="120" w:afterAutospacing="0" w:line="23" w:lineRule="atLeast"/>
        <w:jc w:val="both"/>
        <w:rPr>
          <w:rFonts w:asciiTheme="minorHAnsi" w:hAnsiTheme="minorHAnsi" w:cstheme="minorHAnsi"/>
          <w:b/>
          <w:bCs/>
          <w:lang w:val="en-US"/>
        </w:rPr>
      </w:pPr>
    </w:p>
    <w:p w14:paraId="171C7B27" w14:textId="77777777" w:rsidR="004D0609" w:rsidRPr="00F74BFC" w:rsidRDefault="004D0609" w:rsidP="004D0609">
      <w:pPr>
        <w:spacing w:after="120" w:line="23" w:lineRule="atLeast"/>
        <w:jc w:val="both"/>
        <w:rPr>
          <w:rFonts w:eastAsia="Times New Roman" w:cstheme="minorHAnsi"/>
          <w:b/>
          <w:bCs/>
          <w:sz w:val="24"/>
          <w:szCs w:val="24"/>
          <w:lang w:val="en-US" w:eastAsia="en-IN" w:bidi="hi-IN"/>
        </w:rPr>
      </w:pPr>
      <w:r w:rsidRPr="00F74BFC">
        <w:rPr>
          <w:rFonts w:eastAsia="Times New Roman" w:cstheme="minorHAnsi"/>
          <w:b/>
          <w:bCs/>
          <w:sz w:val="24"/>
          <w:szCs w:val="24"/>
          <w:lang w:val="en-US" w:eastAsia="en-IN" w:bidi="hi-IN"/>
        </w:rPr>
        <w:t>D.4.</w:t>
      </w:r>
      <w:r w:rsidRPr="00F74BFC">
        <w:rPr>
          <w:rFonts w:eastAsia="Times New Roman" w:cstheme="minorHAnsi"/>
          <w:b/>
          <w:bCs/>
          <w:sz w:val="24"/>
          <w:szCs w:val="24"/>
          <w:lang w:val="en-US" w:eastAsia="en-IN" w:bidi="hi-IN"/>
        </w:rPr>
        <w:tab/>
        <w:t>Decrease in Tariff rate with reduction in effective rate [With effect from 02.02.2025]</w:t>
      </w:r>
    </w:p>
    <w:p w14:paraId="70FAF0E1" w14:textId="77777777" w:rsidR="00C705DA" w:rsidRPr="00F74BFC" w:rsidRDefault="00C705DA" w:rsidP="004D0609">
      <w:pPr>
        <w:spacing w:after="120" w:line="23" w:lineRule="atLeast"/>
        <w:jc w:val="both"/>
        <w:rPr>
          <w:rFonts w:eastAsia="Times New Roman" w:cstheme="minorHAnsi"/>
          <w:b/>
          <w:bCs/>
          <w:sz w:val="24"/>
          <w:szCs w:val="24"/>
          <w:lang w:val="en-US" w:eastAsia="en-IN" w:bidi="hi-IN"/>
        </w:rPr>
      </w:pPr>
    </w:p>
    <w:tbl>
      <w:tblPr>
        <w:tblStyle w:val="TableGrid"/>
        <w:tblW w:w="7470" w:type="dxa"/>
        <w:tblInd w:w="108" w:type="dxa"/>
        <w:tblLook w:val="04A0" w:firstRow="1" w:lastRow="0" w:firstColumn="1" w:lastColumn="0" w:noHBand="0" w:noVBand="1"/>
      </w:tblPr>
      <w:tblGrid>
        <w:gridCol w:w="790"/>
        <w:gridCol w:w="3192"/>
        <w:gridCol w:w="1744"/>
        <w:gridCol w:w="1744"/>
      </w:tblGrid>
      <w:tr w:rsidR="00F74BFC" w:rsidRPr="00F74BFC" w14:paraId="597A5837" w14:textId="77777777" w:rsidTr="00C705DA">
        <w:trPr>
          <w:tblHeader/>
        </w:trPr>
        <w:tc>
          <w:tcPr>
            <w:tcW w:w="790" w:type="dxa"/>
            <w:vMerge w:val="restart"/>
            <w:tcBorders>
              <w:top w:val="single" w:sz="4" w:space="0" w:color="auto"/>
              <w:left w:val="single" w:sz="4" w:space="0" w:color="auto"/>
              <w:right w:val="single" w:sz="4" w:space="0" w:color="auto"/>
            </w:tcBorders>
            <w:shd w:val="clear" w:color="auto" w:fill="auto"/>
            <w:vAlign w:val="center"/>
          </w:tcPr>
          <w:p w14:paraId="3AAD3A6B"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p>
        </w:tc>
        <w:tc>
          <w:tcPr>
            <w:tcW w:w="3192" w:type="dxa"/>
            <w:vMerge w:val="restart"/>
            <w:tcBorders>
              <w:top w:val="single" w:sz="4" w:space="0" w:color="auto"/>
              <w:left w:val="single" w:sz="4" w:space="0" w:color="auto"/>
              <w:right w:val="single" w:sz="4" w:space="0" w:color="auto"/>
            </w:tcBorders>
            <w:shd w:val="clear" w:color="auto" w:fill="auto"/>
            <w:vAlign w:val="center"/>
          </w:tcPr>
          <w:p w14:paraId="22A6FE01"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r w:rsidRPr="00F74BFC">
              <w:rPr>
                <w:rFonts w:eastAsia="Times New Roman" w:cstheme="minorHAnsi"/>
                <w:b/>
                <w:bCs/>
                <w:sz w:val="24"/>
                <w:szCs w:val="24"/>
                <w:lang w:eastAsia="en-IN" w:bidi="hi-IN"/>
              </w:rPr>
              <w:t>Commodity</w:t>
            </w:r>
          </w:p>
        </w:tc>
        <w:tc>
          <w:tcPr>
            <w:tcW w:w="348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6B2BC0"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r w:rsidRPr="00F74BFC">
              <w:rPr>
                <w:rFonts w:eastAsia="Times New Roman" w:cstheme="minorHAnsi"/>
                <w:b/>
                <w:bCs/>
                <w:sz w:val="24"/>
                <w:szCs w:val="24"/>
                <w:lang w:eastAsia="en-IN" w:bidi="hi-IN"/>
              </w:rPr>
              <w:t>Rate of duties</w:t>
            </w:r>
          </w:p>
        </w:tc>
      </w:tr>
      <w:tr w:rsidR="00F74BFC" w:rsidRPr="00F74BFC" w14:paraId="26CDB827" w14:textId="77777777" w:rsidTr="00C705DA">
        <w:trPr>
          <w:tblHeader/>
        </w:trPr>
        <w:tc>
          <w:tcPr>
            <w:tcW w:w="790" w:type="dxa"/>
            <w:vMerge/>
            <w:tcBorders>
              <w:left w:val="single" w:sz="4" w:space="0" w:color="auto"/>
              <w:bottom w:val="single" w:sz="4" w:space="0" w:color="auto"/>
              <w:right w:val="single" w:sz="4" w:space="0" w:color="auto"/>
            </w:tcBorders>
            <w:shd w:val="clear" w:color="auto" w:fill="auto"/>
            <w:vAlign w:val="center"/>
            <w:hideMark/>
          </w:tcPr>
          <w:p w14:paraId="45970C5F"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p>
        </w:tc>
        <w:tc>
          <w:tcPr>
            <w:tcW w:w="3192" w:type="dxa"/>
            <w:vMerge/>
            <w:tcBorders>
              <w:left w:val="single" w:sz="4" w:space="0" w:color="auto"/>
              <w:bottom w:val="single" w:sz="4" w:space="0" w:color="auto"/>
              <w:right w:val="single" w:sz="4" w:space="0" w:color="auto"/>
            </w:tcBorders>
            <w:shd w:val="clear" w:color="auto" w:fill="auto"/>
            <w:vAlign w:val="center"/>
            <w:hideMark/>
          </w:tcPr>
          <w:p w14:paraId="4EC282E9"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4FBCA"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From</w:t>
            </w:r>
          </w:p>
          <w:p w14:paraId="00DC3161"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r w:rsidRPr="00F74BFC">
              <w:rPr>
                <w:rFonts w:eastAsia="Times New Roman" w:cstheme="minorHAnsi"/>
                <w:b/>
                <w:bCs/>
                <w:sz w:val="24"/>
                <w:szCs w:val="24"/>
                <w:lang w:eastAsia="en-IN" w:bidi="hi-IN"/>
              </w:rPr>
              <w:t>(per cent)</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F042C"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To</w:t>
            </w:r>
          </w:p>
          <w:p w14:paraId="4A2FCCB9" w14:textId="77777777" w:rsidR="004D0609" w:rsidRPr="00F74BFC" w:rsidRDefault="004D0609" w:rsidP="00EE19DB">
            <w:pPr>
              <w:spacing w:after="120" w:line="23" w:lineRule="atLeast"/>
              <w:jc w:val="center"/>
              <w:rPr>
                <w:rFonts w:eastAsia="Times New Roman" w:cstheme="minorHAnsi"/>
                <w:b/>
                <w:bCs/>
                <w:sz w:val="24"/>
                <w:szCs w:val="24"/>
                <w:lang w:eastAsia="en-IN" w:bidi="hi-IN"/>
              </w:rPr>
            </w:pPr>
            <w:r w:rsidRPr="00F74BFC">
              <w:rPr>
                <w:rFonts w:eastAsia="Times New Roman" w:cstheme="minorHAnsi"/>
                <w:b/>
                <w:bCs/>
                <w:sz w:val="24"/>
                <w:szCs w:val="24"/>
                <w:lang w:eastAsia="en-IN" w:bidi="hi-IN"/>
              </w:rPr>
              <w:t>(per cent)</w:t>
            </w:r>
          </w:p>
        </w:tc>
      </w:tr>
      <w:tr w:rsidR="00F74BFC" w:rsidRPr="00F74BFC" w14:paraId="1154EF5E" w14:textId="77777777" w:rsidTr="00C705DA">
        <w:tc>
          <w:tcPr>
            <w:tcW w:w="790" w:type="dxa"/>
            <w:tcBorders>
              <w:top w:val="single" w:sz="4" w:space="0" w:color="auto"/>
              <w:left w:val="single" w:sz="4" w:space="0" w:color="auto"/>
              <w:bottom w:val="single" w:sz="4" w:space="0" w:color="auto"/>
              <w:right w:val="single" w:sz="4" w:space="0" w:color="auto"/>
            </w:tcBorders>
            <w:shd w:val="clear" w:color="auto" w:fill="auto"/>
          </w:tcPr>
          <w:p w14:paraId="3D1E715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3EF8AF2"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 xml:space="preserve">Synthetic </w:t>
            </w:r>
            <w:proofErr w:type="spellStart"/>
            <w:r w:rsidRPr="00F74BFC">
              <w:rPr>
                <w:rFonts w:eastAsia="Times New Roman" w:cstheme="minorHAnsi"/>
                <w:sz w:val="24"/>
                <w:szCs w:val="24"/>
                <w:lang w:eastAsia="en-IN" w:bidi="hi-IN"/>
              </w:rPr>
              <w:t>flavouring</w:t>
            </w:r>
            <w:proofErr w:type="spellEnd"/>
            <w:r w:rsidRPr="00F74BFC">
              <w:rPr>
                <w:rFonts w:eastAsia="Times New Roman" w:cstheme="minorHAnsi"/>
                <w:sz w:val="24"/>
                <w:szCs w:val="24"/>
                <w:lang w:eastAsia="en-IN" w:bidi="hi-IN"/>
              </w:rPr>
              <w:t xml:space="preserve"> essences and mixtures of odoriferous substances for use in food and drink industry</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27B24C6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100</w:t>
            </w:r>
          </w:p>
          <w:p w14:paraId="7E2A6AED" w14:textId="77777777" w:rsidR="004D0609" w:rsidRPr="00F74BFC" w:rsidRDefault="004D0609" w:rsidP="00EE19DB">
            <w:pPr>
              <w:spacing w:after="120" w:line="23" w:lineRule="atLeast"/>
              <w:jc w:val="center"/>
              <w:rPr>
                <w:rFonts w:eastAsia="Times New Roman" w:cstheme="minorHAnsi"/>
                <w:sz w:val="24"/>
                <w:szCs w:val="24"/>
                <w:lang w:eastAsia="en-IN" w:bidi="hi-IN"/>
              </w:rPr>
            </w:pP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3C54FFE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23EB34C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 SWS)</w:t>
            </w:r>
          </w:p>
        </w:tc>
      </w:tr>
      <w:tr w:rsidR="00F74BFC" w:rsidRPr="00F74BFC" w14:paraId="026CE1CC" w14:textId="77777777" w:rsidTr="00C705DA">
        <w:tc>
          <w:tcPr>
            <w:tcW w:w="790" w:type="dxa"/>
            <w:tcBorders>
              <w:top w:val="single" w:sz="4" w:space="0" w:color="auto"/>
              <w:left w:val="single" w:sz="4" w:space="0" w:color="auto"/>
              <w:bottom w:val="single" w:sz="4" w:space="0" w:color="auto"/>
              <w:right w:val="single" w:sz="4" w:space="0" w:color="auto"/>
            </w:tcBorders>
            <w:shd w:val="clear" w:color="auto" w:fill="auto"/>
          </w:tcPr>
          <w:p w14:paraId="026FB5A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12988C9B"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Sorbitol under tariff sub-heading 3824 60</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0156CDF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30</w:t>
            </w:r>
          </w:p>
          <w:p w14:paraId="7A290573"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 SWS)</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12C302D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5E51C7D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 SWS)</w:t>
            </w:r>
          </w:p>
        </w:tc>
      </w:tr>
      <w:tr w:rsidR="004D0609" w:rsidRPr="00F74BFC" w14:paraId="06F56248" w14:textId="77777777" w:rsidTr="00C705DA">
        <w:tc>
          <w:tcPr>
            <w:tcW w:w="790" w:type="dxa"/>
            <w:tcBorders>
              <w:top w:val="single" w:sz="4" w:space="0" w:color="auto"/>
              <w:left w:val="single" w:sz="4" w:space="0" w:color="auto"/>
              <w:bottom w:val="single" w:sz="4" w:space="0" w:color="auto"/>
              <w:right w:val="single" w:sz="4" w:space="0" w:color="auto"/>
            </w:tcBorders>
            <w:shd w:val="clear" w:color="auto" w:fill="auto"/>
          </w:tcPr>
          <w:p w14:paraId="261EFC4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lastRenderedPageBreak/>
              <w:t>3.</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0DC19108"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 xml:space="preserve">Articles of </w:t>
            </w:r>
            <w:proofErr w:type="spellStart"/>
            <w:r w:rsidRPr="00F74BFC">
              <w:rPr>
                <w:rFonts w:eastAsia="Times New Roman" w:cstheme="minorHAnsi"/>
                <w:sz w:val="24"/>
                <w:szCs w:val="24"/>
                <w:lang w:eastAsia="en-IN" w:bidi="hi-IN"/>
              </w:rPr>
              <w:t>jewellery</w:t>
            </w:r>
            <w:proofErr w:type="spellEnd"/>
            <w:r w:rsidRPr="00F74BFC">
              <w:rPr>
                <w:rFonts w:eastAsia="Times New Roman" w:cstheme="minorHAnsi"/>
                <w:sz w:val="24"/>
                <w:szCs w:val="24"/>
                <w:lang w:eastAsia="en-IN" w:bidi="hi-IN"/>
              </w:rPr>
              <w:t xml:space="preserve"> and parts thereof under tariff heading 7113; articles of goldsmiths’ or silversmiths’ wares and parts thereof under tariff heading 7114</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55E5AAD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p w14:paraId="66D79FCB" w14:textId="77777777" w:rsidR="004D0609" w:rsidRPr="00F74BFC" w:rsidRDefault="004D0609" w:rsidP="00EE19DB">
            <w:pPr>
              <w:spacing w:after="120" w:line="23" w:lineRule="atLeast"/>
              <w:jc w:val="center"/>
              <w:rPr>
                <w:rFonts w:eastAsia="Times New Roman" w:cstheme="minorHAnsi"/>
                <w:sz w:val="24"/>
                <w:szCs w:val="24"/>
                <w:lang w:eastAsia="en-IN" w:bidi="hi-IN"/>
              </w:rPr>
            </w:pP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791A169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78E1BBFA" w14:textId="77777777" w:rsidR="004D0609" w:rsidRPr="00F74BFC" w:rsidRDefault="004D0609" w:rsidP="00EE19DB">
            <w:pPr>
              <w:spacing w:after="120" w:line="23" w:lineRule="atLeast"/>
              <w:jc w:val="center"/>
              <w:rPr>
                <w:rFonts w:eastAsia="Times New Roman" w:cstheme="minorHAnsi"/>
                <w:sz w:val="24"/>
                <w:szCs w:val="24"/>
                <w:lang w:eastAsia="en-IN" w:bidi="hi-IN"/>
              </w:rPr>
            </w:pPr>
          </w:p>
        </w:tc>
      </w:tr>
      <w:tr w:rsidR="00F74BFC" w:rsidRPr="00F74BFC" w14:paraId="71925FE5"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0EC80C6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2B9046ED"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Solar module under tariff heading 8541</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58FDA97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40</w:t>
            </w:r>
          </w:p>
          <w:p w14:paraId="165B435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 SWS)</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4633969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44259A0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 AIDC)</w:t>
            </w:r>
          </w:p>
        </w:tc>
      </w:tr>
      <w:tr w:rsidR="00F74BFC" w:rsidRPr="00F74BFC" w14:paraId="76D1C10E"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1775C93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5.</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1CB5ABC9"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Motor vehicles (for passenger) covered under tariff heading 8702</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008BFF3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40</w:t>
            </w:r>
          </w:p>
          <w:p w14:paraId="15CA6F2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 SWS)</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12169E9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08CE8BB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 AIDC)</w:t>
            </w:r>
          </w:p>
        </w:tc>
      </w:tr>
      <w:tr w:rsidR="00F74BFC" w:rsidRPr="00F74BFC" w14:paraId="26874718"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67E81DA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6.</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4EC74126"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Motor vehicles (for goods) covered under tariff heading 8704</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4D1B3DB3"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40</w:t>
            </w:r>
          </w:p>
          <w:p w14:paraId="291ACF4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(+4 SWS)</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048E82B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6A38F7C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 AIDC)</w:t>
            </w:r>
          </w:p>
        </w:tc>
      </w:tr>
      <w:tr w:rsidR="00F74BFC" w:rsidRPr="00F74BFC" w14:paraId="691C748D"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2EBF327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77FFFBC2"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Seats (other than those of heading 9402), whether or not convertible into beds, and parts thereof, covered under tariff heading 9401</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326A3D5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p w14:paraId="30BFC97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 SWS)</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48A076B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4EF6B22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(+5 AIDC)</w:t>
            </w:r>
          </w:p>
        </w:tc>
      </w:tr>
      <w:tr w:rsidR="00F74BFC" w:rsidRPr="00F74BFC" w14:paraId="00277BC3"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03B039E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8.</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1AA98C30"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Other furniture and parts thereof covered under tariff heading 9403</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7573D54A"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p w14:paraId="77CA7F80"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 SWS)</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2E8A4903"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0A1FC72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(+5 AIDC)</w:t>
            </w:r>
          </w:p>
        </w:tc>
      </w:tr>
      <w:tr w:rsidR="00F74BFC" w:rsidRPr="00F74BFC" w14:paraId="6DC68F29"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05C3867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9.</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390B280D" w14:textId="64C4799A"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 xml:space="preserve">Mattress supports, articles of bedding and similar furnishing </w:t>
            </w:r>
            <w:proofErr w:type="spellStart"/>
            <w:r w:rsidRPr="00F74BFC">
              <w:rPr>
                <w:rFonts w:eastAsia="Times New Roman" w:cstheme="minorHAnsi"/>
                <w:sz w:val="24"/>
                <w:szCs w:val="24"/>
                <w:lang w:eastAsia="en-IN" w:bidi="hi-IN"/>
              </w:rPr>
              <w:t>etc</w:t>
            </w:r>
            <w:proofErr w:type="spellEnd"/>
            <w:r w:rsidRPr="00F74BFC">
              <w:rPr>
                <w:rFonts w:eastAsia="Times New Roman" w:cstheme="minorHAnsi"/>
                <w:sz w:val="24"/>
                <w:szCs w:val="24"/>
                <w:lang w:eastAsia="en-IN" w:bidi="hi-IN"/>
              </w:rPr>
              <w:t xml:space="preserve"> covered under tariff heading 9405</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7C0C5D3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p w14:paraId="0161D10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 SWS)</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209D4B6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4D63191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(+5 AIDC)</w:t>
            </w:r>
          </w:p>
        </w:tc>
      </w:tr>
      <w:tr w:rsidR="00F74BFC" w:rsidRPr="00F74BFC" w14:paraId="253D487B"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756F0D87"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10.</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4066FB24"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 xml:space="preserve">Luminaries and light </w:t>
            </w:r>
            <w:proofErr w:type="gramStart"/>
            <w:r w:rsidRPr="00F74BFC">
              <w:rPr>
                <w:rFonts w:eastAsia="Times New Roman" w:cstheme="minorHAnsi"/>
                <w:sz w:val="24"/>
                <w:szCs w:val="24"/>
                <w:lang w:eastAsia="en-IN" w:bidi="hi-IN"/>
              </w:rPr>
              <w:t>fittings  including</w:t>
            </w:r>
            <w:proofErr w:type="gramEnd"/>
            <w:r w:rsidRPr="00F74BFC">
              <w:rPr>
                <w:rFonts w:eastAsia="Times New Roman" w:cstheme="minorHAnsi"/>
                <w:sz w:val="24"/>
                <w:szCs w:val="24"/>
                <w:lang w:eastAsia="en-IN" w:bidi="hi-IN"/>
              </w:rPr>
              <w:t xml:space="preserve"> searchlights and spotlights and parts thereof </w:t>
            </w:r>
            <w:proofErr w:type="spellStart"/>
            <w:r w:rsidRPr="00F74BFC">
              <w:rPr>
                <w:rFonts w:eastAsia="Times New Roman" w:cstheme="minorHAnsi"/>
                <w:sz w:val="24"/>
                <w:szCs w:val="24"/>
                <w:lang w:eastAsia="en-IN" w:bidi="hi-IN"/>
              </w:rPr>
              <w:t>etc</w:t>
            </w:r>
            <w:proofErr w:type="spellEnd"/>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49BD5AB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w:t>
            </w:r>
          </w:p>
          <w:p w14:paraId="004EC328"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(+2.5 SWS)</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68A17560"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1520C549"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(+5 AIDC)</w:t>
            </w:r>
          </w:p>
        </w:tc>
      </w:tr>
      <w:tr w:rsidR="00F74BFC" w:rsidRPr="00F74BFC" w14:paraId="5DBBD754"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3B124AAF"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11.</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47C7F7A9"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Parts of electronic toys, under tariff item 9503 00 91</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5D74F14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70</w:t>
            </w:r>
          </w:p>
          <w:p w14:paraId="6A59E7D1" w14:textId="77777777" w:rsidR="004D0609" w:rsidRPr="00F74BFC" w:rsidRDefault="004D0609" w:rsidP="00EE19DB">
            <w:pPr>
              <w:spacing w:after="120" w:line="23" w:lineRule="atLeast"/>
              <w:rPr>
                <w:rFonts w:eastAsia="Times New Roman" w:cstheme="minorHAnsi"/>
                <w:sz w:val="24"/>
                <w:szCs w:val="24"/>
                <w:lang w:eastAsia="en-IN" w:bidi="hi-IN"/>
              </w:rPr>
            </w:pP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161F3CC2"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476A8D4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 xml:space="preserve">(+20 AIDC) </w:t>
            </w:r>
          </w:p>
        </w:tc>
      </w:tr>
      <w:tr w:rsidR="00F74BFC" w:rsidRPr="00F74BFC" w14:paraId="3BB1CAB6"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0A40A43C"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lastRenderedPageBreak/>
              <w:t>12.</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6CE948CB"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Laboratory chemicals under tariff item 9802 00 00 (other than those attracting 10% BCD on specified end use)</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4C9A7A06"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150</w:t>
            </w:r>
          </w:p>
          <w:p w14:paraId="5D480FC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(+ 15 SWS)</w:t>
            </w:r>
          </w:p>
          <w:p w14:paraId="3091DF5F" w14:textId="77777777" w:rsidR="004D0609" w:rsidRPr="00F74BFC" w:rsidRDefault="004D0609" w:rsidP="00EE19DB">
            <w:pPr>
              <w:spacing w:after="120" w:line="23" w:lineRule="atLeast"/>
              <w:jc w:val="center"/>
              <w:rPr>
                <w:rFonts w:eastAsia="Times New Roman" w:cstheme="minorHAnsi"/>
                <w:sz w:val="24"/>
                <w:szCs w:val="24"/>
                <w:lang w:eastAsia="en-IN" w:bidi="hi-IN"/>
              </w:rPr>
            </w:pP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6732FB14"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70</w:t>
            </w:r>
          </w:p>
          <w:p w14:paraId="29D7179E"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(+ 70 AIDC)</w:t>
            </w:r>
          </w:p>
        </w:tc>
      </w:tr>
      <w:tr w:rsidR="00F74BFC" w:rsidRPr="00F74BFC" w14:paraId="769E758D"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2EBA7871"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13.</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42AB561A"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All dutiable articles, imported by a passenger or a member of a crew in his baggage, under tariff heading 9803</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4212EF20" w14:textId="7645FA0F"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100</w:t>
            </w:r>
            <w:r w:rsidR="00212CB1" w:rsidRPr="00F74BFC">
              <w:rPr>
                <w:rFonts w:eastAsia="Times New Roman" w:cstheme="minorHAnsi"/>
                <w:sz w:val="24"/>
                <w:szCs w:val="24"/>
                <w:lang w:eastAsia="en-IN" w:bidi="hi-IN"/>
              </w:rPr>
              <w:t xml:space="preserve"> (tariff rate)</w:t>
            </w:r>
          </w:p>
          <w:p w14:paraId="329128AB" w14:textId="77777777" w:rsidR="00212CB1" w:rsidRPr="00F74BFC" w:rsidRDefault="00212CB1" w:rsidP="00EE19DB">
            <w:pPr>
              <w:spacing w:after="120" w:line="23" w:lineRule="atLeast"/>
              <w:jc w:val="center"/>
              <w:rPr>
                <w:rFonts w:eastAsia="Times New Roman" w:cstheme="minorHAnsi"/>
                <w:sz w:val="24"/>
                <w:szCs w:val="24"/>
                <w:lang w:eastAsia="en-IN" w:bidi="hi-IN"/>
              </w:rPr>
            </w:pPr>
          </w:p>
          <w:p w14:paraId="6B6C63A2" w14:textId="1B053A10"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35+ 3.5 SWS</w:t>
            </w:r>
            <w:r w:rsidR="00212CB1" w:rsidRPr="00F74BFC">
              <w:rPr>
                <w:rFonts w:eastAsia="Times New Roman" w:cstheme="minorHAnsi"/>
                <w:sz w:val="24"/>
                <w:szCs w:val="24"/>
                <w:lang w:eastAsia="en-IN" w:bidi="hi-IN"/>
              </w:rPr>
              <w:t xml:space="preserve"> (effective rate)</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383722DB" w14:textId="1FC07CA3"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70</w:t>
            </w:r>
            <w:r w:rsidR="00212CB1" w:rsidRPr="00F74BFC">
              <w:rPr>
                <w:rFonts w:eastAsia="Times New Roman" w:cstheme="minorHAnsi"/>
                <w:sz w:val="24"/>
                <w:szCs w:val="24"/>
                <w:lang w:eastAsia="en-IN" w:bidi="hi-IN"/>
              </w:rPr>
              <w:t xml:space="preserve"> (tariff rate)</w:t>
            </w:r>
          </w:p>
          <w:p w14:paraId="001B71A2" w14:textId="77777777" w:rsidR="00212CB1" w:rsidRPr="00F74BFC" w:rsidRDefault="00212CB1" w:rsidP="00EE19DB">
            <w:pPr>
              <w:spacing w:after="120" w:line="23" w:lineRule="atLeast"/>
              <w:jc w:val="center"/>
              <w:rPr>
                <w:rFonts w:eastAsia="Times New Roman" w:cstheme="minorHAnsi"/>
                <w:sz w:val="24"/>
                <w:szCs w:val="24"/>
                <w:lang w:eastAsia="en-IN" w:bidi="hi-IN"/>
              </w:rPr>
            </w:pPr>
          </w:p>
          <w:p w14:paraId="0C6C6BD1" w14:textId="77777777" w:rsidR="00212CB1" w:rsidRPr="00F74BFC" w:rsidRDefault="004D0609" w:rsidP="00212CB1">
            <w:pPr>
              <w:spacing w:after="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35</w:t>
            </w:r>
          </w:p>
          <w:p w14:paraId="3640FFB4" w14:textId="1D4C1FCB" w:rsidR="00212CB1" w:rsidRPr="00F74BFC" w:rsidRDefault="00212CB1" w:rsidP="00212CB1">
            <w:pPr>
              <w:spacing w:after="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(effective rate)</w:t>
            </w:r>
          </w:p>
        </w:tc>
      </w:tr>
      <w:tr w:rsidR="004D0609" w:rsidRPr="00F74BFC" w14:paraId="30C543D8" w14:textId="77777777" w:rsidTr="00EE19DB">
        <w:trPr>
          <w:tblHeader/>
        </w:trPr>
        <w:tc>
          <w:tcPr>
            <w:tcW w:w="790" w:type="dxa"/>
            <w:tcBorders>
              <w:top w:val="single" w:sz="4" w:space="0" w:color="auto"/>
              <w:left w:val="single" w:sz="4" w:space="0" w:color="auto"/>
              <w:bottom w:val="single" w:sz="4" w:space="0" w:color="auto"/>
              <w:right w:val="single" w:sz="4" w:space="0" w:color="auto"/>
            </w:tcBorders>
            <w:shd w:val="clear" w:color="auto" w:fill="auto"/>
          </w:tcPr>
          <w:p w14:paraId="3810A845"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14.</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72143741" w14:textId="77777777" w:rsidR="004D0609" w:rsidRPr="00F74BFC" w:rsidRDefault="004D0609" w:rsidP="00EE19DB">
            <w:pPr>
              <w:spacing w:after="120" w:line="23" w:lineRule="atLeast"/>
              <w:jc w:val="both"/>
              <w:rPr>
                <w:rFonts w:eastAsia="Times New Roman" w:cstheme="minorHAnsi"/>
                <w:sz w:val="24"/>
                <w:szCs w:val="24"/>
                <w:lang w:eastAsia="en-IN" w:bidi="hi-IN"/>
              </w:rPr>
            </w:pPr>
            <w:r w:rsidRPr="00F74BFC">
              <w:rPr>
                <w:rFonts w:eastAsia="Times New Roman" w:cstheme="minorHAnsi"/>
                <w:sz w:val="24"/>
                <w:szCs w:val="24"/>
                <w:lang w:eastAsia="en-IN" w:bidi="hi-IN"/>
              </w:rPr>
              <w:t>Dutiable goods imported for personal use classified under heading 9804 other than those at 10% BCD</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0C98B0CD"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35</w:t>
            </w:r>
          </w:p>
          <w:p w14:paraId="58C3696F"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(+ 3.5 SWS)</w:t>
            </w:r>
          </w:p>
        </w:tc>
        <w:tc>
          <w:tcPr>
            <w:tcW w:w="1744" w:type="dxa"/>
            <w:tcBorders>
              <w:top w:val="single" w:sz="4" w:space="0" w:color="auto"/>
              <w:left w:val="single" w:sz="4" w:space="0" w:color="auto"/>
              <w:bottom w:val="single" w:sz="4" w:space="0" w:color="auto"/>
              <w:right w:val="single" w:sz="4" w:space="0" w:color="auto"/>
            </w:tcBorders>
            <w:shd w:val="clear" w:color="auto" w:fill="auto"/>
          </w:tcPr>
          <w:p w14:paraId="5BB0B3AB" w14:textId="77777777" w:rsidR="004D0609" w:rsidRPr="00F74BFC" w:rsidRDefault="004D0609" w:rsidP="00EE19DB">
            <w:pPr>
              <w:spacing w:after="120" w:line="23" w:lineRule="atLeast"/>
              <w:jc w:val="center"/>
              <w:rPr>
                <w:rFonts w:eastAsia="Times New Roman" w:cstheme="minorHAnsi"/>
                <w:sz w:val="24"/>
                <w:szCs w:val="24"/>
                <w:lang w:eastAsia="en-IN" w:bidi="hi-IN"/>
              </w:rPr>
            </w:pPr>
            <w:r w:rsidRPr="00F74BFC">
              <w:rPr>
                <w:rFonts w:eastAsia="Times New Roman" w:cstheme="minorHAnsi"/>
                <w:sz w:val="24"/>
                <w:szCs w:val="24"/>
                <w:lang w:eastAsia="en-IN" w:bidi="hi-IN"/>
              </w:rPr>
              <w:t>20</w:t>
            </w:r>
          </w:p>
          <w:p w14:paraId="24E999FD" w14:textId="77777777" w:rsidR="004D0609" w:rsidRPr="00F74BFC" w:rsidRDefault="004D0609" w:rsidP="00EE19DB">
            <w:pPr>
              <w:spacing w:after="120" w:line="23" w:lineRule="atLeast"/>
              <w:jc w:val="center"/>
              <w:rPr>
                <w:rFonts w:eastAsia="Times New Roman" w:cstheme="minorHAnsi"/>
                <w:sz w:val="24"/>
                <w:szCs w:val="24"/>
                <w:lang w:eastAsia="en-IN" w:bidi="hi-IN"/>
              </w:rPr>
            </w:pPr>
          </w:p>
        </w:tc>
      </w:tr>
    </w:tbl>
    <w:p w14:paraId="1AC89382" w14:textId="77777777" w:rsidR="004D0609" w:rsidRPr="00F74BFC" w:rsidRDefault="004D0609" w:rsidP="004D0609">
      <w:pPr>
        <w:pStyle w:val="NormalWeb"/>
        <w:tabs>
          <w:tab w:val="left" w:pos="720"/>
        </w:tabs>
        <w:spacing w:before="0" w:beforeAutospacing="0" w:after="120" w:afterAutospacing="0" w:line="23" w:lineRule="atLeast"/>
        <w:jc w:val="both"/>
        <w:rPr>
          <w:rFonts w:asciiTheme="minorHAnsi" w:hAnsiTheme="minorHAnsi" w:cstheme="minorHAnsi"/>
          <w:b/>
          <w:bCs/>
          <w:lang w:val="en-US"/>
        </w:rPr>
      </w:pPr>
    </w:p>
    <w:p w14:paraId="1BCF9422" w14:textId="77777777" w:rsidR="004D0609" w:rsidRPr="00F74BFC" w:rsidRDefault="004D0609" w:rsidP="004D0609">
      <w:pPr>
        <w:pStyle w:val="NormalWeb"/>
        <w:tabs>
          <w:tab w:val="left" w:pos="720"/>
        </w:tabs>
        <w:spacing w:before="0" w:beforeAutospacing="0" w:after="120" w:afterAutospacing="0" w:line="23" w:lineRule="atLeast"/>
        <w:jc w:val="both"/>
        <w:rPr>
          <w:rFonts w:asciiTheme="minorHAnsi" w:hAnsiTheme="minorHAnsi" w:cstheme="minorHAnsi"/>
          <w:b/>
          <w:bCs/>
          <w:lang w:val="en-US"/>
        </w:rPr>
      </w:pPr>
      <w:r w:rsidRPr="00F74BFC">
        <w:rPr>
          <w:rFonts w:asciiTheme="minorHAnsi" w:hAnsiTheme="minorHAnsi" w:cstheme="minorHAnsi"/>
          <w:b/>
          <w:bCs/>
          <w:lang w:val="en-US"/>
        </w:rPr>
        <w:t>E.</w:t>
      </w:r>
      <w:r w:rsidRPr="00F74BFC">
        <w:rPr>
          <w:rFonts w:asciiTheme="minorHAnsi" w:hAnsiTheme="minorHAnsi" w:cstheme="minorHAnsi"/>
          <w:b/>
          <w:bCs/>
          <w:lang w:val="en-US"/>
        </w:rPr>
        <w:tab/>
        <w:t xml:space="preserve">Export duty on Leather [with effect from 2.2.2025] </w:t>
      </w:r>
    </w:p>
    <w:tbl>
      <w:tblPr>
        <w:tblStyle w:val="TableGrid"/>
        <w:tblW w:w="7470" w:type="dxa"/>
        <w:tblInd w:w="108" w:type="dxa"/>
        <w:tblLayout w:type="fixed"/>
        <w:tblLook w:val="04A0" w:firstRow="1" w:lastRow="0" w:firstColumn="1" w:lastColumn="0" w:noHBand="0" w:noVBand="1"/>
      </w:tblPr>
      <w:tblGrid>
        <w:gridCol w:w="738"/>
        <w:gridCol w:w="4099"/>
        <w:gridCol w:w="1350"/>
        <w:gridCol w:w="1283"/>
      </w:tblGrid>
      <w:tr w:rsidR="00F74BFC" w:rsidRPr="00F74BFC" w14:paraId="126E3F9D" w14:textId="77777777" w:rsidTr="00EE19DB">
        <w:trPr>
          <w:tblHeader/>
        </w:trPr>
        <w:tc>
          <w:tcPr>
            <w:tcW w:w="738" w:type="dxa"/>
            <w:vMerge w:val="restart"/>
            <w:tcBorders>
              <w:top w:val="single" w:sz="4" w:space="0" w:color="auto"/>
              <w:left w:val="single" w:sz="4" w:space="0" w:color="auto"/>
              <w:right w:val="single" w:sz="4" w:space="0" w:color="auto"/>
            </w:tcBorders>
            <w:shd w:val="clear" w:color="auto" w:fill="auto"/>
            <w:vAlign w:val="center"/>
          </w:tcPr>
          <w:p w14:paraId="05728EC8"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S. No.</w:t>
            </w:r>
          </w:p>
        </w:tc>
        <w:tc>
          <w:tcPr>
            <w:tcW w:w="4099" w:type="dxa"/>
            <w:vMerge w:val="restart"/>
            <w:tcBorders>
              <w:top w:val="single" w:sz="4" w:space="0" w:color="auto"/>
              <w:left w:val="single" w:sz="4" w:space="0" w:color="auto"/>
              <w:right w:val="single" w:sz="4" w:space="0" w:color="auto"/>
            </w:tcBorders>
            <w:shd w:val="clear" w:color="auto" w:fill="auto"/>
            <w:vAlign w:val="center"/>
          </w:tcPr>
          <w:p w14:paraId="16DC4B80"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Commodity</w:t>
            </w:r>
          </w:p>
          <w:p w14:paraId="1C4933DC"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p>
        </w:tc>
        <w:tc>
          <w:tcPr>
            <w:tcW w:w="26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5747E7"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Rate of duties</w:t>
            </w:r>
          </w:p>
        </w:tc>
      </w:tr>
      <w:tr w:rsidR="00F74BFC" w:rsidRPr="00F74BFC" w14:paraId="0603268E" w14:textId="77777777" w:rsidTr="00EE19DB">
        <w:trPr>
          <w:tblHeader/>
        </w:trPr>
        <w:tc>
          <w:tcPr>
            <w:tcW w:w="738" w:type="dxa"/>
            <w:vMerge/>
            <w:tcBorders>
              <w:left w:val="single" w:sz="4" w:space="0" w:color="auto"/>
              <w:bottom w:val="single" w:sz="4" w:space="0" w:color="auto"/>
              <w:right w:val="single" w:sz="4" w:space="0" w:color="auto"/>
            </w:tcBorders>
            <w:shd w:val="clear" w:color="auto" w:fill="DBDBDB" w:themeFill="accent3" w:themeFillTint="66"/>
            <w:vAlign w:val="center"/>
            <w:hideMark/>
          </w:tcPr>
          <w:p w14:paraId="2A8B2395"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p>
        </w:tc>
        <w:tc>
          <w:tcPr>
            <w:tcW w:w="4099" w:type="dxa"/>
            <w:vMerge/>
            <w:tcBorders>
              <w:left w:val="single" w:sz="4" w:space="0" w:color="auto"/>
              <w:bottom w:val="single" w:sz="4" w:space="0" w:color="auto"/>
              <w:right w:val="single" w:sz="4" w:space="0" w:color="auto"/>
            </w:tcBorders>
            <w:shd w:val="clear" w:color="auto" w:fill="DBDBDB" w:themeFill="accent3" w:themeFillTint="66"/>
            <w:vAlign w:val="center"/>
            <w:hideMark/>
          </w:tcPr>
          <w:p w14:paraId="36E0D1CA"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F0DF"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From</w:t>
            </w:r>
          </w:p>
          <w:p w14:paraId="5C118795"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(per cent)</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B408A"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To</w:t>
            </w:r>
          </w:p>
          <w:p w14:paraId="2437A6B5"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b/>
                <w:bCs/>
              </w:rPr>
            </w:pPr>
            <w:r w:rsidRPr="00F74BFC">
              <w:rPr>
                <w:rFonts w:asciiTheme="minorHAnsi" w:hAnsiTheme="minorHAnsi" w:cstheme="minorHAnsi"/>
                <w:b/>
                <w:bCs/>
              </w:rPr>
              <w:t>(per cent)</w:t>
            </w:r>
          </w:p>
        </w:tc>
      </w:tr>
      <w:tr w:rsidR="004D0609" w:rsidRPr="00F74BFC" w14:paraId="601F9B22" w14:textId="77777777" w:rsidTr="00EE19DB">
        <w:tc>
          <w:tcPr>
            <w:tcW w:w="738" w:type="dxa"/>
            <w:tcBorders>
              <w:top w:val="single" w:sz="4" w:space="0" w:color="auto"/>
              <w:left w:val="single" w:sz="4" w:space="0" w:color="auto"/>
              <w:bottom w:val="single" w:sz="4" w:space="0" w:color="auto"/>
              <w:right w:val="single" w:sz="4" w:space="0" w:color="auto"/>
            </w:tcBorders>
          </w:tcPr>
          <w:p w14:paraId="41EABCEC" w14:textId="77777777" w:rsidR="004D0609" w:rsidRPr="00F74BFC" w:rsidRDefault="004D0609" w:rsidP="00EE19DB">
            <w:pPr>
              <w:pStyle w:val="NormalWeb"/>
              <w:tabs>
                <w:tab w:val="left" w:pos="720"/>
              </w:tabs>
              <w:spacing w:before="0" w:beforeAutospacing="0" w:after="120" w:afterAutospacing="0" w:line="23" w:lineRule="atLeast"/>
              <w:jc w:val="both"/>
              <w:rPr>
                <w:rFonts w:asciiTheme="minorHAnsi" w:hAnsiTheme="minorHAnsi" w:cstheme="minorHAnsi"/>
              </w:rPr>
            </w:pPr>
            <w:r w:rsidRPr="00F74BFC">
              <w:rPr>
                <w:rFonts w:asciiTheme="minorHAnsi" w:hAnsiTheme="minorHAnsi" w:cstheme="minorHAnsi"/>
              </w:rPr>
              <w:t>1</w:t>
            </w:r>
          </w:p>
        </w:tc>
        <w:tc>
          <w:tcPr>
            <w:tcW w:w="4099" w:type="dxa"/>
            <w:tcBorders>
              <w:top w:val="single" w:sz="4" w:space="0" w:color="auto"/>
              <w:left w:val="single" w:sz="4" w:space="0" w:color="auto"/>
              <w:bottom w:val="single" w:sz="4" w:space="0" w:color="auto"/>
              <w:right w:val="single" w:sz="4" w:space="0" w:color="auto"/>
            </w:tcBorders>
          </w:tcPr>
          <w:p w14:paraId="655E916F" w14:textId="77777777" w:rsidR="004D0609" w:rsidRPr="00F74BFC" w:rsidRDefault="004D0609" w:rsidP="00EE19DB">
            <w:pPr>
              <w:pStyle w:val="NormalWeb"/>
              <w:tabs>
                <w:tab w:val="left" w:pos="720"/>
              </w:tabs>
              <w:spacing w:before="0" w:beforeAutospacing="0" w:after="120" w:afterAutospacing="0" w:line="23" w:lineRule="atLeast"/>
              <w:jc w:val="both"/>
              <w:rPr>
                <w:rFonts w:asciiTheme="minorHAnsi" w:hAnsiTheme="minorHAnsi" w:cstheme="minorHAnsi"/>
              </w:rPr>
            </w:pPr>
            <w:r w:rsidRPr="00F74BFC">
              <w:rPr>
                <w:rFonts w:asciiTheme="minorHAnsi" w:hAnsiTheme="minorHAnsi" w:cstheme="minorHAnsi"/>
              </w:rPr>
              <w:t>Crust Leather (hides and skins)</w:t>
            </w:r>
          </w:p>
        </w:tc>
        <w:tc>
          <w:tcPr>
            <w:tcW w:w="1350" w:type="dxa"/>
            <w:tcBorders>
              <w:top w:val="single" w:sz="4" w:space="0" w:color="auto"/>
              <w:left w:val="single" w:sz="4" w:space="0" w:color="auto"/>
              <w:bottom w:val="single" w:sz="4" w:space="0" w:color="auto"/>
              <w:right w:val="single" w:sz="4" w:space="0" w:color="auto"/>
            </w:tcBorders>
          </w:tcPr>
          <w:p w14:paraId="77FE3825"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rPr>
              <w:t>20</w:t>
            </w:r>
          </w:p>
        </w:tc>
        <w:tc>
          <w:tcPr>
            <w:tcW w:w="1283" w:type="dxa"/>
            <w:tcBorders>
              <w:top w:val="single" w:sz="4" w:space="0" w:color="auto"/>
              <w:left w:val="single" w:sz="4" w:space="0" w:color="auto"/>
              <w:bottom w:val="single" w:sz="4" w:space="0" w:color="auto"/>
              <w:right w:val="single" w:sz="4" w:space="0" w:color="auto"/>
            </w:tcBorders>
          </w:tcPr>
          <w:p w14:paraId="6EBCE810" w14:textId="77777777" w:rsidR="004D0609" w:rsidRPr="00F74BFC" w:rsidRDefault="004D0609" w:rsidP="00EE19DB">
            <w:pPr>
              <w:pStyle w:val="NormalWeb"/>
              <w:tabs>
                <w:tab w:val="left" w:pos="720"/>
              </w:tabs>
              <w:spacing w:before="0" w:beforeAutospacing="0" w:after="120" w:afterAutospacing="0" w:line="23" w:lineRule="atLeast"/>
              <w:jc w:val="center"/>
              <w:rPr>
                <w:rFonts w:asciiTheme="minorHAnsi" w:hAnsiTheme="minorHAnsi" w:cstheme="minorHAnsi"/>
              </w:rPr>
            </w:pPr>
            <w:r w:rsidRPr="00F74BFC">
              <w:rPr>
                <w:rFonts w:asciiTheme="minorHAnsi" w:hAnsiTheme="minorHAnsi" w:cstheme="minorHAnsi"/>
              </w:rPr>
              <w:t>0</w:t>
            </w:r>
          </w:p>
        </w:tc>
      </w:tr>
    </w:tbl>
    <w:p w14:paraId="378F41CA" w14:textId="77777777" w:rsidR="004D0609" w:rsidRPr="00F74BFC" w:rsidRDefault="004D0609" w:rsidP="004D0609">
      <w:pPr>
        <w:spacing w:after="120" w:line="23" w:lineRule="atLeast"/>
        <w:jc w:val="both"/>
        <w:rPr>
          <w:rFonts w:cstheme="minorHAnsi"/>
          <w:b/>
          <w:bCs/>
          <w:sz w:val="24"/>
          <w:szCs w:val="24"/>
        </w:rPr>
      </w:pPr>
    </w:p>
    <w:p w14:paraId="0DDBC571" w14:textId="77777777" w:rsidR="004D0609" w:rsidRPr="00F74BFC" w:rsidRDefault="004D0609" w:rsidP="00C705DA">
      <w:pPr>
        <w:spacing w:after="120" w:line="300" w:lineRule="exact"/>
        <w:jc w:val="both"/>
        <w:rPr>
          <w:rFonts w:cstheme="minorHAnsi"/>
          <w:b/>
          <w:bCs/>
          <w:sz w:val="24"/>
          <w:szCs w:val="24"/>
          <w:u w:val="single"/>
        </w:rPr>
      </w:pPr>
      <w:r w:rsidRPr="00F74BFC">
        <w:rPr>
          <w:rFonts w:cstheme="minorHAnsi"/>
          <w:b/>
          <w:bCs/>
          <w:sz w:val="24"/>
          <w:szCs w:val="24"/>
        </w:rPr>
        <w:t>F. Trade Facilitation Measures</w:t>
      </w:r>
    </w:p>
    <w:tbl>
      <w:tblPr>
        <w:tblStyle w:val="TableGrid"/>
        <w:tblW w:w="5000" w:type="pct"/>
        <w:tblInd w:w="108" w:type="dxa"/>
        <w:tblLook w:val="04A0" w:firstRow="1" w:lastRow="0" w:firstColumn="1" w:lastColumn="0" w:noHBand="0" w:noVBand="1"/>
      </w:tblPr>
      <w:tblGrid>
        <w:gridCol w:w="7576"/>
      </w:tblGrid>
      <w:tr w:rsidR="00F74BFC" w:rsidRPr="00F74BFC" w14:paraId="5F5F95E3" w14:textId="77777777" w:rsidTr="00EE19DB">
        <w:trPr>
          <w:trHeight w:val="674"/>
        </w:trPr>
        <w:tc>
          <w:tcPr>
            <w:tcW w:w="5000" w:type="pct"/>
          </w:tcPr>
          <w:p w14:paraId="43323879" w14:textId="77777777" w:rsidR="004D0609" w:rsidRPr="00F74BFC" w:rsidRDefault="004D0609" w:rsidP="00C705DA">
            <w:pPr>
              <w:spacing w:after="120" w:line="300" w:lineRule="exact"/>
              <w:ind w:right="-613"/>
              <w:jc w:val="both"/>
              <w:rPr>
                <w:rFonts w:cstheme="minorHAnsi"/>
                <w:b/>
                <w:bCs/>
                <w:sz w:val="24"/>
                <w:szCs w:val="24"/>
              </w:rPr>
            </w:pPr>
            <w:r w:rsidRPr="00F74BFC">
              <w:rPr>
                <w:rFonts w:cstheme="minorHAnsi"/>
                <w:b/>
                <w:bCs/>
                <w:sz w:val="24"/>
                <w:szCs w:val="24"/>
              </w:rPr>
              <w:t xml:space="preserve">F.1.  </w:t>
            </w:r>
            <w:bookmarkStart w:id="7" w:name="_Hlk172311525"/>
            <w:r w:rsidRPr="00F74BFC">
              <w:rPr>
                <w:rFonts w:cstheme="minorHAnsi"/>
                <w:b/>
                <w:bCs/>
                <w:sz w:val="24"/>
                <w:szCs w:val="24"/>
              </w:rPr>
              <w:t xml:space="preserve">Increase in </w:t>
            </w:r>
            <w:proofErr w:type="gramStart"/>
            <w:r w:rsidRPr="00F74BFC">
              <w:rPr>
                <w:rFonts w:cstheme="minorHAnsi"/>
                <w:b/>
                <w:bCs/>
                <w:sz w:val="24"/>
                <w:szCs w:val="24"/>
              </w:rPr>
              <w:t>duration  for</w:t>
            </w:r>
            <w:proofErr w:type="gramEnd"/>
            <w:r w:rsidRPr="00F74BFC">
              <w:rPr>
                <w:rFonts w:cstheme="minorHAnsi"/>
                <w:b/>
                <w:bCs/>
                <w:sz w:val="24"/>
                <w:szCs w:val="24"/>
              </w:rPr>
              <w:t xml:space="preserve"> export of handicrafts </w:t>
            </w:r>
          </w:p>
          <w:p w14:paraId="78AD4B2D" w14:textId="77777777" w:rsidR="004D0609" w:rsidRPr="00F74BFC" w:rsidRDefault="004D0609" w:rsidP="00C705DA">
            <w:pPr>
              <w:spacing w:after="120" w:line="300" w:lineRule="exact"/>
              <w:ind w:left="492"/>
              <w:jc w:val="both"/>
              <w:rPr>
                <w:rFonts w:cstheme="minorHAnsi"/>
                <w:sz w:val="24"/>
                <w:szCs w:val="24"/>
              </w:rPr>
            </w:pPr>
            <w:r w:rsidRPr="00F74BFC">
              <w:rPr>
                <w:rFonts w:cstheme="minorHAnsi"/>
                <w:sz w:val="24"/>
                <w:szCs w:val="24"/>
              </w:rPr>
              <w:t xml:space="preserve">The duration for export of handicrafts manufactured from duty free inputs by </w:t>
            </w:r>
            <w:proofErr w:type="spellStart"/>
            <w:r w:rsidRPr="00F74BFC">
              <w:rPr>
                <w:rFonts w:cstheme="minorHAnsi"/>
                <w:sz w:val="24"/>
                <w:szCs w:val="24"/>
              </w:rPr>
              <w:t>bonafide</w:t>
            </w:r>
            <w:proofErr w:type="spellEnd"/>
            <w:r w:rsidRPr="00F74BFC">
              <w:rPr>
                <w:rFonts w:cstheme="minorHAnsi"/>
                <w:sz w:val="24"/>
                <w:szCs w:val="24"/>
              </w:rPr>
              <w:t xml:space="preserve"> exporters is being increased from 6 months to 1 year, further extendable by 3 months. </w:t>
            </w:r>
          </w:p>
          <w:p w14:paraId="2B29F9A8" w14:textId="6D85CA18" w:rsidR="004D0609" w:rsidRPr="00F74BFC" w:rsidRDefault="004D0609" w:rsidP="00C705DA">
            <w:pPr>
              <w:spacing w:after="120" w:line="300" w:lineRule="exact"/>
              <w:jc w:val="both"/>
              <w:rPr>
                <w:rFonts w:cstheme="minorHAnsi"/>
                <w:b/>
                <w:bCs/>
                <w:sz w:val="24"/>
                <w:szCs w:val="24"/>
              </w:rPr>
            </w:pPr>
            <w:r w:rsidRPr="00F74BFC">
              <w:rPr>
                <w:rFonts w:cstheme="minorHAnsi"/>
                <w:b/>
                <w:bCs/>
                <w:sz w:val="24"/>
                <w:szCs w:val="24"/>
              </w:rPr>
              <w:t>F.2.</w:t>
            </w:r>
            <w:r w:rsidRPr="00F74BFC">
              <w:rPr>
                <w:rFonts w:cstheme="minorHAnsi"/>
                <w:sz w:val="24"/>
                <w:szCs w:val="24"/>
              </w:rPr>
              <w:t xml:space="preserve">  </w:t>
            </w:r>
            <w:r w:rsidRPr="00F74BFC">
              <w:rPr>
                <w:rFonts w:cstheme="minorHAnsi"/>
                <w:b/>
                <w:bCs/>
                <w:sz w:val="24"/>
                <w:szCs w:val="24"/>
              </w:rPr>
              <w:t xml:space="preserve">Removal </w:t>
            </w:r>
            <w:r w:rsidR="00DA3374" w:rsidRPr="00F74BFC">
              <w:rPr>
                <w:rFonts w:cstheme="minorHAnsi"/>
                <w:b/>
                <w:bCs/>
                <w:sz w:val="24"/>
                <w:szCs w:val="24"/>
              </w:rPr>
              <w:t>of Customs</w:t>
            </w:r>
            <w:r w:rsidRPr="00F74BFC">
              <w:rPr>
                <w:rFonts w:cstheme="minorHAnsi"/>
                <w:b/>
                <w:bCs/>
                <w:sz w:val="24"/>
                <w:szCs w:val="24"/>
              </w:rPr>
              <w:t xml:space="preserve"> (Import of Goods at Concessional rate of duty or For Specific End Use) Rules </w:t>
            </w:r>
            <w:r w:rsidR="00DA3374" w:rsidRPr="00F74BFC">
              <w:rPr>
                <w:rFonts w:cstheme="minorHAnsi"/>
                <w:b/>
                <w:bCs/>
                <w:sz w:val="24"/>
                <w:szCs w:val="24"/>
              </w:rPr>
              <w:t>2022 (</w:t>
            </w:r>
            <w:r w:rsidRPr="00F74BFC">
              <w:rPr>
                <w:rFonts w:cstheme="minorHAnsi"/>
                <w:b/>
                <w:bCs/>
                <w:sz w:val="24"/>
                <w:szCs w:val="24"/>
              </w:rPr>
              <w:t>IGCR) condition for import of seeds for use in manufacture of Lab Grown Diamonds</w:t>
            </w:r>
          </w:p>
          <w:p w14:paraId="045B62B3" w14:textId="3BFB53E1" w:rsidR="004D0609" w:rsidRPr="00F74BFC" w:rsidRDefault="004D0609" w:rsidP="00C705DA">
            <w:pPr>
              <w:spacing w:after="120" w:line="300" w:lineRule="exact"/>
              <w:ind w:left="492"/>
              <w:jc w:val="both"/>
              <w:rPr>
                <w:rFonts w:cstheme="minorHAnsi"/>
                <w:sz w:val="24"/>
                <w:szCs w:val="24"/>
              </w:rPr>
            </w:pPr>
            <w:r w:rsidRPr="00F74BFC">
              <w:rPr>
                <w:rFonts w:cstheme="minorHAnsi"/>
                <w:sz w:val="24"/>
                <w:szCs w:val="24"/>
              </w:rPr>
              <w:t xml:space="preserve">The IGCR condition for custom duty exemption on import of seeds for use in manufacture of </w:t>
            </w:r>
            <w:r w:rsidR="00DA3374" w:rsidRPr="00F74BFC">
              <w:rPr>
                <w:rFonts w:cstheme="minorHAnsi"/>
                <w:sz w:val="24"/>
                <w:szCs w:val="24"/>
              </w:rPr>
              <w:t>rough L</w:t>
            </w:r>
            <w:r w:rsidRPr="00F74BFC">
              <w:rPr>
                <w:rFonts w:cstheme="minorHAnsi"/>
                <w:sz w:val="24"/>
                <w:szCs w:val="24"/>
              </w:rPr>
              <w:t xml:space="preserve">ab </w:t>
            </w:r>
            <w:r w:rsidR="00DA3374" w:rsidRPr="00F74BFC">
              <w:rPr>
                <w:rFonts w:cstheme="minorHAnsi"/>
                <w:sz w:val="24"/>
                <w:szCs w:val="24"/>
              </w:rPr>
              <w:t>G</w:t>
            </w:r>
            <w:r w:rsidRPr="00F74BFC">
              <w:rPr>
                <w:rFonts w:cstheme="minorHAnsi"/>
                <w:sz w:val="24"/>
                <w:szCs w:val="24"/>
              </w:rPr>
              <w:t xml:space="preserve">rown </w:t>
            </w:r>
            <w:r w:rsidR="00DA3374" w:rsidRPr="00F74BFC">
              <w:rPr>
                <w:rFonts w:cstheme="minorHAnsi"/>
                <w:sz w:val="24"/>
                <w:szCs w:val="24"/>
              </w:rPr>
              <w:t>Diamond</w:t>
            </w:r>
            <w:r w:rsidRPr="00F74BFC">
              <w:rPr>
                <w:rFonts w:cstheme="minorHAnsi"/>
                <w:sz w:val="24"/>
                <w:szCs w:val="24"/>
              </w:rPr>
              <w:t xml:space="preserve"> </w:t>
            </w:r>
            <w:bookmarkEnd w:id="7"/>
            <w:r w:rsidRPr="00F74BFC">
              <w:rPr>
                <w:rFonts w:cstheme="minorHAnsi"/>
                <w:sz w:val="24"/>
                <w:szCs w:val="24"/>
              </w:rPr>
              <w:t>is being removed.</w:t>
            </w:r>
          </w:p>
          <w:p w14:paraId="40E61723" w14:textId="77777777" w:rsidR="004D0609" w:rsidRPr="00F74BFC" w:rsidRDefault="004D0609" w:rsidP="00C705DA">
            <w:pPr>
              <w:pStyle w:val="Default"/>
              <w:spacing w:after="120" w:line="300" w:lineRule="exact"/>
              <w:jc w:val="both"/>
              <w:rPr>
                <w:rFonts w:asciiTheme="minorHAnsi" w:hAnsiTheme="minorHAnsi" w:cstheme="minorHAnsi"/>
                <w:b/>
                <w:bCs/>
                <w:color w:val="auto"/>
              </w:rPr>
            </w:pPr>
            <w:r w:rsidRPr="00F74BFC">
              <w:rPr>
                <w:rFonts w:asciiTheme="minorHAnsi" w:hAnsiTheme="minorHAnsi" w:cstheme="minorHAnsi"/>
                <w:b/>
                <w:bCs/>
                <w:color w:val="auto"/>
              </w:rPr>
              <w:t>F.3. Extension of time limit for export</w:t>
            </w:r>
          </w:p>
          <w:p w14:paraId="561276B3" w14:textId="77777777" w:rsidR="004D0609" w:rsidRPr="00F74BFC" w:rsidRDefault="004D0609" w:rsidP="00C705DA">
            <w:pPr>
              <w:spacing w:after="120" w:line="300" w:lineRule="exact"/>
              <w:ind w:left="492"/>
              <w:jc w:val="both"/>
              <w:rPr>
                <w:rFonts w:cstheme="minorHAnsi"/>
                <w:sz w:val="24"/>
                <w:szCs w:val="24"/>
              </w:rPr>
            </w:pPr>
            <w:r w:rsidRPr="00F74BFC">
              <w:rPr>
                <w:rFonts w:cstheme="minorHAnsi"/>
                <w:sz w:val="24"/>
                <w:szCs w:val="24"/>
              </w:rPr>
              <w:lastRenderedPageBreak/>
              <w:t xml:space="preserve">The time limit for export of foreign origin goods imported for repairs is being extended from 6 months to one year further extendable by one year for railway goods.  </w:t>
            </w:r>
          </w:p>
          <w:p w14:paraId="1D609AD4" w14:textId="1D3E9CE7" w:rsidR="004D0609" w:rsidRPr="00F74BFC" w:rsidRDefault="004D0609" w:rsidP="00C705DA">
            <w:pPr>
              <w:spacing w:after="120" w:line="300" w:lineRule="exact"/>
              <w:jc w:val="both"/>
              <w:rPr>
                <w:rFonts w:cstheme="minorHAnsi"/>
                <w:b/>
                <w:bCs/>
                <w:sz w:val="24"/>
                <w:szCs w:val="24"/>
                <w:lang w:val="en-IN"/>
              </w:rPr>
            </w:pPr>
            <w:r w:rsidRPr="00F74BFC">
              <w:rPr>
                <w:rFonts w:cstheme="minorHAnsi"/>
                <w:b/>
                <w:bCs/>
                <w:sz w:val="24"/>
                <w:szCs w:val="24"/>
                <w:lang w:val="en-IN"/>
              </w:rPr>
              <w:t xml:space="preserve">F.4.  Amendment of Customs (Import of Goods at </w:t>
            </w:r>
            <w:r w:rsidR="00BA031F" w:rsidRPr="00F74BFC">
              <w:rPr>
                <w:rFonts w:cstheme="minorHAnsi"/>
                <w:b/>
                <w:bCs/>
                <w:sz w:val="24"/>
                <w:szCs w:val="24"/>
                <w:lang w:val="en-IN"/>
              </w:rPr>
              <w:t>Concessional Rate</w:t>
            </w:r>
            <w:r w:rsidRPr="00F74BFC">
              <w:rPr>
                <w:rFonts w:cstheme="minorHAnsi"/>
                <w:b/>
                <w:bCs/>
                <w:sz w:val="24"/>
                <w:szCs w:val="24"/>
                <w:lang w:val="en-IN"/>
              </w:rPr>
              <w:t xml:space="preserve"> of Duty or For </w:t>
            </w:r>
            <w:proofErr w:type="gramStart"/>
            <w:r w:rsidRPr="00F74BFC">
              <w:rPr>
                <w:rFonts w:cstheme="minorHAnsi"/>
                <w:b/>
                <w:bCs/>
                <w:sz w:val="24"/>
                <w:szCs w:val="24"/>
                <w:lang w:val="en-IN"/>
              </w:rPr>
              <w:t>Specified  End</w:t>
            </w:r>
            <w:proofErr w:type="gramEnd"/>
            <w:r w:rsidRPr="00F74BFC">
              <w:rPr>
                <w:rFonts w:cstheme="minorHAnsi"/>
                <w:b/>
                <w:bCs/>
                <w:sz w:val="24"/>
                <w:szCs w:val="24"/>
                <w:lang w:val="en-IN"/>
              </w:rPr>
              <w:t xml:space="preserve"> Use ) Rules, 2022</w:t>
            </w:r>
          </w:p>
          <w:p w14:paraId="1E207CC7" w14:textId="77777777" w:rsidR="004D0609" w:rsidRPr="00F74BFC" w:rsidRDefault="004D0609" w:rsidP="00C705DA">
            <w:pPr>
              <w:spacing w:after="120" w:line="300" w:lineRule="exact"/>
              <w:ind w:left="492"/>
              <w:jc w:val="both"/>
              <w:rPr>
                <w:rFonts w:cstheme="minorHAnsi"/>
                <w:sz w:val="24"/>
                <w:szCs w:val="24"/>
              </w:rPr>
            </w:pPr>
            <w:r w:rsidRPr="00F74BFC">
              <w:rPr>
                <w:rFonts w:cstheme="minorHAnsi"/>
                <w:sz w:val="24"/>
                <w:szCs w:val="24"/>
              </w:rPr>
              <w:t xml:space="preserve">Rules 6 and 7 are being amended to increase the time limit for fulfilling end use from current six months to one year and to file only a quarterly statement instead of monthly statement. </w:t>
            </w:r>
          </w:p>
        </w:tc>
      </w:tr>
    </w:tbl>
    <w:p w14:paraId="71061D1F" w14:textId="77777777" w:rsidR="004D0609" w:rsidRPr="00F74BFC" w:rsidRDefault="004D0609" w:rsidP="00C705DA">
      <w:pPr>
        <w:spacing w:after="120" w:line="40" w:lineRule="atLeast"/>
        <w:ind w:right="-330"/>
        <w:jc w:val="both"/>
        <w:rPr>
          <w:rFonts w:cstheme="minorHAnsi"/>
          <w:i/>
          <w:iCs/>
          <w:sz w:val="24"/>
          <w:szCs w:val="24"/>
        </w:rPr>
      </w:pPr>
      <w:r w:rsidRPr="00F74BFC">
        <w:rPr>
          <w:rFonts w:cstheme="minorHAnsi"/>
          <w:b/>
          <w:bCs/>
          <w:sz w:val="24"/>
          <w:szCs w:val="24"/>
        </w:rPr>
        <w:lastRenderedPageBreak/>
        <w:t xml:space="preserve"> </w:t>
      </w:r>
      <w:r w:rsidRPr="00F74BFC">
        <w:rPr>
          <w:rFonts w:cstheme="minorHAnsi"/>
          <w:i/>
          <w:iCs/>
          <w:sz w:val="24"/>
          <w:szCs w:val="24"/>
        </w:rPr>
        <w:t>Note: AIDC – Agriculture Infrastructure and Development Cess; SWS – Social Welfare Surcharge</w:t>
      </w:r>
    </w:p>
    <w:p w14:paraId="1298318A" w14:textId="77777777" w:rsidR="004D0609" w:rsidRPr="00F74BFC" w:rsidRDefault="004D0609" w:rsidP="004D0609">
      <w:pPr>
        <w:spacing w:after="120" w:line="23" w:lineRule="atLeast"/>
        <w:ind w:right="-330"/>
        <w:jc w:val="both"/>
        <w:rPr>
          <w:rFonts w:cstheme="minorHAnsi"/>
          <w:i/>
          <w:iCs/>
          <w:sz w:val="24"/>
          <w:szCs w:val="24"/>
        </w:rPr>
      </w:pPr>
    </w:p>
    <w:p w14:paraId="73B13799" w14:textId="77777777" w:rsidR="004D0609" w:rsidRPr="00F74BFC" w:rsidRDefault="004D0609" w:rsidP="004D0609">
      <w:pPr>
        <w:spacing w:after="120" w:line="23" w:lineRule="atLeast"/>
        <w:ind w:right="-330"/>
        <w:jc w:val="both"/>
        <w:rPr>
          <w:rFonts w:cstheme="minorHAnsi"/>
          <w:b/>
          <w:bCs/>
          <w:sz w:val="24"/>
          <w:szCs w:val="24"/>
        </w:rPr>
      </w:pPr>
      <w:r w:rsidRPr="00F74BFC">
        <w:rPr>
          <w:rFonts w:cstheme="minorHAnsi"/>
          <w:b/>
          <w:bCs/>
          <w:sz w:val="24"/>
          <w:szCs w:val="24"/>
        </w:rPr>
        <w:t>G.</w:t>
      </w:r>
      <w:r w:rsidRPr="00F74BFC">
        <w:rPr>
          <w:rFonts w:cstheme="minorHAnsi"/>
          <w:b/>
          <w:bCs/>
          <w:sz w:val="24"/>
          <w:szCs w:val="24"/>
        </w:rPr>
        <w:tab/>
        <w:t>OTHERS</w:t>
      </w:r>
    </w:p>
    <w:p w14:paraId="70AED8D2" w14:textId="77777777" w:rsidR="004D0609" w:rsidRPr="00F74BFC" w:rsidRDefault="004D0609" w:rsidP="004D0609">
      <w:pPr>
        <w:spacing w:after="120" w:line="23" w:lineRule="atLeast"/>
        <w:ind w:right="-46"/>
        <w:jc w:val="both"/>
        <w:rPr>
          <w:rFonts w:cstheme="minorHAnsi"/>
          <w:sz w:val="24"/>
          <w:szCs w:val="24"/>
        </w:rPr>
      </w:pPr>
      <w:r w:rsidRPr="00F74BFC">
        <w:rPr>
          <w:rFonts w:cstheme="minorHAnsi"/>
          <w:sz w:val="24"/>
          <w:szCs w:val="24"/>
        </w:rPr>
        <w:t>There are few other changes of minor nature. For details of the budget proposals, the Explanatory Memorandum and other relevant budget documents may be referred to.</w:t>
      </w:r>
    </w:p>
    <w:p w14:paraId="296AF60C" w14:textId="076DF61E" w:rsidR="00BA031F" w:rsidRPr="00F74BFC" w:rsidRDefault="00BA031F">
      <w:pPr>
        <w:spacing w:before="240" w:after="240" w:line="360" w:lineRule="auto"/>
        <w:jc w:val="both"/>
        <w:rPr>
          <w:rFonts w:cstheme="minorHAnsi"/>
          <w:sz w:val="24"/>
          <w:szCs w:val="24"/>
        </w:rPr>
      </w:pPr>
      <w:r w:rsidRPr="00F74BFC">
        <w:rPr>
          <w:rFonts w:cstheme="minorHAnsi"/>
          <w:sz w:val="24"/>
          <w:szCs w:val="24"/>
        </w:rPr>
        <w:br w:type="page"/>
      </w:r>
    </w:p>
    <w:p w14:paraId="09A6BC7A" w14:textId="77777777" w:rsidR="00BA031F" w:rsidRPr="00F74BFC" w:rsidRDefault="00BA031F" w:rsidP="00BA031F">
      <w:pPr>
        <w:jc w:val="center"/>
        <w:rPr>
          <w:rFonts w:ascii="Calibri" w:hAnsi="Calibri" w:cs="Calibri"/>
          <w:b/>
          <w:bCs/>
          <w:sz w:val="28"/>
          <w:szCs w:val="28"/>
          <w:lang w:val="en-US"/>
        </w:rPr>
      </w:pPr>
      <w:r w:rsidRPr="00F74BFC">
        <w:rPr>
          <w:rFonts w:ascii="Calibri" w:hAnsi="Calibri" w:cs="Calibri"/>
          <w:b/>
          <w:bCs/>
          <w:sz w:val="28"/>
          <w:szCs w:val="28"/>
          <w:lang w:val="en-US"/>
        </w:rPr>
        <w:lastRenderedPageBreak/>
        <w:t>Annexure to Part B</w:t>
      </w:r>
    </w:p>
    <w:p w14:paraId="5C99427A" w14:textId="77777777" w:rsidR="00BA031F" w:rsidRPr="00F74BFC" w:rsidRDefault="00BA031F" w:rsidP="00BA031F">
      <w:pPr>
        <w:jc w:val="center"/>
        <w:rPr>
          <w:rFonts w:ascii="Calibri" w:hAnsi="Calibri" w:cs="Calibri"/>
          <w:b/>
          <w:bCs/>
          <w:sz w:val="28"/>
          <w:szCs w:val="28"/>
          <w:lang w:val="en-US"/>
        </w:rPr>
      </w:pPr>
      <w:r w:rsidRPr="00F74BFC">
        <w:rPr>
          <w:rFonts w:ascii="Calibri" w:hAnsi="Calibri" w:cs="Calibri"/>
          <w:b/>
          <w:bCs/>
          <w:sz w:val="28"/>
          <w:szCs w:val="28"/>
          <w:lang w:val="en-US"/>
        </w:rPr>
        <w:t>Amendments relating to Direct Taxes</w:t>
      </w:r>
    </w:p>
    <w:tbl>
      <w:tblPr>
        <w:tblStyle w:val="TableGrid"/>
        <w:tblW w:w="0" w:type="auto"/>
        <w:jc w:val="center"/>
        <w:tblLook w:val="04A0" w:firstRow="1" w:lastRow="0" w:firstColumn="1" w:lastColumn="0" w:noHBand="0" w:noVBand="1"/>
      </w:tblPr>
      <w:tblGrid>
        <w:gridCol w:w="7576"/>
      </w:tblGrid>
      <w:tr w:rsidR="00F74BFC" w:rsidRPr="00F74BFC" w14:paraId="2BDC29CF" w14:textId="77777777" w:rsidTr="00717F59">
        <w:trPr>
          <w:jc w:val="center"/>
        </w:trPr>
        <w:tc>
          <w:tcPr>
            <w:tcW w:w="8370" w:type="dxa"/>
          </w:tcPr>
          <w:p w14:paraId="7E9817F6" w14:textId="77777777" w:rsidR="00BA031F" w:rsidRPr="00F74BFC" w:rsidRDefault="00BA031F" w:rsidP="00717F59">
            <w:pPr>
              <w:widowControl w:val="0"/>
              <w:autoSpaceDE w:val="0"/>
              <w:autoSpaceDN w:val="0"/>
              <w:spacing w:line="360" w:lineRule="auto"/>
              <w:jc w:val="both"/>
              <w:rPr>
                <w:rFonts w:ascii="Calibri" w:hAnsi="Calibri" w:cs="Calibri"/>
                <w:b/>
                <w:sz w:val="24"/>
                <w:szCs w:val="24"/>
              </w:rPr>
            </w:pPr>
            <w:r w:rsidRPr="00F74BFC">
              <w:rPr>
                <w:rFonts w:ascii="Calibri" w:hAnsi="Calibri" w:cs="Calibri"/>
                <w:b/>
                <w:sz w:val="24"/>
                <w:szCs w:val="24"/>
              </w:rPr>
              <w:t>(</w:t>
            </w:r>
            <w:proofErr w:type="spellStart"/>
            <w:r w:rsidRPr="00F74BFC">
              <w:rPr>
                <w:rFonts w:ascii="Calibri" w:hAnsi="Calibri" w:cs="Calibri"/>
                <w:b/>
                <w:sz w:val="24"/>
                <w:szCs w:val="24"/>
              </w:rPr>
              <w:t>i</w:t>
            </w:r>
            <w:proofErr w:type="spellEnd"/>
            <w:r w:rsidRPr="00F74BFC">
              <w:rPr>
                <w:rFonts w:ascii="Calibri" w:hAnsi="Calibri" w:cs="Calibri"/>
                <w:b/>
                <w:sz w:val="24"/>
                <w:szCs w:val="24"/>
              </w:rPr>
              <w:t>) Personal Income-tax reforms with special focus on middle class</w:t>
            </w:r>
          </w:p>
        </w:tc>
      </w:tr>
      <w:tr w:rsidR="00F74BFC" w:rsidRPr="00F74BFC" w14:paraId="3577AEE6" w14:textId="77777777" w:rsidTr="00717F59">
        <w:trPr>
          <w:jc w:val="center"/>
        </w:trPr>
        <w:tc>
          <w:tcPr>
            <w:tcW w:w="8370" w:type="dxa"/>
          </w:tcPr>
          <w:p w14:paraId="383CC457" w14:textId="77777777" w:rsidR="00BA031F" w:rsidRPr="00F74BFC" w:rsidRDefault="00BA031F" w:rsidP="00717F59">
            <w:pPr>
              <w:spacing w:beforeLines="40" w:before="96" w:afterLines="40" w:after="96"/>
              <w:ind w:left="548" w:hanging="548"/>
              <w:rPr>
                <w:rFonts w:ascii="Calibri" w:hAnsi="Calibri" w:cs="Calibri"/>
                <w:sz w:val="24"/>
                <w:szCs w:val="24"/>
              </w:rPr>
            </w:pPr>
            <w:r w:rsidRPr="00F74BFC">
              <w:rPr>
                <w:rFonts w:ascii="Calibri" w:hAnsi="Calibri" w:cs="Calibri"/>
                <w:b/>
                <w:sz w:val="24"/>
                <w:szCs w:val="24"/>
              </w:rPr>
              <w:t xml:space="preserve">1. </w:t>
            </w:r>
            <w:r w:rsidRPr="00F74BFC">
              <w:rPr>
                <w:rFonts w:ascii="Calibri" w:hAnsi="Calibri" w:cs="Calibri"/>
                <w:sz w:val="24"/>
                <w:szCs w:val="24"/>
              </w:rPr>
              <w:t>Substantial relief is proposed under the new tax regime with new slabs and tax rates as under: -</w:t>
            </w:r>
          </w:p>
          <w:tbl>
            <w:tblPr>
              <w:tblStyle w:val="TableGrid"/>
              <w:tblW w:w="0" w:type="auto"/>
              <w:tblInd w:w="517" w:type="dxa"/>
              <w:tblLook w:val="04A0" w:firstRow="1" w:lastRow="0" w:firstColumn="1" w:lastColumn="0" w:noHBand="0" w:noVBand="1"/>
            </w:tblPr>
            <w:tblGrid>
              <w:gridCol w:w="4178"/>
              <w:gridCol w:w="2002"/>
            </w:tblGrid>
            <w:tr w:rsidR="00F74BFC" w:rsidRPr="00F74BFC" w14:paraId="01F4209C" w14:textId="77777777" w:rsidTr="00717F59">
              <w:tc>
                <w:tcPr>
                  <w:tcW w:w="4178" w:type="dxa"/>
                  <w:vAlign w:val="center"/>
                </w:tcPr>
                <w:p w14:paraId="0E4504CA" w14:textId="77777777"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rPr>
                    <w:tab/>
                    <w:t>Total income</w:t>
                  </w:r>
                </w:p>
              </w:tc>
              <w:tc>
                <w:tcPr>
                  <w:tcW w:w="2002" w:type="dxa"/>
                  <w:vAlign w:val="center"/>
                </w:tcPr>
                <w:p w14:paraId="08D5824B" w14:textId="77777777"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rPr>
                    <w:t>Rate of tax</w:t>
                  </w:r>
                </w:p>
              </w:tc>
            </w:tr>
            <w:tr w:rsidR="00F74BFC" w:rsidRPr="00F74BFC" w14:paraId="468F64D8" w14:textId="77777777" w:rsidTr="00717F59">
              <w:tc>
                <w:tcPr>
                  <w:tcW w:w="4178" w:type="dxa"/>
                </w:tcPr>
                <w:p w14:paraId="0D93BE57" w14:textId="793DEF92" w:rsidR="00BA031F" w:rsidRPr="00F74BFC" w:rsidRDefault="00BA031F" w:rsidP="00717F59">
                  <w:pPr>
                    <w:spacing w:after="80" w:line="264" w:lineRule="auto"/>
                    <w:ind w:left="720" w:hanging="720"/>
                    <w:rPr>
                      <w:rFonts w:ascii="Calibri" w:hAnsi="Calibri" w:cs="Calibri"/>
                      <w:sz w:val="24"/>
                      <w:szCs w:val="24"/>
                    </w:rPr>
                  </w:pPr>
                  <w:proofErr w:type="spellStart"/>
                  <w:r w:rsidRPr="00F74BFC">
                    <w:rPr>
                      <w:rFonts w:ascii="Calibri" w:hAnsi="Calibri" w:cs="Calibri"/>
                      <w:sz w:val="24"/>
                      <w:szCs w:val="24"/>
                      <w:lang w:eastAsia="en-IN" w:bidi="hi-IN"/>
                    </w:rPr>
                    <w:t>Upto</w:t>
                  </w:r>
                  <w:proofErr w:type="spellEnd"/>
                  <w:r w:rsidRPr="00F74BFC">
                    <w:rPr>
                      <w:rFonts w:ascii="Calibri" w:hAnsi="Calibri" w:cs="Calibri"/>
                      <w:sz w:val="24"/>
                      <w:szCs w:val="24"/>
                      <w:lang w:eastAsia="en-IN" w:bidi="hi-IN"/>
                    </w:rPr>
                    <w:t xml:space="preserve">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4,00,000</w:t>
                  </w:r>
                </w:p>
              </w:tc>
              <w:tc>
                <w:tcPr>
                  <w:tcW w:w="2002" w:type="dxa"/>
                </w:tcPr>
                <w:p w14:paraId="77F9D5E3" w14:textId="77777777"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Nil</w:t>
                  </w:r>
                </w:p>
              </w:tc>
            </w:tr>
            <w:tr w:rsidR="00F74BFC" w:rsidRPr="00F74BFC" w14:paraId="6A115DB5" w14:textId="77777777" w:rsidTr="00717F59">
              <w:tc>
                <w:tcPr>
                  <w:tcW w:w="4178" w:type="dxa"/>
                </w:tcPr>
                <w:p w14:paraId="061C8438" w14:textId="1D8BAE2B"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 xml:space="preserve">From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4,00,001 to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8,00,000</w:t>
                  </w:r>
                </w:p>
              </w:tc>
              <w:tc>
                <w:tcPr>
                  <w:tcW w:w="2002" w:type="dxa"/>
                </w:tcPr>
                <w:p w14:paraId="0F091257" w14:textId="77777777"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5 per cent</w:t>
                  </w:r>
                </w:p>
              </w:tc>
            </w:tr>
            <w:tr w:rsidR="00F74BFC" w:rsidRPr="00F74BFC" w14:paraId="5E61A43F" w14:textId="77777777" w:rsidTr="00717F59">
              <w:tc>
                <w:tcPr>
                  <w:tcW w:w="4178" w:type="dxa"/>
                </w:tcPr>
                <w:p w14:paraId="3744DB3F" w14:textId="1DDFB16B"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 xml:space="preserve">From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8,00,001 to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12,00,000</w:t>
                  </w:r>
                </w:p>
              </w:tc>
              <w:tc>
                <w:tcPr>
                  <w:tcW w:w="2002" w:type="dxa"/>
                </w:tcPr>
                <w:p w14:paraId="679BC857" w14:textId="77777777"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10 per cent</w:t>
                  </w:r>
                </w:p>
              </w:tc>
            </w:tr>
            <w:tr w:rsidR="00F74BFC" w:rsidRPr="00F74BFC" w14:paraId="6DA7B7F1" w14:textId="77777777" w:rsidTr="00717F59">
              <w:tc>
                <w:tcPr>
                  <w:tcW w:w="4178" w:type="dxa"/>
                </w:tcPr>
                <w:p w14:paraId="62E6DB47" w14:textId="20652084"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 xml:space="preserve">From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12,00,001 to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16,00,000</w:t>
                  </w:r>
                </w:p>
              </w:tc>
              <w:tc>
                <w:tcPr>
                  <w:tcW w:w="2002" w:type="dxa"/>
                </w:tcPr>
                <w:p w14:paraId="4D771D31" w14:textId="77777777"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15 per cent</w:t>
                  </w:r>
                </w:p>
              </w:tc>
            </w:tr>
            <w:tr w:rsidR="00F74BFC" w:rsidRPr="00F74BFC" w14:paraId="12BA7940" w14:textId="77777777" w:rsidTr="00717F59">
              <w:tc>
                <w:tcPr>
                  <w:tcW w:w="4178" w:type="dxa"/>
                </w:tcPr>
                <w:p w14:paraId="56487BE8" w14:textId="4EB0A49A"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 xml:space="preserve">From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16,00,001 to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20,00,000</w:t>
                  </w:r>
                </w:p>
              </w:tc>
              <w:tc>
                <w:tcPr>
                  <w:tcW w:w="2002" w:type="dxa"/>
                </w:tcPr>
                <w:p w14:paraId="35C647BA" w14:textId="77777777"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20 per cent</w:t>
                  </w:r>
                </w:p>
              </w:tc>
            </w:tr>
            <w:tr w:rsidR="00F74BFC" w:rsidRPr="00F74BFC" w14:paraId="0E642B71" w14:textId="77777777" w:rsidTr="00717F59">
              <w:tc>
                <w:tcPr>
                  <w:tcW w:w="4178" w:type="dxa"/>
                </w:tcPr>
                <w:p w14:paraId="16CA3517" w14:textId="73BDC947"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 xml:space="preserve">From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20,00,001 to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24,00,000</w:t>
                  </w:r>
                </w:p>
              </w:tc>
              <w:tc>
                <w:tcPr>
                  <w:tcW w:w="2002" w:type="dxa"/>
                </w:tcPr>
                <w:p w14:paraId="6663669B" w14:textId="77777777"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25 per cent</w:t>
                  </w:r>
                </w:p>
              </w:tc>
            </w:tr>
            <w:tr w:rsidR="00F74BFC" w:rsidRPr="00F74BFC" w14:paraId="5F186F7C" w14:textId="77777777" w:rsidTr="00717F59">
              <w:tc>
                <w:tcPr>
                  <w:tcW w:w="4178" w:type="dxa"/>
                </w:tcPr>
                <w:p w14:paraId="33E34D71" w14:textId="69F889A8"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 xml:space="preserve">Above </w:t>
                  </w:r>
                  <w:r w:rsidR="00F74BFC" w:rsidRPr="00F74BFC">
                    <w:rPr>
                      <w:rFonts w:ascii="Rupee Foradian" w:hAnsi="Rupee Foradian" w:cs="Calibri"/>
                      <w:sz w:val="20"/>
                      <w:szCs w:val="24"/>
                      <w:lang w:eastAsia="en-IN" w:bidi="hi-IN"/>
                    </w:rPr>
                    <w:t>`</w:t>
                  </w:r>
                  <w:r w:rsidRPr="00F74BFC">
                    <w:rPr>
                      <w:rFonts w:ascii="Calibri" w:hAnsi="Calibri" w:cs="Calibri"/>
                      <w:sz w:val="24"/>
                      <w:szCs w:val="24"/>
                      <w:lang w:eastAsia="en-IN" w:bidi="hi-IN"/>
                    </w:rPr>
                    <w:t xml:space="preserve"> 24,00,000</w:t>
                  </w:r>
                </w:p>
              </w:tc>
              <w:tc>
                <w:tcPr>
                  <w:tcW w:w="2002" w:type="dxa"/>
                </w:tcPr>
                <w:p w14:paraId="321EB527" w14:textId="77777777" w:rsidR="00BA031F" w:rsidRPr="00F74BFC" w:rsidRDefault="00BA031F" w:rsidP="00717F59">
                  <w:pPr>
                    <w:spacing w:after="80" w:line="264" w:lineRule="auto"/>
                    <w:ind w:left="720" w:hanging="720"/>
                    <w:rPr>
                      <w:rFonts w:ascii="Calibri" w:hAnsi="Calibri" w:cs="Calibri"/>
                      <w:sz w:val="24"/>
                      <w:szCs w:val="24"/>
                    </w:rPr>
                  </w:pPr>
                  <w:r w:rsidRPr="00F74BFC">
                    <w:rPr>
                      <w:rFonts w:ascii="Calibri" w:hAnsi="Calibri" w:cs="Calibri"/>
                      <w:sz w:val="24"/>
                      <w:szCs w:val="24"/>
                      <w:lang w:eastAsia="en-IN" w:bidi="hi-IN"/>
                    </w:rPr>
                    <w:t>30 per cent</w:t>
                  </w:r>
                </w:p>
              </w:tc>
            </w:tr>
          </w:tbl>
          <w:p w14:paraId="4779CB7A" w14:textId="77777777" w:rsidR="00BA031F" w:rsidRPr="00F74BFC" w:rsidRDefault="00BA031F" w:rsidP="00717F59">
            <w:pPr>
              <w:spacing w:beforeLines="40" w:before="96" w:afterLines="40" w:after="96"/>
              <w:ind w:left="695" w:hanging="695"/>
              <w:jc w:val="both"/>
              <w:rPr>
                <w:rFonts w:ascii="Calibri" w:hAnsi="Calibri" w:cs="Calibri"/>
                <w:b/>
                <w:sz w:val="24"/>
                <w:szCs w:val="24"/>
              </w:rPr>
            </w:pPr>
          </w:p>
          <w:p w14:paraId="267FE296" w14:textId="77777777" w:rsidR="00BA031F" w:rsidRPr="00F74BFC" w:rsidRDefault="00BA031F" w:rsidP="00717F59">
            <w:pPr>
              <w:spacing w:beforeLines="40" w:before="96" w:afterLines="40" w:after="96"/>
              <w:ind w:left="695" w:hanging="695"/>
              <w:jc w:val="both"/>
              <w:rPr>
                <w:rFonts w:ascii="Calibri" w:hAnsi="Calibri" w:cs="Calibri"/>
                <w:b/>
                <w:sz w:val="24"/>
                <w:szCs w:val="24"/>
              </w:rPr>
            </w:pPr>
            <w:r w:rsidRPr="00F74BFC">
              <w:rPr>
                <w:rFonts w:ascii="Calibri" w:hAnsi="Calibri" w:cs="Calibri"/>
                <w:b/>
                <w:sz w:val="24"/>
                <w:szCs w:val="24"/>
              </w:rPr>
              <w:t>2. Rebate on income-tax</w:t>
            </w:r>
          </w:p>
          <w:p w14:paraId="06C91735" w14:textId="3F7FEBAF" w:rsidR="00FA2C48" w:rsidRPr="00F74BFC" w:rsidRDefault="00BA031F" w:rsidP="00F74BFC">
            <w:pPr>
              <w:pStyle w:val="ListParagraph"/>
              <w:widowControl w:val="0"/>
              <w:numPr>
                <w:ilvl w:val="0"/>
                <w:numId w:val="40"/>
              </w:numPr>
              <w:autoSpaceDE w:val="0"/>
              <w:autoSpaceDN w:val="0"/>
              <w:spacing w:after="120" w:line="360" w:lineRule="auto"/>
              <w:ind w:left="714" w:hanging="357"/>
              <w:jc w:val="both"/>
              <w:rPr>
                <w:rFonts w:ascii="Calibri" w:hAnsi="Calibri" w:cs="Calibri"/>
                <w:b/>
                <w:sz w:val="24"/>
                <w:szCs w:val="24"/>
              </w:rPr>
            </w:pPr>
            <w:r w:rsidRPr="00F74BFC">
              <w:rPr>
                <w:rFonts w:ascii="Calibri" w:hAnsi="Calibri" w:cs="Calibri"/>
                <w:sz w:val="24"/>
                <w:szCs w:val="24"/>
              </w:rPr>
              <w:t xml:space="preserve">Resident individual with total income up to </w:t>
            </w:r>
            <w:r w:rsidR="00F74BFC" w:rsidRPr="00F74BFC">
              <w:rPr>
                <w:rFonts w:ascii="Rupee Foradian" w:hAnsi="Rupee Foradian" w:cs="Calibri"/>
                <w:sz w:val="20"/>
                <w:szCs w:val="24"/>
              </w:rPr>
              <w:t>`</w:t>
            </w:r>
            <w:r w:rsidRPr="00F74BFC">
              <w:rPr>
                <w:rFonts w:ascii="Calibri" w:hAnsi="Calibri" w:cs="Calibri"/>
                <w:sz w:val="24"/>
                <w:szCs w:val="24"/>
              </w:rPr>
              <w:t xml:space="preserve"> 7,00,000 do not pay any tax due to rebate under the new tax regime. It is proposed to increase the rebate for the resident individual under the new regime so that they do not pay tax if their total income is up to </w:t>
            </w:r>
            <w:r w:rsidR="00F74BFC" w:rsidRPr="00F74BFC">
              <w:rPr>
                <w:rFonts w:ascii="Rupee Foradian" w:hAnsi="Rupee Foradian" w:cs="Calibri"/>
                <w:sz w:val="20"/>
                <w:szCs w:val="24"/>
              </w:rPr>
              <w:t>`</w:t>
            </w:r>
            <w:r w:rsidRPr="00F74BFC">
              <w:rPr>
                <w:rFonts w:ascii="Calibri" w:hAnsi="Calibri" w:cs="Calibri"/>
                <w:sz w:val="24"/>
                <w:szCs w:val="24"/>
              </w:rPr>
              <w:t xml:space="preserve"> 12,00,000. Marginal relief as provided earlier under the new tax regime is also applicable for income marginally higher than </w:t>
            </w:r>
            <w:r w:rsidR="00F74BFC" w:rsidRPr="00F74BFC">
              <w:rPr>
                <w:rFonts w:ascii="Rupee Foradian" w:hAnsi="Rupee Foradian" w:cs="Calibri"/>
                <w:sz w:val="20"/>
                <w:szCs w:val="24"/>
              </w:rPr>
              <w:t>`</w:t>
            </w:r>
            <w:r w:rsidRPr="00F74BFC">
              <w:rPr>
                <w:rFonts w:ascii="Calibri" w:hAnsi="Calibri" w:cs="Calibri"/>
                <w:sz w:val="24"/>
                <w:szCs w:val="24"/>
              </w:rPr>
              <w:t xml:space="preserve"> 12,00,000. </w:t>
            </w:r>
          </w:p>
          <w:p w14:paraId="1324511D" w14:textId="6FF78C2A" w:rsidR="00BA031F" w:rsidRPr="00F74BFC" w:rsidRDefault="00BA031F" w:rsidP="00F74BFC">
            <w:pPr>
              <w:pStyle w:val="ListParagraph"/>
              <w:widowControl w:val="0"/>
              <w:numPr>
                <w:ilvl w:val="0"/>
                <w:numId w:val="40"/>
              </w:numPr>
              <w:autoSpaceDE w:val="0"/>
              <w:autoSpaceDN w:val="0"/>
              <w:spacing w:after="120" w:line="360" w:lineRule="auto"/>
              <w:ind w:left="714" w:hanging="357"/>
              <w:jc w:val="both"/>
              <w:rPr>
                <w:rFonts w:ascii="Calibri" w:hAnsi="Calibri" w:cs="Calibri"/>
                <w:b/>
                <w:sz w:val="24"/>
                <w:szCs w:val="24"/>
              </w:rPr>
            </w:pPr>
            <w:r w:rsidRPr="00F74BFC">
              <w:rPr>
                <w:rFonts w:ascii="Calibri" w:hAnsi="Calibri" w:cs="Calibri"/>
                <w:sz w:val="24"/>
                <w:szCs w:val="24"/>
              </w:rPr>
              <w:t>A few examples for calculation of tax benefit are given in the table below:</w:t>
            </w:r>
          </w:p>
          <w:tbl>
            <w:tblPr>
              <w:tblpPr w:leftFromText="180" w:rightFromText="180" w:horzAnchor="page" w:tblpX="1102" w:tblpY="-11978"/>
              <w:tblOverlap w:val="never"/>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shd w:val="clear" w:color="auto" w:fill="FFFFFF" w:themeFill="background1"/>
              <w:tblCellMar>
                <w:left w:w="0" w:type="dxa"/>
                <w:right w:w="0" w:type="dxa"/>
              </w:tblCellMar>
              <w:tblLook w:val="0600" w:firstRow="0" w:lastRow="0" w:firstColumn="0" w:lastColumn="0" w:noHBand="1" w:noVBand="1"/>
            </w:tblPr>
            <w:tblGrid>
              <w:gridCol w:w="902"/>
              <w:gridCol w:w="850"/>
              <w:gridCol w:w="972"/>
              <w:gridCol w:w="917"/>
              <w:gridCol w:w="1700"/>
              <w:gridCol w:w="1006"/>
              <w:gridCol w:w="963"/>
            </w:tblGrid>
            <w:tr w:rsidR="00F74BFC" w:rsidRPr="00F74BFC" w14:paraId="6D0CEAEC" w14:textId="77777777" w:rsidTr="00FA2C48">
              <w:trPr>
                <w:trHeight w:hRule="exact" w:val="899"/>
              </w:trPr>
              <w:tc>
                <w:tcPr>
                  <w:tcW w:w="902" w:type="dxa"/>
                  <w:shd w:val="clear" w:color="auto" w:fill="FFFFFF" w:themeFill="background1"/>
                  <w:tcMar>
                    <w:top w:w="9" w:type="dxa"/>
                    <w:left w:w="9" w:type="dxa"/>
                    <w:bottom w:w="0" w:type="dxa"/>
                    <w:right w:w="9" w:type="dxa"/>
                  </w:tcMar>
                  <w:vAlign w:val="center"/>
                  <w:hideMark/>
                </w:tcPr>
                <w:p w14:paraId="734876FC" w14:textId="77777777" w:rsidR="00BA031F" w:rsidRPr="00F74BFC" w:rsidRDefault="00BA031F" w:rsidP="00717F59">
                  <w:pPr>
                    <w:spacing w:after="0"/>
                    <w:jc w:val="center"/>
                    <w:rPr>
                      <w:rFonts w:ascii="Book Antiqua" w:hAnsi="Book Antiqua" w:cs="Times New Roman"/>
                      <w:sz w:val="20"/>
                    </w:rPr>
                  </w:pPr>
                  <w:bookmarkStart w:id="8" w:name="_Hlk189233991"/>
                  <w:r w:rsidRPr="00F74BFC">
                    <w:rPr>
                      <w:rFonts w:ascii="Book Antiqua" w:hAnsi="Book Antiqua" w:cs="Times New Roman"/>
                      <w:b/>
                      <w:bCs/>
                      <w:sz w:val="20"/>
                    </w:rPr>
                    <w:lastRenderedPageBreak/>
                    <w:t>Income</w:t>
                  </w:r>
                </w:p>
              </w:tc>
              <w:tc>
                <w:tcPr>
                  <w:tcW w:w="1822" w:type="dxa"/>
                  <w:gridSpan w:val="2"/>
                  <w:shd w:val="clear" w:color="auto" w:fill="FFFFFF" w:themeFill="background1"/>
                  <w:tcMar>
                    <w:top w:w="9" w:type="dxa"/>
                    <w:left w:w="9" w:type="dxa"/>
                    <w:bottom w:w="0" w:type="dxa"/>
                    <w:right w:w="9" w:type="dxa"/>
                  </w:tcMar>
                  <w:vAlign w:val="center"/>
                  <w:hideMark/>
                </w:tcPr>
                <w:p w14:paraId="3E099D41" w14:textId="77777777" w:rsidR="00BA031F" w:rsidRPr="00F74BFC" w:rsidRDefault="00BA031F" w:rsidP="00717F59">
                  <w:pPr>
                    <w:spacing w:after="0"/>
                    <w:jc w:val="center"/>
                    <w:rPr>
                      <w:rFonts w:ascii="Book Antiqua" w:hAnsi="Book Antiqua" w:cs="Times New Roman"/>
                      <w:sz w:val="20"/>
                    </w:rPr>
                  </w:pPr>
                  <w:r w:rsidRPr="00F74BFC">
                    <w:rPr>
                      <w:rFonts w:ascii="Book Antiqua" w:hAnsi="Book Antiqua" w:cs="Times New Roman"/>
                      <w:b/>
                      <w:bCs/>
                      <w:sz w:val="20"/>
                    </w:rPr>
                    <w:t>Tax on</w:t>
                  </w:r>
                </w:p>
                <w:p w14:paraId="11E29C42" w14:textId="77777777" w:rsidR="00BA031F" w:rsidRPr="00F74BFC" w:rsidRDefault="00BA031F" w:rsidP="00717F59">
                  <w:pPr>
                    <w:spacing w:after="0"/>
                    <w:jc w:val="center"/>
                    <w:rPr>
                      <w:rFonts w:ascii="Book Antiqua" w:hAnsi="Book Antiqua" w:cs="Times New Roman"/>
                      <w:sz w:val="20"/>
                    </w:rPr>
                  </w:pPr>
                  <w:r w:rsidRPr="00F74BFC">
                    <w:rPr>
                      <w:rFonts w:ascii="Book Antiqua" w:hAnsi="Book Antiqua" w:cs="Times New Roman"/>
                      <w:b/>
                      <w:bCs/>
                      <w:sz w:val="20"/>
                    </w:rPr>
                    <w:t>Slabs and rates</w:t>
                  </w:r>
                </w:p>
              </w:tc>
              <w:tc>
                <w:tcPr>
                  <w:tcW w:w="917" w:type="dxa"/>
                  <w:shd w:val="clear" w:color="auto" w:fill="FFFFFF" w:themeFill="background1"/>
                  <w:tcMar>
                    <w:top w:w="9" w:type="dxa"/>
                    <w:left w:w="9" w:type="dxa"/>
                    <w:bottom w:w="0" w:type="dxa"/>
                    <w:right w:w="9" w:type="dxa"/>
                  </w:tcMar>
                  <w:vAlign w:val="center"/>
                  <w:hideMark/>
                </w:tcPr>
                <w:p w14:paraId="3D915B0E" w14:textId="77777777" w:rsidR="00BA031F" w:rsidRPr="00F74BFC" w:rsidRDefault="00BA031F" w:rsidP="00717F59">
                  <w:pPr>
                    <w:spacing w:after="0"/>
                    <w:jc w:val="center"/>
                    <w:rPr>
                      <w:rFonts w:ascii="Book Antiqua" w:hAnsi="Book Antiqua" w:cs="Times New Roman"/>
                      <w:sz w:val="20"/>
                    </w:rPr>
                  </w:pPr>
                  <w:r w:rsidRPr="00F74BFC">
                    <w:rPr>
                      <w:rFonts w:ascii="Book Antiqua" w:hAnsi="Book Antiqua" w:cs="Times New Roman"/>
                      <w:b/>
                      <w:bCs/>
                      <w:sz w:val="20"/>
                    </w:rPr>
                    <w:t>Benefit</w:t>
                  </w:r>
                </w:p>
                <w:p w14:paraId="0C5F0214" w14:textId="77777777" w:rsidR="00BA031F" w:rsidRPr="00F74BFC" w:rsidRDefault="00BA031F" w:rsidP="00717F59">
                  <w:pPr>
                    <w:spacing w:after="0"/>
                    <w:jc w:val="center"/>
                    <w:rPr>
                      <w:rFonts w:ascii="Book Antiqua" w:hAnsi="Book Antiqua" w:cs="Times New Roman"/>
                      <w:sz w:val="20"/>
                    </w:rPr>
                  </w:pPr>
                  <w:r w:rsidRPr="00F74BFC">
                    <w:rPr>
                      <w:rFonts w:ascii="Book Antiqua" w:hAnsi="Book Antiqua" w:cs="Times New Roman"/>
                      <w:b/>
                      <w:bCs/>
                      <w:sz w:val="20"/>
                    </w:rPr>
                    <w:t>of</w:t>
                  </w:r>
                </w:p>
              </w:tc>
              <w:tc>
                <w:tcPr>
                  <w:tcW w:w="1700" w:type="dxa"/>
                  <w:shd w:val="clear" w:color="auto" w:fill="FFFFFF" w:themeFill="background1"/>
                  <w:tcMar>
                    <w:top w:w="9" w:type="dxa"/>
                    <w:left w:w="9" w:type="dxa"/>
                    <w:bottom w:w="0" w:type="dxa"/>
                    <w:right w:w="9" w:type="dxa"/>
                  </w:tcMar>
                  <w:vAlign w:val="center"/>
                  <w:hideMark/>
                </w:tcPr>
                <w:p w14:paraId="33DF7283" w14:textId="77777777" w:rsidR="00BA031F" w:rsidRPr="00F74BFC" w:rsidRDefault="00BA031F" w:rsidP="00717F59">
                  <w:pPr>
                    <w:spacing w:after="0"/>
                    <w:jc w:val="center"/>
                    <w:rPr>
                      <w:rFonts w:ascii="Book Antiqua" w:hAnsi="Book Antiqua" w:cs="Times New Roman"/>
                      <w:sz w:val="20"/>
                    </w:rPr>
                  </w:pPr>
                  <w:r w:rsidRPr="00F74BFC">
                    <w:rPr>
                      <w:rFonts w:ascii="Book Antiqua" w:hAnsi="Book Antiqua" w:cs="Times New Roman"/>
                      <w:b/>
                      <w:bCs/>
                      <w:sz w:val="20"/>
                      <w:lang w:val="en-US"/>
                    </w:rPr>
                    <w:t>Rebate benefit</w:t>
                  </w:r>
                </w:p>
              </w:tc>
              <w:tc>
                <w:tcPr>
                  <w:tcW w:w="1006" w:type="dxa"/>
                  <w:shd w:val="clear" w:color="auto" w:fill="FFFFFF" w:themeFill="background1"/>
                  <w:tcMar>
                    <w:top w:w="9" w:type="dxa"/>
                    <w:left w:w="9" w:type="dxa"/>
                    <w:bottom w:w="0" w:type="dxa"/>
                    <w:right w:w="9" w:type="dxa"/>
                  </w:tcMar>
                  <w:vAlign w:val="center"/>
                  <w:hideMark/>
                </w:tcPr>
                <w:p w14:paraId="1E38DCBD" w14:textId="77777777" w:rsidR="00BA031F" w:rsidRPr="00F74BFC" w:rsidRDefault="00BA031F" w:rsidP="00717F59">
                  <w:pPr>
                    <w:spacing w:after="0"/>
                    <w:jc w:val="center"/>
                    <w:rPr>
                      <w:rFonts w:ascii="Book Antiqua" w:hAnsi="Book Antiqua" w:cs="Times New Roman"/>
                      <w:sz w:val="20"/>
                    </w:rPr>
                  </w:pPr>
                  <w:r w:rsidRPr="00F74BFC">
                    <w:rPr>
                      <w:rFonts w:ascii="Book Antiqua" w:hAnsi="Book Antiqua" w:cs="Times New Roman"/>
                      <w:b/>
                      <w:bCs/>
                      <w:sz w:val="20"/>
                      <w:lang w:val="en-US"/>
                    </w:rPr>
                    <w:t>Total Benefit</w:t>
                  </w:r>
                </w:p>
              </w:tc>
              <w:tc>
                <w:tcPr>
                  <w:tcW w:w="963" w:type="dxa"/>
                  <w:shd w:val="clear" w:color="auto" w:fill="FFFFFF" w:themeFill="background1"/>
                  <w:tcMar>
                    <w:top w:w="9" w:type="dxa"/>
                    <w:left w:w="9" w:type="dxa"/>
                    <w:bottom w:w="0" w:type="dxa"/>
                    <w:right w:w="9" w:type="dxa"/>
                  </w:tcMar>
                  <w:vAlign w:val="center"/>
                  <w:hideMark/>
                </w:tcPr>
                <w:p w14:paraId="06790DA3" w14:textId="77777777" w:rsidR="00BA031F" w:rsidRPr="00F74BFC" w:rsidRDefault="00BA031F" w:rsidP="00717F59">
                  <w:pPr>
                    <w:spacing w:after="0"/>
                    <w:jc w:val="center"/>
                    <w:rPr>
                      <w:rFonts w:ascii="Book Antiqua" w:hAnsi="Book Antiqua" w:cs="Times New Roman"/>
                      <w:sz w:val="20"/>
                    </w:rPr>
                  </w:pPr>
                  <w:r w:rsidRPr="00F74BFC">
                    <w:rPr>
                      <w:rFonts w:ascii="Book Antiqua" w:hAnsi="Book Antiqua" w:cs="Times New Roman"/>
                      <w:b/>
                      <w:bCs/>
                      <w:sz w:val="20"/>
                      <w:lang w:val="en-US"/>
                    </w:rPr>
                    <w:t>Tax after rebate Benefit</w:t>
                  </w:r>
                </w:p>
              </w:tc>
            </w:tr>
            <w:tr w:rsidR="00F74BFC" w:rsidRPr="00F74BFC" w14:paraId="265262A1" w14:textId="77777777" w:rsidTr="00FA2C48">
              <w:trPr>
                <w:trHeight w:hRule="exact" w:val="739"/>
              </w:trPr>
              <w:tc>
                <w:tcPr>
                  <w:tcW w:w="902" w:type="dxa"/>
                  <w:shd w:val="clear" w:color="auto" w:fill="FFFFFF" w:themeFill="background1"/>
                  <w:tcMar>
                    <w:top w:w="9" w:type="dxa"/>
                    <w:left w:w="9" w:type="dxa"/>
                    <w:bottom w:w="0" w:type="dxa"/>
                    <w:right w:w="9" w:type="dxa"/>
                  </w:tcMar>
                  <w:vAlign w:val="center"/>
                  <w:hideMark/>
                </w:tcPr>
                <w:p w14:paraId="239D4F3B" w14:textId="77777777" w:rsidR="00FA2C48" w:rsidRPr="00F74BFC" w:rsidRDefault="00FA2C48" w:rsidP="00717F59">
                  <w:pPr>
                    <w:spacing w:after="0"/>
                    <w:rPr>
                      <w:rFonts w:ascii="Book Antiqua" w:hAnsi="Book Antiqua" w:cs="Times New Roman"/>
                      <w:sz w:val="20"/>
                    </w:rPr>
                  </w:pPr>
                </w:p>
              </w:tc>
              <w:tc>
                <w:tcPr>
                  <w:tcW w:w="850" w:type="dxa"/>
                  <w:shd w:val="clear" w:color="auto" w:fill="FFFFFF" w:themeFill="background1"/>
                  <w:tcMar>
                    <w:top w:w="9" w:type="dxa"/>
                    <w:left w:w="9" w:type="dxa"/>
                    <w:bottom w:w="0" w:type="dxa"/>
                    <w:right w:w="9" w:type="dxa"/>
                  </w:tcMar>
                  <w:vAlign w:val="center"/>
                  <w:hideMark/>
                </w:tcPr>
                <w:p w14:paraId="64F548B2"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b/>
                      <w:bCs/>
                      <w:sz w:val="20"/>
                    </w:rPr>
                    <w:t>Present</w:t>
                  </w:r>
                </w:p>
              </w:tc>
              <w:tc>
                <w:tcPr>
                  <w:tcW w:w="972" w:type="dxa"/>
                  <w:shd w:val="clear" w:color="auto" w:fill="FFFFFF" w:themeFill="background1"/>
                  <w:tcMar>
                    <w:top w:w="9" w:type="dxa"/>
                    <w:left w:w="9" w:type="dxa"/>
                    <w:bottom w:w="0" w:type="dxa"/>
                    <w:right w:w="9" w:type="dxa"/>
                  </w:tcMar>
                  <w:vAlign w:val="center"/>
                  <w:hideMark/>
                </w:tcPr>
                <w:p w14:paraId="30F2D2B2"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b/>
                      <w:bCs/>
                      <w:sz w:val="20"/>
                    </w:rPr>
                    <w:t>Proposed</w:t>
                  </w:r>
                </w:p>
              </w:tc>
              <w:tc>
                <w:tcPr>
                  <w:tcW w:w="917" w:type="dxa"/>
                  <w:shd w:val="clear" w:color="auto" w:fill="FFFFFF" w:themeFill="background1"/>
                  <w:tcMar>
                    <w:top w:w="9" w:type="dxa"/>
                    <w:left w:w="9" w:type="dxa"/>
                    <w:bottom w:w="0" w:type="dxa"/>
                    <w:right w:w="9" w:type="dxa"/>
                  </w:tcMar>
                  <w:vAlign w:val="center"/>
                  <w:hideMark/>
                </w:tcPr>
                <w:p w14:paraId="6E89BE11"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b/>
                      <w:bCs/>
                      <w:sz w:val="20"/>
                    </w:rPr>
                    <w:t>Rate /Slab</w:t>
                  </w:r>
                </w:p>
              </w:tc>
              <w:tc>
                <w:tcPr>
                  <w:tcW w:w="1700" w:type="dxa"/>
                  <w:shd w:val="clear" w:color="auto" w:fill="FFFFFF" w:themeFill="background1"/>
                  <w:tcMar>
                    <w:top w:w="9" w:type="dxa"/>
                    <w:left w:w="9" w:type="dxa"/>
                    <w:bottom w:w="0" w:type="dxa"/>
                    <w:right w:w="9" w:type="dxa"/>
                  </w:tcMar>
                  <w:vAlign w:val="center"/>
                  <w:hideMark/>
                </w:tcPr>
                <w:p w14:paraId="64C1043D" w14:textId="7144FC0F" w:rsidR="00FA2C48" w:rsidRPr="00F74BFC" w:rsidRDefault="00FA2C48" w:rsidP="00717F59">
                  <w:pPr>
                    <w:spacing w:after="0"/>
                    <w:jc w:val="center"/>
                    <w:rPr>
                      <w:rFonts w:ascii="Book Antiqua" w:hAnsi="Book Antiqua" w:cs="Times New Roman"/>
                      <w:b/>
                      <w:sz w:val="20"/>
                    </w:rPr>
                  </w:pPr>
                  <w:r w:rsidRPr="00F74BFC">
                    <w:rPr>
                      <w:rFonts w:ascii="Book Antiqua" w:hAnsi="Book Antiqua" w:cs="Times New Roman"/>
                      <w:b/>
                      <w:sz w:val="20"/>
                      <w:lang w:val="en-US"/>
                    </w:rPr>
                    <w:t xml:space="preserve">Full </w:t>
                  </w:r>
                  <w:proofErr w:type="spellStart"/>
                  <w:r w:rsidRPr="00F74BFC">
                    <w:rPr>
                      <w:rFonts w:ascii="Book Antiqua" w:hAnsi="Book Antiqua" w:cs="Times New Roman"/>
                      <w:b/>
                      <w:sz w:val="20"/>
                      <w:lang w:val="en-US"/>
                    </w:rPr>
                    <w:t>upto</w:t>
                  </w:r>
                  <w:proofErr w:type="spellEnd"/>
                  <w:r w:rsidRPr="00F74BFC">
                    <w:rPr>
                      <w:rFonts w:ascii="Book Antiqua" w:hAnsi="Book Antiqua" w:cs="Times New Roman"/>
                      <w:b/>
                      <w:sz w:val="20"/>
                      <w:lang w:val="en-US"/>
                    </w:rPr>
                    <w:t xml:space="preserve"> Rs 12 lacs</w:t>
                  </w:r>
                </w:p>
              </w:tc>
              <w:tc>
                <w:tcPr>
                  <w:tcW w:w="1006" w:type="dxa"/>
                  <w:shd w:val="clear" w:color="auto" w:fill="FFFFFF" w:themeFill="background1"/>
                  <w:tcMar>
                    <w:top w:w="9" w:type="dxa"/>
                    <w:left w:w="9" w:type="dxa"/>
                    <w:bottom w:w="0" w:type="dxa"/>
                    <w:right w:w="9" w:type="dxa"/>
                  </w:tcMar>
                  <w:vAlign w:val="center"/>
                  <w:hideMark/>
                </w:tcPr>
                <w:p w14:paraId="5BCC7A64" w14:textId="77777777" w:rsidR="00FA2C48" w:rsidRPr="00F74BFC" w:rsidRDefault="00FA2C48" w:rsidP="00717F59">
                  <w:pPr>
                    <w:spacing w:after="0"/>
                    <w:rPr>
                      <w:rFonts w:ascii="Book Antiqua" w:hAnsi="Book Antiqua" w:cs="Times New Roman"/>
                      <w:sz w:val="20"/>
                    </w:rPr>
                  </w:pPr>
                </w:p>
              </w:tc>
              <w:tc>
                <w:tcPr>
                  <w:tcW w:w="963" w:type="dxa"/>
                  <w:shd w:val="clear" w:color="auto" w:fill="FFFFFF" w:themeFill="background1"/>
                  <w:tcMar>
                    <w:top w:w="9" w:type="dxa"/>
                    <w:left w:w="9" w:type="dxa"/>
                    <w:bottom w:w="0" w:type="dxa"/>
                    <w:right w:w="9" w:type="dxa"/>
                  </w:tcMar>
                  <w:vAlign w:val="center"/>
                  <w:hideMark/>
                </w:tcPr>
                <w:p w14:paraId="4E802D30" w14:textId="77777777" w:rsidR="00FA2C48" w:rsidRPr="00F74BFC" w:rsidRDefault="00FA2C48" w:rsidP="00717F59">
                  <w:pPr>
                    <w:spacing w:after="0"/>
                    <w:rPr>
                      <w:rFonts w:ascii="Book Antiqua" w:hAnsi="Book Antiqua" w:cs="Times New Roman"/>
                      <w:sz w:val="20"/>
                    </w:rPr>
                  </w:pPr>
                </w:p>
              </w:tc>
            </w:tr>
            <w:tr w:rsidR="00F74BFC" w:rsidRPr="00F74BFC" w14:paraId="25392925" w14:textId="77777777" w:rsidTr="00FA2C48">
              <w:trPr>
                <w:trHeight w:hRule="exact" w:val="340"/>
              </w:trPr>
              <w:tc>
                <w:tcPr>
                  <w:tcW w:w="902" w:type="dxa"/>
                  <w:shd w:val="clear" w:color="auto" w:fill="FFFFFF" w:themeFill="background1"/>
                  <w:tcMar>
                    <w:top w:w="9" w:type="dxa"/>
                    <w:left w:w="9" w:type="dxa"/>
                    <w:bottom w:w="0" w:type="dxa"/>
                    <w:right w:w="9" w:type="dxa"/>
                  </w:tcMar>
                  <w:vAlign w:val="center"/>
                  <w:hideMark/>
                </w:tcPr>
                <w:p w14:paraId="2C85B6AC"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 xml:space="preserve">8 </w:t>
                  </w:r>
                  <w:proofErr w:type="gramStart"/>
                  <w:r w:rsidRPr="00F74BFC">
                    <w:rPr>
                      <w:rFonts w:ascii="Book Antiqua" w:hAnsi="Book Antiqua" w:cs="Times New Roman"/>
                      <w:sz w:val="20"/>
                    </w:rPr>
                    <w:t>lac</w:t>
                  </w:r>
                  <w:proofErr w:type="gramEnd"/>
                </w:p>
              </w:tc>
              <w:tc>
                <w:tcPr>
                  <w:tcW w:w="850" w:type="dxa"/>
                  <w:shd w:val="clear" w:color="auto" w:fill="FFFFFF" w:themeFill="background1"/>
                  <w:tcMar>
                    <w:top w:w="9" w:type="dxa"/>
                    <w:left w:w="9" w:type="dxa"/>
                    <w:bottom w:w="0" w:type="dxa"/>
                    <w:right w:w="9" w:type="dxa"/>
                  </w:tcMar>
                  <w:vAlign w:val="bottom"/>
                  <w:hideMark/>
                </w:tcPr>
                <w:p w14:paraId="20BDAF91" w14:textId="77777777" w:rsidR="00FA2C48" w:rsidRPr="00F74BFC" w:rsidRDefault="00FA2C48" w:rsidP="00717F59">
                  <w:pPr>
                    <w:spacing w:after="0" w:line="240" w:lineRule="auto"/>
                    <w:jc w:val="center"/>
                    <w:rPr>
                      <w:rFonts w:ascii="Book Antiqua" w:eastAsia="Times New Roman" w:hAnsi="Book Antiqua" w:cs="Times New Roman"/>
                      <w:sz w:val="20"/>
                      <w:lang w:eastAsia="en-IN"/>
                    </w:rPr>
                  </w:pPr>
                  <w:r w:rsidRPr="00F74BFC">
                    <w:rPr>
                      <w:rFonts w:ascii="Book Antiqua" w:eastAsia="Times New Roman" w:hAnsi="Book Antiqua" w:cs="Times New Roman"/>
                      <w:sz w:val="20"/>
                      <w:lang w:eastAsia="en-IN"/>
                    </w:rPr>
                    <w:t>30,000</w:t>
                  </w:r>
                </w:p>
              </w:tc>
              <w:tc>
                <w:tcPr>
                  <w:tcW w:w="972" w:type="dxa"/>
                  <w:shd w:val="clear" w:color="auto" w:fill="FFFFFF" w:themeFill="background1"/>
                  <w:tcMar>
                    <w:top w:w="9" w:type="dxa"/>
                    <w:left w:w="9" w:type="dxa"/>
                    <w:bottom w:w="0" w:type="dxa"/>
                    <w:right w:w="9" w:type="dxa"/>
                  </w:tcMar>
                  <w:vAlign w:val="bottom"/>
                  <w:hideMark/>
                </w:tcPr>
                <w:p w14:paraId="2805014E"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20,000</w:t>
                  </w:r>
                </w:p>
              </w:tc>
              <w:tc>
                <w:tcPr>
                  <w:tcW w:w="917" w:type="dxa"/>
                  <w:shd w:val="clear" w:color="auto" w:fill="FFFFFF" w:themeFill="background1"/>
                  <w:tcMar>
                    <w:top w:w="9" w:type="dxa"/>
                    <w:left w:w="9" w:type="dxa"/>
                    <w:bottom w:w="0" w:type="dxa"/>
                    <w:right w:w="9" w:type="dxa"/>
                  </w:tcMar>
                  <w:vAlign w:val="center"/>
                  <w:hideMark/>
                </w:tcPr>
                <w:p w14:paraId="630FC694"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10,000</w:t>
                  </w:r>
                </w:p>
              </w:tc>
              <w:tc>
                <w:tcPr>
                  <w:tcW w:w="1700" w:type="dxa"/>
                  <w:shd w:val="clear" w:color="auto" w:fill="FFFFFF" w:themeFill="background1"/>
                  <w:tcMar>
                    <w:top w:w="9" w:type="dxa"/>
                    <w:left w:w="9" w:type="dxa"/>
                    <w:bottom w:w="0" w:type="dxa"/>
                    <w:right w:w="9" w:type="dxa"/>
                  </w:tcMar>
                  <w:vAlign w:val="center"/>
                  <w:hideMark/>
                </w:tcPr>
                <w:p w14:paraId="54EA59C4" w14:textId="4336B720"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20,000</w:t>
                  </w:r>
                </w:p>
              </w:tc>
              <w:tc>
                <w:tcPr>
                  <w:tcW w:w="1006" w:type="dxa"/>
                  <w:shd w:val="clear" w:color="auto" w:fill="FFFFFF" w:themeFill="background1"/>
                  <w:tcMar>
                    <w:top w:w="9" w:type="dxa"/>
                    <w:left w:w="9" w:type="dxa"/>
                    <w:bottom w:w="0" w:type="dxa"/>
                    <w:right w:w="9" w:type="dxa"/>
                  </w:tcMar>
                  <w:vAlign w:val="center"/>
                  <w:hideMark/>
                </w:tcPr>
                <w:p w14:paraId="3D829F6D"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30,000</w:t>
                  </w:r>
                </w:p>
              </w:tc>
              <w:tc>
                <w:tcPr>
                  <w:tcW w:w="963" w:type="dxa"/>
                  <w:shd w:val="clear" w:color="auto" w:fill="FFFFFF" w:themeFill="background1"/>
                  <w:tcMar>
                    <w:top w:w="9" w:type="dxa"/>
                    <w:left w:w="9" w:type="dxa"/>
                    <w:bottom w:w="0" w:type="dxa"/>
                    <w:right w:w="9" w:type="dxa"/>
                  </w:tcMar>
                  <w:vAlign w:val="center"/>
                  <w:hideMark/>
                </w:tcPr>
                <w:p w14:paraId="572AEFAA"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0</w:t>
                  </w:r>
                </w:p>
              </w:tc>
            </w:tr>
            <w:tr w:rsidR="00F74BFC" w:rsidRPr="00F74BFC" w14:paraId="27BB9770" w14:textId="77777777" w:rsidTr="00FA2C48">
              <w:trPr>
                <w:trHeight w:hRule="exact" w:val="340"/>
              </w:trPr>
              <w:tc>
                <w:tcPr>
                  <w:tcW w:w="902" w:type="dxa"/>
                  <w:shd w:val="clear" w:color="auto" w:fill="FFFFFF" w:themeFill="background1"/>
                  <w:tcMar>
                    <w:top w:w="9" w:type="dxa"/>
                    <w:left w:w="9" w:type="dxa"/>
                    <w:bottom w:w="0" w:type="dxa"/>
                    <w:right w:w="9" w:type="dxa"/>
                  </w:tcMar>
                  <w:vAlign w:val="center"/>
                  <w:hideMark/>
                </w:tcPr>
                <w:p w14:paraId="1CEC48DC"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 xml:space="preserve">9 </w:t>
                  </w:r>
                  <w:proofErr w:type="gramStart"/>
                  <w:r w:rsidRPr="00F74BFC">
                    <w:rPr>
                      <w:rFonts w:ascii="Book Antiqua" w:hAnsi="Book Antiqua" w:cs="Times New Roman"/>
                      <w:sz w:val="20"/>
                    </w:rPr>
                    <w:t>lac</w:t>
                  </w:r>
                  <w:proofErr w:type="gramEnd"/>
                </w:p>
              </w:tc>
              <w:tc>
                <w:tcPr>
                  <w:tcW w:w="850" w:type="dxa"/>
                  <w:shd w:val="clear" w:color="auto" w:fill="FFFFFF" w:themeFill="background1"/>
                  <w:tcMar>
                    <w:top w:w="9" w:type="dxa"/>
                    <w:left w:w="9" w:type="dxa"/>
                    <w:bottom w:w="0" w:type="dxa"/>
                    <w:right w:w="9" w:type="dxa"/>
                  </w:tcMar>
                  <w:vAlign w:val="bottom"/>
                  <w:hideMark/>
                </w:tcPr>
                <w:p w14:paraId="2FB3E049" w14:textId="77777777" w:rsidR="00FA2C48" w:rsidRPr="00F74BFC" w:rsidRDefault="00FA2C48" w:rsidP="00717F59">
                  <w:pPr>
                    <w:spacing w:after="0" w:line="240" w:lineRule="auto"/>
                    <w:jc w:val="center"/>
                    <w:rPr>
                      <w:rFonts w:ascii="Book Antiqua" w:eastAsia="Times New Roman" w:hAnsi="Book Antiqua" w:cs="Times New Roman"/>
                      <w:sz w:val="20"/>
                      <w:lang w:eastAsia="en-IN"/>
                    </w:rPr>
                  </w:pPr>
                  <w:r w:rsidRPr="00F74BFC">
                    <w:rPr>
                      <w:rFonts w:ascii="Book Antiqua" w:eastAsia="Times New Roman" w:hAnsi="Book Antiqua" w:cs="Times New Roman"/>
                      <w:sz w:val="20"/>
                      <w:lang w:eastAsia="en-IN"/>
                    </w:rPr>
                    <w:t>40,000</w:t>
                  </w:r>
                </w:p>
              </w:tc>
              <w:tc>
                <w:tcPr>
                  <w:tcW w:w="972" w:type="dxa"/>
                  <w:shd w:val="clear" w:color="auto" w:fill="FFFFFF" w:themeFill="background1"/>
                  <w:tcMar>
                    <w:top w:w="9" w:type="dxa"/>
                    <w:left w:w="9" w:type="dxa"/>
                    <w:bottom w:w="0" w:type="dxa"/>
                    <w:right w:w="9" w:type="dxa"/>
                  </w:tcMar>
                  <w:vAlign w:val="bottom"/>
                  <w:hideMark/>
                </w:tcPr>
                <w:p w14:paraId="22B02B7C"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30,000</w:t>
                  </w:r>
                </w:p>
              </w:tc>
              <w:tc>
                <w:tcPr>
                  <w:tcW w:w="917" w:type="dxa"/>
                  <w:shd w:val="clear" w:color="auto" w:fill="FFFFFF" w:themeFill="background1"/>
                  <w:tcMar>
                    <w:top w:w="9" w:type="dxa"/>
                    <w:left w:w="9" w:type="dxa"/>
                    <w:bottom w:w="0" w:type="dxa"/>
                    <w:right w:w="9" w:type="dxa"/>
                  </w:tcMar>
                  <w:vAlign w:val="center"/>
                  <w:hideMark/>
                </w:tcPr>
                <w:p w14:paraId="5B80FB27"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1</w:t>
                  </w:r>
                  <w:r w:rsidRPr="00F74BFC">
                    <w:rPr>
                      <w:rFonts w:ascii="Book Antiqua" w:hAnsi="Book Antiqua" w:cs="Times New Roman"/>
                      <w:sz w:val="20"/>
                    </w:rPr>
                    <w:t>0,000</w:t>
                  </w:r>
                </w:p>
              </w:tc>
              <w:tc>
                <w:tcPr>
                  <w:tcW w:w="1700" w:type="dxa"/>
                  <w:shd w:val="clear" w:color="auto" w:fill="FFFFFF" w:themeFill="background1"/>
                  <w:tcMar>
                    <w:top w:w="9" w:type="dxa"/>
                    <w:left w:w="9" w:type="dxa"/>
                    <w:bottom w:w="0" w:type="dxa"/>
                    <w:right w:w="9" w:type="dxa"/>
                  </w:tcMar>
                  <w:vAlign w:val="center"/>
                  <w:hideMark/>
                </w:tcPr>
                <w:p w14:paraId="1002A271" w14:textId="16DEC11A"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30,000</w:t>
                  </w:r>
                </w:p>
              </w:tc>
              <w:tc>
                <w:tcPr>
                  <w:tcW w:w="1006" w:type="dxa"/>
                  <w:shd w:val="clear" w:color="auto" w:fill="FFFFFF" w:themeFill="background1"/>
                  <w:tcMar>
                    <w:top w:w="9" w:type="dxa"/>
                    <w:left w:w="9" w:type="dxa"/>
                    <w:bottom w:w="0" w:type="dxa"/>
                    <w:right w:w="9" w:type="dxa"/>
                  </w:tcMar>
                  <w:vAlign w:val="center"/>
                  <w:hideMark/>
                </w:tcPr>
                <w:p w14:paraId="501E866B" w14:textId="1440D399"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40,000</w:t>
                  </w:r>
                </w:p>
              </w:tc>
              <w:tc>
                <w:tcPr>
                  <w:tcW w:w="963" w:type="dxa"/>
                  <w:shd w:val="clear" w:color="auto" w:fill="FFFFFF" w:themeFill="background1"/>
                  <w:tcMar>
                    <w:top w:w="9" w:type="dxa"/>
                    <w:left w:w="9" w:type="dxa"/>
                    <w:bottom w:w="0" w:type="dxa"/>
                    <w:right w:w="9" w:type="dxa"/>
                  </w:tcMar>
                  <w:vAlign w:val="center"/>
                  <w:hideMark/>
                </w:tcPr>
                <w:p w14:paraId="3E1787A5"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0</w:t>
                  </w:r>
                </w:p>
              </w:tc>
            </w:tr>
            <w:tr w:rsidR="00F74BFC" w:rsidRPr="00F74BFC" w14:paraId="761772CB" w14:textId="77777777" w:rsidTr="00FA2C48">
              <w:trPr>
                <w:trHeight w:hRule="exact" w:val="340"/>
              </w:trPr>
              <w:tc>
                <w:tcPr>
                  <w:tcW w:w="902" w:type="dxa"/>
                  <w:shd w:val="clear" w:color="auto" w:fill="FFFFFF" w:themeFill="background1"/>
                  <w:tcMar>
                    <w:top w:w="9" w:type="dxa"/>
                    <w:left w:w="9" w:type="dxa"/>
                    <w:bottom w:w="0" w:type="dxa"/>
                    <w:right w:w="9" w:type="dxa"/>
                  </w:tcMar>
                  <w:vAlign w:val="center"/>
                  <w:hideMark/>
                </w:tcPr>
                <w:p w14:paraId="62AD7D00"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 xml:space="preserve">10 </w:t>
                  </w:r>
                  <w:proofErr w:type="gramStart"/>
                  <w:r w:rsidRPr="00F74BFC">
                    <w:rPr>
                      <w:rFonts w:ascii="Book Antiqua" w:hAnsi="Book Antiqua" w:cs="Times New Roman"/>
                      <w:sz w:val="20"/>
                    </w:rPr>
                    <w:t>lac</w:t>
                  </w:r>
                  <w:proofErr w:type="gramEnd"/>
                </w:p>
              </w:tc>
              <w:tc>
                <w:tcPr>
                  <w:tcW w:w="850" w:type="dxa"/>
                  <w:shd w:val="clear" w:color="auto" w:fill="FFFFFF" w:themeFill="background1"/>
                  <w:tcMar>
                    <w:top w:w="9" w:type="dxa"/>
                    <w:left w:w="9" w:type="dxa"/>
                    <w:bottom w:w="0" w:type="dxa"/>
                    <w:right w:w="9" w:type="dxa"/>
                  </w:tcMar>
                  <w:vAlign w:val="bottom"/>
                  <w:hideMark/>
                </w:tcPr>
                <w:p w14:paraId="34A1569F" w14:textId="77777777" w:rsidR="00FA2C48" w:rsidRPr="00F74BFC" w:rsidRDefault="00FA2C48" w:rsidP="00717F59">
                  <w:pPr>
                    <w:spacing w:after="0" w:line="240" w:lineRule="auto"/>
                    <w:jc w:val="center"/>
                    <w:rPr>
                      <w:rFonts w:ascii="Book Antiqua" w:eastAsia="Times New Roman" w:hAnsi="Book Antiqua" w:cs="Times New Roman"/>
                      <w:sz w:val="20"/>
                      <w:lang w:eastAsia="en-IN"/>
                    </w:rPr>
                  </w:pPr>
                  <w:r w:rsidRPr="00F74BFC">
                    <w:rPr>
                      <w:rFonts w:ascii="Book Antiqua" w:eastAsia="Times New Roman" w:hAnsi="Book Antiqua" w:cs="Times New Roman"/>
                      <w:sz w:val="20"/>
                      <w:lang w:eastAsia="en-IN"/>
                    </w:rPr>
                    <w:t>50,000</w:t>
                  </w:r>
                </w:p>
              </w:tc>
              <w:tc>
                <w:tcPr>
                  <w:tcW w:w="972" w:type="dxa"/>
                  <w:shd w:val="clear" w:color="auto" w:fill="FFFFFF" w:themeFill="background1"/>
                  <w:tcMar>
                    <w:top w:w="9" w:type="dxa"/>
                    <w:left w:w="9" w:type="dxa"/>
                    <w:bottom w:w="0" w:type="dxa"/>
                    <w:right w:w="9" w:type="dxa"/>
                  </w:tcMar>
                  <w:vAlign w:val="bottom"/>
                  <w:hideMark/>
                </w:tcPr>
                <w:p w14:paraId="2C84E1A3"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40,000</w:t>
                  </w:r>
                </w:p>
              </w:tc>
              <w:tc>
                <w:tcPr>
                  <w:tcW w:w="917" w:type="dxa"/>
                  <w:shd w:val="clear" w:color="auto" w:fill="FFFFFF" w:themeFill="background1"/>
                  <w:tcMar>
                    <w:top w:w="9" w:type="dxa"/>
                    <w:left w:w="9" w:type="dxa"/>
                    <w:bottom w:w="0" w:type="dxa"/>
                    <w:right w:w="9" w:type="dxa"/>
                  </w:tcMar>
                  <w:vAlign w:val="center"/>
                  <w:hideMark/>
                </w:tcPr>
                <w:p w14:paraId="00D0F5D2"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10,000</w:t>
                  </w:r>
                </w:p>
              </w:tc>
              <w:tc>
                <w:tcPr>
                  <w:tcW w:w="1700" w:type="dxa"/>
                  <w:shd w:val="clear" w:color="auto" w:fill="FFFFFF" w:themeFill="background1"/>
                  <w:tcMar>
                    <w:top w:w="9" w:type="dxa"/>
                    <w:left w:w="9" w:type="dxa"/>
                    <w:bottom w:w="0" w:type="dxa"/>
                    <w:right w:w="9" w:type="dxa"/>
                  </w:tcMar>
                  <w:vAlign w:val="center"/>
                  <w:hideMark/>
                </w:tcPr>
                <w:p w14:paraId="3E1E7AA4" w14:textId="60EB498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40,000</w:t>
                  </w:r>
                </w:p>
              </w:tc>
              <w:tc>
                <w:tcPr>
                  <w:tcW w:w="1006" w:type="dxa"/>
                  <w:shd w:val="clear" w:color="auto" w:fill="FFFFFF" w:themeFill="background1"/>
                  <w:tcMar>
                    <w:top w:w="9" w:type="dxa"/>
                    <w:left w:w="9" w:type="dxa"/>
                    <w:bottom w:w="0" w:type="dxa"/>
                    <w:right w:w="9" w:type="dxa"/>
                  </w:tcMar>
                  <w:vAlign w:val="center"/>
                  <w:hideMark/>
                </w:tcPr>
                <w:p w14:paraId="3253C4F7" w14:textId="1602509A"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50,000</w:t>
                  </w:r>
                </w:p>
              </w:tc>
              <w:tc>
                <w:tcPr>
                  <w:tcW w:w="963" w:type="dxa"/>
                  <w:shd w:val="clear" w:color="auto" w:fill="FFFFFF" w:themeFill="background1"/>
                  <w:tcMar>
                    <w:top w:w="9" w:type="dxa"/>
                    <w:left w:w="9" w:type="dxa"/>
                    <w:bottom w:w="0" w:type="dxa"/>
                    <w:right w:w="9" w:type="dxa"/>
                  </w:tcMar>
                  <w:vAlign w:val="center"/>
                  <w:hideMark/>
                </w:tcPr>
                <w:p w14:paraId="52B7F3F9"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0</w:t>
                  </w:r>
                </w:p>
              </w:tc>
            </w:tr>
            <w:tr w:rsidR="00F74BFC" w:rsidRPr="00F74BFC" w14:paraId="2CE01D34" w14:textId="77777777" w:rsidTr="00FA2C48">
              <w:trPr>
                <w:trHeight w:hRule="exact" w:val="340"/>
              </w:trPr>
              <w:tc>
                <w:tcPr>
                  <w:tcW w:w="902" w:type="dxa"/>
                  <w:shd w:val="clear" w:color="auto" w:fill="FFFFFF" w:themeFill="background1"/>
                  <w:tcMar>
                    <w:top w:w="9" w:type="dxa"/>
                    <w:left w:w="9" w:type="dxa"/>
                    <w:bottom w:w="0" w:type="dxa"/>
                    <w:right w:w="9" w:type="dxa"/>
                  </w:tcMar>
                  <w:vAlign w:val="center"/>
                </w:tcPr>
                <w:p w14:paraId="7C9BBFB1"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 xml:space="preserve">11 </w:t>
                  </w:r>
                  <w:proofErr w:type="gramStart"/>
                  <w:r w:rsidRPr="00F74BFC">
                    <w:rPr>
                      <w:rFonts w:ascii="Book Antiqua" w:hAnsi="Book Antiqua" w:cs="Times New Roman"/>
                      <w:sz w:val="20"/>
                    </w:rPr>
                    <w:t>lac</w:t>
                  </w:r>
                  <w:proofErr w:type="gramEnd"/>
                </w:p>
              </w:tc>
              <w:tc>
                <w:tcPr>
                  <w:tcW w:w="850" w:type="dxa"/>
                  <w:shd w:val="clear" w:color="auto" w:fill="FFFFFF" w:themeFill="background1"/>
                  <w:tcMar>
                    <w:top w:w="9" w:type="dxa"/>
                    <w:left w:w="9" w:type="dxa"/>
                    <w:bottom w:w="0" w:type="dxa"/>
                    <w:right w:w="9" w:type="dxa"/>
                  </w:tcMar>
                  <w:vAlign w:val="bottom"/>
                </w:tcPr>
                <w:p w14:paraId="7E15E381" w14:textId="77777777" w:rsidR="00FA2C48" w:rsidRPr="00F74BFC" w:rsidRDefault="00FA2C48" w:rsidP="00717F59">
                  <w:pPr>
                    <w:spacing w:after="0" w:line="240" w:lineRule="auto"/>
                    <w:jc w:val="center"/>
                    <w:rPr>
                      <w:rFonts w:ascii="Book Antiqua" w:eastAsia="Times New Roman" w:hAnsi="Book Antiqua" w:cs="Times New Roman"/>
                      <w:sz w:val="20"/>
                      <w:lang w:eastAsia="en-IN"/>
                    </w:rPr>
                  </w:pPr>
                  <w:r w:rsidRPr="00F74BFC">
                    <w:rPr>
                      <w:rFonts w:ascii="Book Antiqua" w:eastAsia="Times New Roman" w:hAnsi="Book Antiqua" w:cs="Times New Roman"/>
                      <w:sz w:val="20"/>
                      <w:lang w:eastAsia="en-IN"/>
                    </w:rPr>
                    <w:t>65,000</w:t>
                  </w:r>
                </w:p>
              </w:tc>
              <w:tc>
                <w:tcPr>
                  <w:tcW w:w="972" w:type="dxa"/>
                  <w:shd w:val="clear" w:color="auto" w:fill="FFFFFF" w:themeFill="background1"/>
                  <w:tcMar>
                    <w:top w:w="9" w:type="dxa"/>
                    <w:left w:w="9" w:type="dxa"/>
                    <w:bottom w:w="0" w:type="dxa"/>
                    <w:right w:w="9" w:type="dxa"/>
                  </w:tcMar>
                  <w:vAlign w:val="bottom"/>
                </w:tcPr>
                <w:p w14:paraId="28C5D5F5"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50,000</w:t>
                  </w:r>
                </w:p>
              </w:tc>
              <w:tc>
                <w:tcPr>
                  <w:tcW w:w="917" w:type="dxa"/>
                  <w:shd w:val="clear" w:color="auto" w:fill="FFFFFF" w:themeFill="background1"/>
                  <w:tcMar>
                    <w:top w:w="9" w:type="dxa"/>
                    <w:left w:w="9" w:type="dxa"/>
                    <w:bottom w:w="0" w:type="dxa"/>
                    <w:right w:w="9" w:type="dxa"/>
                  </w:tcMar>
                  <w:vAlign w:val="center"/>
                </w:tcPr>
                <w:p w14:paraId="48ADE8DA"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15,000</w:t>
                  </w:r>
                </w:p>
              </w:tc>
              <w:tc>
                <w:tcPr>
                  <w:tcW w:w="1700" w:type="dxa"/>
                  <w:shd w:val="clear" w:color="auto" w:fill="FFFFFF" w:themeFill="background1"/>
                  <w:tcMar>
                    <w:top w:w="9" w:type="dxa"/>
                    <w:left w:w="9" w:type="dxa"/>
                    <w:bottom w:w="0" w:type="dxa"/>
                    <w:right w:w="9" w:type="dxa"/>
                  </w:tcMar>
                  <w:vAlign w:val="center"/>
                </w:tcPr>
                <w:p w14:paraId="491A4496" w14:textId="6B9868ED" w:rsidR="00FA2C48" w:rsidRPr="00F74BFC" w:rsidRDefault="00FA2C48" w:rsidP="00717F59">
                  <w:pPr>
                    <w:spacing w:after="0"/>
                    <w:jc w:val="center"/>
                    <w:rPr>
                      <w:rFonts w:ascii="Book Antiqua" w:hAnsi="Book Antiqua" w:cs="Times New Roman"/>
                      <w:sz w:val="20"/>
                      <w:lang w:val="en-US"/>
                    </w:rPr>
                  </w:pPr>
                  <w:r w:rsidRPr="00F74BFC">
                    <w:rPr>
                      <w:rFonts w:ascii="Book Antiqua" w:hAnsi="Book Antiqua" w:cs="Times New Roman"/>
                      <w:sz w:val="20"/>
                      <w:lang w:val="en-US"/>
                    </w:rPr>
                    <w:t>50,000</w:t>
                  </w:r>
                </w:p>
              </w:tc>
              <w:tc>
                <w:tcPr>
                  <w:tcW w:w="1006" w:type="dxa"/>
                  <w:shd w:val="clear" w:color="auto" w:fill="FFFFFF" w:themeFill="background1"/>
                  <w:tcMar>
                    <w:top w:w="9" w:type="dxa"/>
                    <w:left w:w="9" w:type="dxa"/>
                    <w:bottom w:w="0" w:type="dxa"/>
                    <w:right w:w="9" w:type="dxa"/>
                  </w:tcMar>
                  <w:vAlign w:val="center"/>
                </w:tcPr>
                <w:p w14:paraId="0FC61C7D"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65,000</w:t>
                  </w:r>
                </w:p>
              </w:tc>
              <w:tc>
                <w:tcPr>
                  <w:tcW w:w="963" w:type="dxa"/>
                  <w:shd w:val="clear" w:color="auto" w:fill="FFFFFF" w:themeFill="background1"/>
                  <w:tcMar>
                    <w:top w:w="9" w:type="dxa"/>
                    <w:left w:w="9" w:type="dxa"/>
                    <w:bottom w:w="0" w:type="dxa"/>
                    <w:right w:w="9" w:type="dxa"/>
                  </w:tcMar>
                  <w:vAlign w:val="center"/>
                </w:tcPr>
                <w:p w14:paraId="3E3FB3C3" w14:textId="77777777" w:rsidR="00FA2C48" w:rsidRPr="00F74BFC" w:rsidRDefault="00FA2C48" w:rsidP="00717F59">
                  <w:pPr>
                    <w:spacing w:after="0"/>
                    <w:jc w:val="center"/>
                    <w:rPr>
                      <w:rFonts w:ascii="Book Antiqua" w:hAnsi="Book Antiqua" w:cs="Times New Roman"/>
                      <w:sz w:val="20"/>
                      <w:lang w:val="en-US"/>
                    </w:rPr>
                  </w:pPr>
                  <w:r w:rsidRPr="00F74BFC">
                    <w:rPr>
                      <w:rFonts w:ascii="Book Antiqua" w:hAnsi="Book Antiqua" w:cs="Times New Roman"/>
                      <w:sz w:val="20"/>
                      <w:lang w:val="en-US"/>
                    </w:rPr>
                    <w:t>0</w:t>
                  </w:r>
                </w:p>
              </w:tc>
            </w:tr>
            <w:tr w:rsidR="00F74BFC" w:rsidRPr="00F74BFC" w14:paraId="158FB56B" w14:textId="77777777" w:rsidTr="00FA2C48">
              <w:trPr>
                <w:trHeight w:hRule="exact" w:val="340"/>
              </w:trPr>
              <w:tc>
                <w:tcPr>
                  <w:tcW w:w="902" w:type="dxa"/>
                  <w:shd w:val="clear" w:color="auto" w:fill="FFFFFF" w:themeFill="background1"/>
                  <w:tcMar>
                    <w:top w:w="9" w:type="dxa"/>
                    <w:left w:w="9" w:type="dxa"/>
                    <w:bottom w:w="0" w:type="dxa"/>
                    <w:right w:w="9" w:type="dxa"/>
                  </w:tcMar>
                  <w:vAlign w:val="center"/>
                  <w:hideMark/>
                </w:tcPr>
                <w:p w14:paraId="2CCD13CE"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 xml:space="preserve">12 </w:t>
                  </w:r>
                  <w:proofErr w:type="gramStart"/>
                  <w:r w:rsidRPr="00F74BFC">
                    <w:rPr>
                      <w:rFonts w:ascii="Book Antiqua" w:hAnsi="Book Antiqua" w:cs="Times New Roman"/>
                      <w:sz w:val="20"/>
                    </w:rPr>
                    <w:t>lac</w:t>
                  </w:r>
                  <w:proofErr w:type="gramEnd"/>
                </w:p>
              </w:tc>
              <w:tc>
                <w:tcPr>
                  <w:tcW w:w="850" w:type="dxa"/>
                  <w:shd w:val="clear" w:color="auto" w:fill="FFFFFF" w:themeFill="background1"/>
                  <w:tcMar>
                    <w:top w:w="9" w:type="dxa"/>
                    <w:left w:w="9" w:type="dxa"/>
                    <w:bottom w:w="0" w:type="dxa"/>
                    <w:right w:w="9" w:type="dxa"/>
                  </w:tcMar>
                  <w:vAlign w:val="bottom"/>
                  <w:hideMark/>
                </w:tcPr>
                <w:p w14:paraId="527D9D5A" w14:textId="77777777" w:rsidR="00FA2C48" w:rsidRPr="00F74BFC" w:rsidRDefault="00FA2C48" w:rsidP="00717F59">
                  <w:pPr>
                    <w:spacing w:after="0" w:line="240" w:lineRule="auto"/>
                    <w:jc w:val="center"/>
                    <w:rPr>
                      <w:rFonts w:ascii="Book Antiqua" w:eastAsia="Times New Roman" w:hAnsi="Book Antiqua" w:cs="Times New Roman"/>
                      <w:sz w:val="20"/>
                      <w:lang w:eastAsia="en-IN"/>
                    </w:rPr>
                  </w:pPr>
                  <w:r w:rsidRPr="00F74BFC">
                    <w:rPr>
                      <w:rFonts w:ascii="Book Antiqua" w:eastAsia="Times New Roman" w:hAnsi="Book Antiqua" w:cs="Times New Roman"/>
                      <w:sz w:val="20"/>
                      <w:lang w:eastAsia="en-IN"/>
                    </w:rPr>
                    <w:t>80,000</w:t>
                  </w:r>
                </w:p>
              </w:tc>
              <w:tc>
                <w:tcPr>
                  <w:tcW w:w="972" w:type="dxa"/>
                  <w:shd w:val="clear" w:color="auto" w:fill="FFFFFF" w:themeFill="background1"/>
                  <w:tcMar>
                    <w:top w:w="9" w:type="dxa"/>
                    <w:left w:w="9" w:type="dxa"/>
                    <w:bottom w:w="0" w:type="dxa"/>
                    <w:right w:w="9" w:type="dxa"/>
                  </w:tcMar>
                  <w:vAlign w:val="bottom"/>
                  <w:hideMark/>
                </w:tcPr>
                <w:p w14:paraId="380A6588"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60,000</w:t>
                  </w:r>
                </w:p>
              </w:tc>
              <w:tc>
                <w:tcPr>
                  <w:tcW w:w="917" w:type="dxa"/>
                  <w:shd w:val="clear" w:color="auto" w:fill="FFFFFF" w:themeFill="background1"/>
                  <w:tcMar>
                    <w:top w:w="9" w:type="dxa"/>
                    <w:left w:w="9" w:type="dxa"/>
                    <w:bottom w:w="0" w:type="dxa"/>
                    <w:right w:w="9" w:type="dxa"/>
                  </w:tcMar>
                  <w:vAlign w:val="center"/>
                  <w:hideMark/>
                </w:tcPr>
                <w:p w14:paraId="01E5D219"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20,000</w:t>
                  </w:r>
                </w:p>
              </w:tc>
              <w:tc>
                <w:tcPr>
                  <w:tcW w:w="1700" w:type="dxa"/>
                  <w:shd w:val="clear" w:color="auto" w:fill="FFFFFF" w:themeFill="background1"/>
                  <w:tcMar>
                    <w:top w:w="9" w:type="dxa"/>
                    <w:left w:w="9" w:type="dxa"/>
                    <w:bottom w:w="0" w:type="dxa"/>
                    <w:right w:w="9" w:type="dxa"/>
                  </w:tcMar>
                  <w:vAlign w:val="center"/>
                  <w:hideMark/>
                </w:tcPr>
                <w:p w14:paraId="3AC83180" w14:textId="7423AAFA"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60,000</w:t>
                  </w:r>
                </w:p>
              </w:tc>
              <w:tc>
                <w:tcPr>
                  <w:tcW w:w="1006" w:type="dxa"/>
                  <w:shd w:val="clear" w:color="auto" w:fill="FFFFFF" w:themeFill="background1"/>
                  <w:tcMar>
                    <w:top w:w="9" w:type="dxa"/>
                    <w:left w:w="9" w:type="dxa"/>
                    <w:bottom w:w="0" w:type="dxa"/>
                    <w:right w:w="9" w:type="dxa"/>
                  </w:tcMar>
                  <w:vAlign w:val="center"/>
                  <w:hideMark/>
                </w:tcPr>
                <w:p w14:paraId="2D1FD112" w14:textId="71DAEA60"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80,000</w:t>
                  </w:r>
                </w:p>
              </w:tc>
              <w:tc>
                <w:tcPr>
                  <w:tcW w:w="963" w:type="dxa"/>
                  <w:shd w:val="clear" w:color="auto" w:fill="FFFFFF" w:themeFill="background1"/>
                  <w:tcMar>
                    <w:top w:w="9" w:type="dxa"/>
                    <w:left w:w="9" w:type="dxa"/>
                    <w:bottom w:w="0" w:type="dxa"/>
                    <w:right w:w="9" w:type="dxa"/>
                  </w:tcMar>
                  <w:vAlign w:val="center"/>
                  <w:hideMark/>
                </w:tcPr>
                <w:p w14:paraId="38A463A6"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0</w:t>
                  </w:r>
                </w:p>
              </w:tc>
            </w:tr>
            <w:tr w:rsidR="00F74BFC" w:rsidRPr="00F74BFC" w14:paraId="37C032B6" w14:textId="77777777" w:rsidTr="00FA2C48">
              <w:trPr>
                <w:trHeight w:hRule="exact" w:val="340"/>
              </w:trPr>
              <w:tc>
                <w:tcPr>
                  <w:tcW w:w="902" w:type="dxa"/>
                  <w:shd w:val="clear" w:color="auto" w:fill="FFFFFF" w:themeFill="background1"/>
                  <w:tcMar>
                    <w:top w:w="9" w:type="dxa"/>
                    <w:left w:w="9" w:type="dxa"/>
                    <w:bottom w:w="0" w:type="dxa"/>
                    <w:right w:w="9" w:type="dxa"/>
                  </w:tcMar>
                  <w:vAlign w:val="center"/>
                </w:tcPr>
                <w:p w14:paraId="452F82BE"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 xml:space="preserve">16 </w:t>
                  </w:r>
                  <w:proofErr w:type="gramStart"/>
                  <w:r w:rsidRPr="00F74BFC">
                    <w:rPr>
                      <w:rFonts w:ascii="Book Antiqua" w:hAnsi="Book Antiqua" w:cs="Times New Roman"/>
                      <w:sz w:val="20"/>
                    </w:rPr>
                    <w:t>lac</w:t>
                  </w:r>
                  <w:proofErr w:type="gramEnd"/>
                </w:p>
              </w:tc>
              <w:tc>
                <w:tcPr>
                  <w:tcW w:w="850" w:type="dxa"/>
                  <w:shd w:val="clear" w:color="auto" w:fill="FFFFFF" w:themeFill="background1"/>
                  <w:tcMar>
                    <w:top w:w="9" w:type="dxa"/>
                    <w:left w:w="9" w:type="dxa"/>
                    <w:bottom w:w="0" w:type="dxa"/>
                    <w:right w:w="9" w:type="dxa"/>
                  </w:tcMar>
                  <w:vAlign w:val="bottom"/>
                </w:tcPr>
                <w:p w14:paraId="4AB787B1" w14:textId="77777777" w:rsidR="00FA2C48" w:rsidRPr="00F74BFC" w:rsidRDefault="00FA2C48" w:rsidP="00717F59">
                  <w:pPr>
                    <w:spacing w:after="0" w:line="240" w:lineRule="auto"/>
                    <w:jc w:val="center"/>
                    <w:rPr>
                      <w:rFonts w:ascii="Book Antiqua" w:eastAsia="Times New Roman" w:hAnsi="Book Antiqua" w:cs="Times New Roman"/>
                      <w:sz w:val="20"/>
                      <w:lang w:eastAsia="en-IN"/>
                    </w:rPr>
                  </w:pPr>
                  <w:r w:rsidRPr="00F74BFC">
                    <w:rPr>
                      <w:rFonts w:ascii="Book Antiqua" w:eastAsia="Times New Roman" w:hAnsi="Book Antiqua" w:cs="Times New Roman"/>
                      <w:sz w:val="20"/>
                      <w:lang w:eastAsia="en-IN"/>
                    </w:rPr>
                    <w:t>1,70,000</w:t>
                  </w:r>
                </w:p>
              </w:tc>
              <w:tc>
                <w:tcPr>
                  <w:tcW w:w="972" w:type="dxa"/>
                  <w:shd w:val="clear" w:color="auto" w:fill="FFFFFF" w:themeFill="background1"/>
                  <w:tcMar>
                    <w:top w:w="9" w:type="dxa"/>
                    <w:left w:w="9" w:type="dxa"/>
                    <w:bottom w:w="0" w:type="dxa"/>
                    <w:right w:w="9" w:type="dxa"/>
                  </w:tcMar>
                  <w:vAlign w:val="bottom"/>
                </w:tcPr>
                <w:p w14:paraId="7DDD74E1"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1,20,000</w:t>
                  </w:r>
                </w:p>
              </w:tc>
              <w:tc>
                <w:tcPr>
                  <w:tcW w:w="917" w:type="dxa"/>
                  <w:shd w:val="clear" w:color="auto" w:fill="FFFFFF" w:themeFill="background1"/>
                  <w:tcMar>
                    <w:top w:w="9" w:type="dxa"/>
                    <w:left w:w="9" w:type="dxa"/>
                    <w:bottom w:w="0" w:type="dxa"/>
                    <w:right w:w="9" w:type="dxa"/>
                  </w:tcMar>
                  <w:vAlign w:val="center"/>
                </w:tcPr>
                <w:p w14:paraId="33D9C4F0"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50,000</w:t>
                  </w:r>
                </w:p>
              </w:tc>
              <w:tc>
                <w:tcPr>
                  <w:tcW w:w="1700" w:type="dxa"/>
                  <w:shd w:val="clear" w:color="auto" w:fill="FFFFFF" w:themeFill="background1"/>
                  <w:tcMar>
                    <w:top w:w="9" w:type="dxa"/>
                    <w:left w:w="9" w:type="dxa"/>
                    <w:bottom w:w="0" w:type="dxa"/>
                    <w:right w:w="9" w:type="dxa"/>
                  </w:tcMar>
                  <w:vAlign w:val="center"/>
                </w:tcPr>
                <w:p w14:paraId="72A12DA9" w14:textId="742B741E"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0</w:t>
                  </w:r>
                </w:p>
              </w:tc>
              <w:tc>
                <w:tcPr>
                  <w:tcW w:w="1006" w:type="dxa"/>
                  <w:shd w:val="clear" w:color="auto" w:fill="FFFFFF" w:themeFill="background1"/>
                  <w:tcMar>
                    <w:top w:w="9" w:type="dxa"/>
                    <w:left w:w="9" w:type="dxa"/>
                    <w:bottom w:w="0" w:type="dxa"/>
                    <w:right w:w="9" w:type="dxa"/>
                  </w:tcMar>
                  <w:vAlign w:val="center"/>
                </w:tcPr>
                <w:p w14:paraId="2C61A10F"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rPr>
                    <w:t>50,000</w:t>
                  </w:r>
                </w:p>
              </w:tc>
              <w:tc>
                <w:tcPr>
                  <w:tcW w:w="963" w:type="dxa"/>
                  <w:shd w:val="clear" w:color="auto" w:fill="FFFFFF" w:themeFill="background1"/>
                  <w:tcMar>
                    <w:top w:w="9" w:type="dxa"/>
                    <w:left w:w="9" w:type="dxa"/>
                    <w:bottom w:w="0" w:type="dxa"/>
                    <w:right w:w="9" w:type="dxa"/>
                  </w:tcMar>
                  <w:vAlign w:val="bottom"/>
                </w:tcPr>
                <w:p w14:paraId="386C8F3F"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1,20,000</w:t>
                  </w:r>
                </w:p>
              </w:tc>
            </w:tr>
            <w:tr w:rsidR="00F74BFC" w:rsidRPr="00F74BFC" w14:paraId="50ED5E7B" w14:textId="77777777" w:rsidTr="00FA2C48">
              <w:trPr>
                <w:trHeight w:hRule="exact" w:val="340"/>
              </w:trPr>
              <w:tc>
                <w:tcPr>
                  <w:tcW w:w="902" w:type="dxa"/>
                  <w:shd w:val="clear" w:color="auto" w:fill="FFFFFF" w:themeFill="background1"/>
                  <w:tcMar>
                    <w:top w:w="9" w:type="dxa"/>
                    <w:left w:w="9" w:type="dxa"/>
                    <w:bottom w:w="0" w:type="dxa"/>
                    <w:right w:w="9" w:type="dxa"/>
                  </w:tcMar>
                  <w:vAlign w:val="center"/>
                </w:tcPr>
                <w:p w14:paraId="63664D40" w14:textId="77777777" w:rsidR="00FA2C48" w:rsidRPr="00F74BFC" w:rsidRDefault="00FA2C48" w:rsidP="00717F59">
                  <w:pPr>
                    <w:spacing w:after="0"/>
                    <w:jc w:val="center"/>
                    <w:rPr>
                      <w:rFonts w:ascii="Book Antiqua" w:hAnsi="Book Antiqua" w:cs="Times New Roman"/>
                      <w:sz w:val="20"/>
                      <w:lang w:val="en-US"/>
                    </w:rPr>
                  </w:pPr>
                  <w:r w:rsidRPr="00F74BFC">
                    <w:rPr>
                      <w:rFonts w:ascii="Book Antiqua" w:hAnsi="Book Antiqua" w:cs="Times New Roman"/>
                      <w:sz w:val="20"/>
                      <w:lang w:val="en-US"/>
                    </w:rPr>
                    <w:t xml:space="preserve">20 </w:t>
                  </w:r>
                  <w:proofErr w:type="gramStart"/>
                  <w:r w:rsidRPr="00F74BFC">
                    <w:rPr>
                      <w:rFonts w:ascii="Book Antiqua" w:hAnsi="Book Antiqua" w:cs="Times New Roman"/>
                      <w:sz w:val="20"/>
                      <w:lang w:val="en-US"/>
                    </w:rPr>
                    <w:t>lac</w:t>
                  </w:r>
                  <w:proofErr w:type="gramEnd"/>
                </w:p>
              </w:tc>
              <w:tc>
                <w:tcPr>
                  <w:tcW w:w="850" w:type="dxa"/>
                  <w:shd w:val="clear" w:color="auto" w:fill="FFFFFF" w:themeFill="background1"/>
                  <w:tcMar>
                    <w:top w:w="9" w:type="dxa"/>
                    <w:left w:w="9" w:type="dxa"/>
                    <w:bottom w:w="0" w:type="dxa"/>
                    <w:right w:w="9" w:type="dxa"/>
                  </w:tcMar>
                  <w:vAlign w:val="bottom"/>
                </w:tcPr>
                <w:p w14:paraId="66AE87FC" w14:textId="77777777" w:rsidR="00FA2C48" w:rsidRPr="00F74BFC" w:rsidRDefault="00FA2C48" w:rsidP="00717F59">
                  <w:pPr>
                    <w:spacing w:after="0" w:line="240" w:lineRule="auto"/>
                    <w:jc w:val="center"/>
                    <w:rPr>
                      <w:rFonts w:ascii="Book Antiqua" w:eastAsia="Times New Roman" w:hAnsi="Book Antiqua" w:cs="Times New Roman"/>
                      <w:sz w:val="20"/>
                      <w:lang w:eastAsia="en-IN"/>
                    </w:rPr>
                  </w:pPr>
                  <w:r w:rsidRPr="00F74BFC">
                    <w:rPr>
                      <w:rFonts w:ascii="Book Antiqua" w:eastAsia="Times New Roman" w:hAnsi="Book Antiqua" w:cs="Times New Roman"/>
                      <w:sz w:val="20"/>
                      <w:lang w:eastAsia="en-IN"/>
                    </w:rPr>
                    <w:t>2,90,000</w:t>
                  </w:r>
                </w:p>
              </w:tc>
              <w:tc>
                <w:tcPr>
                  <w:tcW w:w="972" w:type="dxa"/>
                  <w:shd w:val="clear" w:color="auto" w:fill="FFFFFF" w:themeFill="background1"/>
                  <w:tcMar>
                    <w:top w:w="9" w:type="dxa"/>
                    <w:left w:w="9" w:type="dxa"/>
                    <w:bottom w:w="0" w:type="dxa"/>
                    <w:right w:w="9" w:type="dxa"/>
                  </w:tcMar>
                  <w:vAlign w:val="bottom"/>
                </w:tcPr>
                <w:p w14:paraId="50A3B26D"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2,00,000</w:t>
                  </w:r>
                </w:p>
              </w:tc>
              <w:tc>
                <w:tcPr>
                  <w:tcW w:w="917" w:type="dxa"/>
                  <w:shd w:val="clear" w:color="auto" w:fill="FFFFFF" w:themeFill="background1"/>
                  <w:tcMar>
                    <w:top w:w="9" w:type="dxa"/>
                    <w:left w:w="9" w:type="dxa"/>
                    <w:bottom w:w="0" w:type="dxa"/>
                    <w:right w:w="9" w:type="dxa"/>
                  </w:tcMar>
                  <w:vAlign w:val="center"/>
                </w:tcPr>
                <w:p w14:paraId="3300DE4F" w14:textId="77777777" w:rsidR="00FA2C48" w:rsidRPr="00F74BFC" w:rsidRDefault="00FA2C48" w:rsidP="00717F59">
                  <w:pPr>
                    <w:spacing w:after="0"/>
                    <w:jc w:val="center"/>
                    <w:rPr>
                      <w:rFonts w:ascii="Book Antiqua" w:hAnsi="Book Antiqua" w:cs="Times New Roman"/>
                      <w:sz w:val="20"/>
                      <w:lang w:val="en-US"/>
                    </w:rPr>
                  </w:pPr>
                  <w:r w:rsidRPr="00F74BFC">
                    <w:rPr>
                      <w:rFonts w:ascii="Book Antiqua" w:hAnsi="Book Antiqua" w:cs="Times New Roman"/>
                      <w:sz w:val="20"/>
                      <w:lang w:val="en-US"/>
                    </w:rPr>
                    <w:t>90,000</w:t>
                  </w:r>
                </w:p>
              </w:tc>
              <w:tc>
                <w:tcPr>
                  <w:tcW w:w="1700" w:type="dxa"/>
                  <w:shd w:val="clear" w:color="auto" w:fill="FFFFFF" w:themeFill="background1"/>
                  <w:tcMar>
                    <w:top w:w="9" w:type="dxa"/>
                    <w:left w:w="9" w:type="dxa"/>
                    <w:bottom w:w="0" w:type="dxa"/>
                    <w:right w:w="9" w:type="dxa"/>
                  </w:tcMar>
                  <w:vAlign w:val="center"/>
                </w:tcPr>
                <w:p w14:paraId="6C77D8B4" w14:textId="5992354A"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0</w:t>
                  </w:r>
                </w:p>
              </w:tc>
              <w:tc>
                <w:tcPr>
                  <w:tcW w:w="1006" w:type="dxa"/>
                  <w:shd w:val="clear" w:color="auto" w:fill="FFFFFF" w:themeFill="background1"/>
                  <w:tcMar>
                    <w:top w:w="9" w:type="dxa"/>
                    <w:left w:w="9" w:type="dxa"/>
                    <w:bottom w:w="0" w:type="dxa"/>
                    <w:right w:w="9" w:type="dxa"/>
                  </w:tcMar>
                  <w:vAlign w:val="center"/>
                </w:tcPr>
                <w:p w14:paraId="4CC157F8" w14:textId="77777777" w:rsidR="00FA2C48" w:rsidRPr="00F74BFC" w:rsidRDefault="00FA2C48" w:rsidP="00717F59">
                  <w:pPr>
                    <w:spacing w:after="0"/>
                    <w:jc w:val="center"/>
                    <w:rPr>
                      <w:rFonts w:ascii="Book Antiqua" w:hAnsi="Book Antiqua" w:cs="Times New Roman"/>
                      <w:sz w:val="20"/>
                      <w:lang w:val="en-US"/>
                    </w:rPr>
                  </w:pPr>
                  <w:r w:rsidRPr="00F74BFC">
                    <w:rPr>
                      <w:rFonts w:ascii="Book Antiqua" w:hAnsi="Book Antiqua" w:cs="Times New Roman"/>
                      <w:sz w:val="20"/>
                      <w:lang w:val="en-US"/>
                    </w:rPr>
                    <w:t>90,000</w:t>
                  </w:r>
                </w:p>
              </w:tc>
              <w:tc>
                <w:tcPr>
                  <w:tcW w:w="963" w:type="dxa"/>
                  <w:shd w:val="clear" w:color="auto" w:fill="FFFFFF" w:themeFill="background1"/>
                  <w:tcMar>
                    <w:top w:w="9" w:type="dxa"/>
                    <w:left w:w="9" w:type="dxa"/>
                    <w:bottom w:w="0" w:type="dxa"/>
                    <w:right w:w="9" w:type="dxa"/>
                  </w:tcMar>
                  <w:vAlign w:val="bottom"/>
                </w:tcPr>
                <w:p w14:paraId="30589232"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2,00,000</w:t>
                  </w:r>
                </w:p>
              </w:tc>
            </w:tr>
            <w:tr w:rsidR="00F74BFC" w:rsidRPr="00F74BFC" w14:paraId="7EA83CD1" w14:textId="77777777" w:rsidTr="00FA2C48">
              <w:trPr>
                <w:trHeight w:hRule="exact" w:val="340"/>
              </w:trPr>
              <w:tc>
                <w:tcPr>
                  <w:tcW w:w="902" w:type="dxa"/>
                  <w:shd w:val="clear" w:color="auto" w:fill="FFFFFF" w:themeFill="background1"/>
                  <w:tcMar>
                    <w:top w:w="9" w:type="dxa"/>
                    <w:left w:w="9" w:type="dxa"/>
                    <w:bottom w:w="0" w:type="dxa"/>
                    <w:right w:w="9" w:type="dxa"/>
                  </w:tcMar>
                  <w:vAlign w:val="center"/>
                  <w:hideMark/>
                </w:tcPr>
                <w:p w14:paraId="3D4E781D"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 xml:space="preserve">24 </w:t>
                  </w:r>
                  <w:proofErr w:type="gramStart"/>
                  <w:r w:rsidRPr="00F74BFC">
                    <w:rPr>
                      <w:rFonts w:ascii="Book Antiqua" w:hAnsi="Book Antiqua" w:cs="Times New Roman"/>
                      <w:sz w:val="20"/>
                      <w:lang w:val="en-US"/>
                    </w:rPr>
                    <w:t>lac</w:t>
                  </w:r>
                  <w:proofErr w:type="gramEnd"/>
                </w:p>
              </w:tc>
              <w:tc>
                <w:tcPr>
                  <w:tcW w:w="850" w:type="dxa"/>
                  <w:shd w:val="clear" w:color="auto" w:fill="FFFFFF" w:themeFill="background1"/>
                  <w:tcMar>
                    <w:top w:w="9" w:type="dxa"/>
                    <w:left w:w="9" w:type="dxa"/>
                    <w:bottom w:w="0" w:type="dxa"/>
                    <w:right w:w="9" w:type="dxa"/>
                  </w:tcMar>
                  <w:vAlign w:val="bottom"/>
                  <w:hideMark/>
                </w:tcPr>
                <w:p w14:paraId="0662CBCD" w14:textId="77777777" w:rsidR="00FA2C48" w:rsidRPr="00F74BFC" w:rsidRDefault="00FA2C48" w:rsidP="00717F59">
                  <w:pPr>
                    <w:spacing w:after="0" w:line="240" w:lineRule="auto"/>
                    <w:jc w:val="center"/>
                    <w:rPr>
                      <w:rFonts w:ascii="Book Antiqua" w:eastAsia="Times New Roman" w:hAnsi="Book Antiqua" w:cs="Times New Roman"/>
                      <w:sz w:val="20"/>
                      <w:lang w:eastAsia="en-IN"/>
                    </w:rPr>
                  </w:pPr>
                  <w:r w:rsidRPr="00F74BFC">
                    <w:rPr>
                      <w:rFonts w:ascii="Book Antiqua" w:eastAsia="Times New Roman" w:hAnsi="Book Antiqua" w:cs="Times New Roman"/>
                      <w:sz w:val="20"/>
                      <w:lang w:eastAsia="en-IN"/>
                    </w:rPr>
                    <w:t>4,10,000</w:t>
                  </w:r>
                </w:p>
              </w:tc>
              <w:tc>
                <w:tcPr>
                  <w:tcW w:w="972" w:type="dxa"/>
                  <w:shd w:val="clear" w:color="auto" w:fill="FFFFFF" w:themeFill="background1"/>
                  <w:tcMar>
                    <w:top w:w="9" w:type="dxa"/>
                    <w:left w:w="9" w:type="dxa"/>
                    <w:bottom w:w="0" w:type="dxa"/>
                    <w:right w:w="9" w:type="dxa"/>
                  </w:tcMar>
                  <w:vAlign w:val="bottom"/>
                  <w:hideMark/>
                </w:tcPr>
                <w:p w14:paraId="17313418"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3,00,000</w:t>
                  </w:r>
                </w:p>
              </w:tc>
              <w:tc>
                <w:tcPr>
                  <w:tcW w:w="917" w:type="dxa"/>
                  <w:shd w:val="clear" w:color="auto" w:fill="FFFFFF" w:themeFill="background1"/>
                  <w:tcMar>
                    <w:top w:w="9" w:type="dxa"/>
                    <w:left w:w="9" w:type="dxa"/>
                    <w:bottom w:w="0" w:type="dxa"/>
                    <w:right w:w="9" w:type="dxa"/>
                  </w:tcMar>
                  <w:vAlign w:val="center"/>
                  <w:hideMark/>
                </w:tcPr>
                <w:p w14:paraId="55A82E2C"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1,10,000</w:t>
                  </w:r>
                </w:p>
              </w:tc>
              <w:tc>
                <w:tcPr>
                  <w:tcW w:w="1700" w:type="dxa"/>
                  <w:shd w:val="clear" w:color="auto" w:fill="FFFFFF" w:themeFill="background1"/>
                  <w:tcMar>
                    <w:top w:w="9" w:type="dxa"/>
                    <w:left w:w="9" w:type="dxa"/>
                    <w:bottom w:w="0" w:type="dxa"/>
                    <w:right w:w="9" w:type="dxa"/>
                  </w:tcMar>
                  <w:vAlign w:val="center"/>
                  <w:hideMark/>
                </w:tcPr>
                <w:p w14:paraId="10582316" w14:textId="2E6BCBBF"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0</w:t>
                  </w:r>
                </w:p>
              </w:tc>
              <w:tc>
                <w:tcPr>
                  <w:tcW w:w="1006" w:type="dxa"/>
                  <w:shd w:val="clear" w:color="auto" w:fill="FFFFFF" w:themeFill="background1"/>
                  <w:tcMar>
                    <w:top w:w="9" w:type="dxa"/>
                    <w:left w:w="9" w:type="dxa"/>
                    <w:bottom w:w="0" w:type="dxa"/>
                    <w:right w:w="9" w:type="dxa"/>
                  </w:tcMar>
                  <w:vAlign w:val="center"/>
                  <w:hideMark/>
                </w:tcPr>
                <w:p w14:paraId="2046C71B"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1,10,000</w:t>
                  </w:r>
                </w:p>
              </w:tc>
              <w:tc>
                <w:tcPr>
                  <w:tcW w:w="963" w:type="dxa"/>
                  <w:shd w:val="clear" w:color="auto" w:fill="FFFFFF" w:themeFill="background1"/>
                  <w:tcMar>
                    <w:top w:w="9" w:type="dxa"/>
                    <w:left w:w="9" w:type="dxa"/>
                    <w:bottom w:w="0" w:type="dxa"/>
                    <w:right w:w="9" w:type="dxa"/>
                  </w:tcMar>
                  <w:vAlign w:val="bottom"/>
                  <w:hideMark/>
                </w:tcPr>
                <w:p w14:paraId="56510E8E" w14:textId="77777777" w:rsidR="00FA2C48" w:rsidRPr="00F74BFC" w:rsidRDefault="00FA2C48" w:rsidP="00717F59">
                  <w:pPr>
                    <w:jc w:val="center"/>
                    <w:rPr>
                      <w:rFonts w:ascii="Book Antiqua" w:hAnsi="Book Antiqua" w:cs="Times New Roman"/>
                      <w:sz w:val="20"/>
                    </w:rPr>
                  </w:pPr>
                  <w:r w:rsidRPr="00F74BFC">
                    <w:rPr>
                      <w:rFonts w:ascii="Book Antiqua" w:hAnsi="Book Antiqua" w:cs="Times New Roman"/>
                      <w:sz w:val="20"/>
                    </w:rPr>
                    <w:t>3,00,000</w:t>
                  </w:r>
                </w:p>
              </w:tc>
            </w:tr>
            <w:tr w:rsidR="00F74BFC" w:rsidRPr="00F74BFC" w14:paraId="62F75627" w14:textId="77777777" w:rsidTr="00FA2C48">
              <w:trPr>
                <w:trHeight w:hRule="exact" w:val="566"/>
              </w:trPr>
              <w:tc>
                <w:tcPr>
                  <w:tcW w:w="902" w:type="dxa"/>
                  <w:shd w:val="clear" w:color="auto" w:fill="FFFFFF" w:themeFill="background1"/>
                  <w:tcMar>
                    <w:top w:w="9" w:type="dxa"/>
                    <w:left w:w="9" w:type="dxa"/>
                    <w:bottom w:w="0" w:type="dxa"/>
                    <w:right w:w="9" w:type="dxa"/>
                  </w:tcMar>
                  <w:vAlign w:val="center"/>
                  <w:hideMark/>
                </w:tcPr>
                <w:p w14:paraId="173218F6"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 xml:space="preserve">50 </w:t>
                  </w:r>
                  <w:proofErr w:type="gramStart"/>
                  <w:r w:rsidRPr="00F74BFC">
                    <w:rPr>
                      <w:rFonts w:ascii="Book Antiqua" w:hAnsi="Book Antiqua" w:cs="Times New Roman"/>
                      <w:sz w:val="20"/>
                      <w:lang w:val="en-US"/>
                    </w:rPr>
                    <w:t>lac</w:t>
                  </w:r>
                  <w:proofErr w:type="gramEnd"/>
                </w:p>
              </w:tc>
              <w:tc>
                <w:tcPr>
                  <w:tcW w:w="850" w:type="dxa"/>
                  <w:shd w:val="clear" w:color="auto" w:fill="FFFFFF" w:themeFill="background1"/>
                  <w:tcMar>
                    <w:top w:w="9" w:type="dxa"/>
                    <w:left w:w="9" w:type="dxa"/>
                    <w:bottom w:w="0" w:type="dxa"/>
                    <w:right w:w="9" w:type="dxa"/>
                  </w:tcMar>
                  <w:vAlign w:val="center"/>
                  <w:hideMark/>
                </w:tcPr>
                <w:p w14:paraId="77F452BB"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11,90,000</w:t>
                  </w:r>
                </w:p>
              </w:tc>
              <w:tc>
                <w:tcPr>
                  <w:tcW w:w="972" w:type="dxa"/>
                  <w:shd w:val="clear" w:color="auto" w:fill="FFFFFF" w:themeFill="background1"/>
                  <w:tcMar>
                    <w:top w:w="9" w:type="dxa"/>
                    <w:left w:w="9" w:type="dxa"/>
                    <w:bottom w:w="0" w:type="dxa"/>
                    <w:right w:w="9" w:type="dxa"/>
                  </w:tcMar>
                  <w:vAlign w:val="center"/>
                  <w:hideMark/>
                </w:tcPr>
                <w:p w14:paraId="7316C711"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10,80,000</w:t>
                  </w:r>
                </w:p>
              </w:tc>
              <w:tc>
                <w:tcPr>
                  <w:tcW w:w="917" w:type="dxa"/>
                  <w:shd w:val="clear" w:color="auto" w:fill="FFFFFF" w:themeFill="background1"/>
                  <w:tcMar>
                    <w:top w:w="9" w:type="dxa"/>
                    <w:left w:w="9" w:type="dxa"/>
                    <w:bottom w:w="0" w:type="dxa"/>
                    <w:right w:w="9" w:type="dxa"/>
                  </w:tcMar>
                  <w:vAlign w:val="center"/>
                  <w:hideMark/>
                </w:tcPr>
                <w:p w14:paraId="4BDFD02F"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1,10,000</w:t>
                  </w:r>
                </w:p>
              </w:tc>
              <w:tc>
                <w:tcPr>
                  <w:tcW w:w="1700" w:type="dxa"/>
                  <w:shd w:val="clear" w:color="auto" w:fill="FFFFFF" w:themeFill="background1"/>
                  <w:tcMar>
                    <w:top w:w="9" w:type="dxa"/>
                    <w:left w:w="9" w:type="dxa"/>
                    <w:bottom w:w="0" w:type="dxa"/>
                    <w:right w:w="9" w:type="dxa"/>
                  </w:tcMar>
                  <w:vAlign w:val="center"/>
                  <w:hideMark/>
                </w:tcPr>
                <w:p w14:paraId="66916F66" w14:textId="6F3D8D41"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0</w:t>
                  </w:r>
                </w:p>
              </w:tc>
              <w:tc>
                <w:tcPr>
                  <w:tcW w:w="1006" w:type="dxa"/>
                  <w:shd w:val="clear" w:color="auto" w:fill="FFFFFF" w:themeFill="background1"/>
                  <w:tcMar>
                    <w:top w:w="9" w:type="dxa"/>
                    <w:left w:w="9" w:type="dxa"/>
                    <w:bottom w:w="0" w:type="dxa"/>
                    <w:right w:w="9" w:type="dxa"/>
                  </w:tcMar>
                  <w:vAlign w:val="center"/>
                  <w:hideMark/>
                </w:tcPr>
                <w:p w14:paraId="746B8EEB"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1,10,000</w:t>
                  </w:r>
                </w:p>
              </w:tc>
              <w:tc>
                <w:tcPr>
                  <w:tcW w:w="963" w:type="dxa"/>
                  <w:shd w:val="clear" w:color="auto" w:fill="FFFFFF" w:themeFill="background1"/>
                  <w:tcMar>
                    <w:top w:w="9" w:type="dxa"/>
                    <w:left w:w="9" w:type="dxa"/>
                    <w:bottom w:w="0" w:type="dxa"/>
                    <w:right w:w="9" w:type="dxa"/>
                  </w:tcMar>
                  <w:vAlign w:val="center"/>
                  <w:hideMark/>
                </w:tcPr>
                <w:p w14:paraId="5D56B8AB" w14:textId="77777777" w:rsidR="00FA2C48" w:rsidRPr="00F74BFC" w:rsidRDefault="00FA2C48" w:rsidP="00717F59">
                  <w:pPr>
                    <w:spacing w:after="0"/>
                    <w:jc w:val="center"/>
                    <w:rPr>
                      <w:rFonts w:ascii="Book Antiqua" w:hAnsi="Book Antiqua" w:cs="Times New Roman"/>
                      <w:sz w:val="20"/>
                    </w:rPr>
                  </w:pPr>
                  <w:r w:rsidRPr="00F74BFC">
                    <w:rPr>
                      <w:rFonts w:ascii="Book Antiqua" w:hAnsi="Book Antiqua" w:cs="Times New Roman"/>
                      <w:sz w:val="20"/>
                      <w:lang w:val="en-US"/>
                    </w:rPr>
                    <w:t>10,80,000</w:t>
                  </w:r>
                </w:p>
              </w:tc>
            </w:tr>
            <w:bookmarkEnd w:id="8"/>
          </w:tbl>
          <w:p w14:paraId="45B114CC" w14:textId="77777777" w:rsidR="00BA031F" w:rsidRPr="00F74BFC" w:rsidRDefault="00BA031F" w:rsidP="00717F59">
            <w:pPr>
              <w:widowControl w:val="0"/>
              <w:autoSpaceDE w:val="0"/>
              <w:autoSpaceDN w:val="0"/>
              <w:spacing w:line="360" w:lineRule="auto"/>
              <w:jc w:val="both"/>
              <w:rPr>
                <w:rFonts w:ascii="Calibri" w:hAnsi="Calibri" w:cs="Calibri"/>
                <w:b/>
                <w:sz w:val="24"/>
                <w:szCs w:val="24"/>
              </w:rPr>
            </w:pPr>
          </w:p>
        </w:tc>
      </w:tr>
      <w:tr w:rsidR="00F74BFC" w:rsidRPr="00F74BFC" w14:paraId="2B274F33" w14:textId="77777777" w:rsidTr="00717F59">
        <w:trPr>
          <w:jc w:val="center"/>
        </w:trPr>
        <w:tc>
          <w:tcPr>
            <w:tcW w:w="8370" w:type="dxa"/>
          </w:tcPr>
          <w:p w14:paraId="4B7D90C2" w14:textId="77777777" w:rsidR="00BA031F" w:rsidRPr="00F74BFC" w:rsidRDefault="00BA031F" w:rsidP="00717F59">
            <w:pPr>
              <w:widowControl w:val="0"/>
              <w:autoSpaceDE w:val="0"/>
              <w:autoSpaceDN w:val="0"/>
              <w:spacing w:line="360" w:lineRule="auto"/>
              <w:jc w:val="both"/>
              <w:rPr>
                <w:rFonts w:ascii="Calibri" w:hAnsi="Calibri" w:cs="Calibri"/>
                <w:b/>
                <w:sz w:val="24"/>
                <w:szCs w:val="24"/>
              </w:rPr>
            </w:pPr>
            <w:r w:rsidRPr="00F74BFC">
              <w:rPr>
                <w:rFonts w:ascii="Calibri" w:hAnsi="Calibri" w:cs="Calibri"/>
                <w:b/>
                <w:sz w:val="24"/>
                <w:szCs w:val="24"/>
              </w:rPr>
              <w:lastRenderedPageBreak/>
              <w:t>(ii) Rationalization of TDS/TCS for easing difficulties</w:t>
            </w:r>
          </w:p>
        </w:tc>
      </w:tr>
      <w:tr w:rsidR="00F74BFC" w:rsidRPr="00F74BFC" w14:paraId="630071D5" w14:textId="77777777" w:rsidTr="00717F59">
        <w:trPr>
          <w:jc w:val="center"/>
        </w:trPr>
        <w:tc>
          <w:tcPr>
            <w:tcW w:w="8370" w:type="dxa"/>
          </w:tcPr>
          <w:p w14:paraId="1E162083" w14:textId="77777777" w:rsidR="00BA031F" w:rsidRPr="00F74BFC" w:rsidRDefault="00BA031F" w:rsidP="00717F59">
            <w:pPr>
              <w:spacing w:before="120" w:after="120"/>
              <w:jc w:val="both"/>
              <w:rPr>
                <w:rFonts w:ascii="Calibri" w:hAnsi="Calibri" w:cs="Calibri"/>
                <w:b/>
                <w:sz w:val="24"/>
                <w:szCs w:val="24"/>
              </w:rPr>
            </w:pPr>
            <w:r w:rsidRPr="00F74BFC">
              <w:rPr>
                <w:rFonts w:ascii="Calibri" w:hAnsi="Calibri" w:cs="Calibri"/>
                <w:b/>
                <w:sz w:val="24"/>
                <w:szCs w:val="24"/>
              </w:rPr>
              <w:t xml:space="preserve">1. Rationalization tax deducted at source (TDS) and tax collected at source (TCS) rates: </w:t>
            </w:r>
          </w:p>
          <w:p w14:paraId="51E9F1EB" w14:textId="77777777" w:rsidR="00BA031F" w:rsidRPr="00F74BFC" w:rsidRDefault="00BA031F" w:rsidP="00BA031F">
            <w:pPr>
              <w:pStyle w:val="ListParagraph"/>
              <w:numPr>
                <w:ilvl w:val="0"/>
                <w:numId w:val="31"/>
              </w:numPr>
              <w:spacing w:before="120" w:after="120" w:line="276" w:lineRule="auto"/>
              <w:jc w:val="both"/>
              <w:rPr>
                <w:rFonts w:ascii="Calibri" w:hAnsi="Calibri" w:cs="Calibri"/>
                <w:bCs/>
                <w:sz w:val="24"/>
                <w:szCs w:val="24"/>
              </w:rPr>
            </w:pPr>
            <w:r w:rsidRPr="00F74BFC">
              <w:rPr>
                <w:rFonts w:ascii="Calibri" w:hAnsi="Calibri" w:cs="Calibri"/>
                <w:bCs/>
                <w:sz w:val="24"/>
                <w:szCs w:val="24"/>
              </w:rPr>
              <w:t>To reduce multiplicity of rates and compliance burden, it is proposed to bring down certain TDS and TCS rates in certain sections as below:</w:t>
            </w:r>
          </w:p>
          <w:tbl>
            <w:tblPr>
              <w:tblStyle w:val="TableGrid"/>
              <w:tblW w:w="8044" w:type="dxa"/>
              <w:jc w:val="center"/>
              <w:tblLook w:val="04A0" w:firstRow="1" w:lastRow="0" w:firstColumn="1" w:lastColumn="0" w:noHBand="0" w:noVBand="1"/>
            </w:tblPr>
            <w:tblGrid>
              <w:gridCol w:w="787"/>
              <w:gridCol w:w="2742"/>
              <w:gridCol w:w="1995"/>
              <w:gridCol w:w="2520"/>
            </w:tblGrid>
            <w:tr w:rsidR="00F74BFC" w:rsidRPr="00F74BFC" w14:paraId="04B9177E" w14:textId="77777777" w:rsidTr="00717F59">
              <w:trPr>
                <w:jc w:val="center"/>
              </w:trPr>
              <w:tc>
                <w:tcPr>
                  <w:tcW w:w="787" w:type="dxa"/>
                </w:tcPr>
                <w:p w14:paraId="16F2A448" w14:textId="77777777" w:rsidR="00BA031F" w:rsidRPr="00F74BFC" w:rsidRDefault="00BA031F" w:rsidP="00717F59">
                  <w:pPr>
                    <w:tabs>
                      <w:tab w:val="left" w:pos="438"/>
                    </w:tabs>
                    <w:contextualSpacing/>
                    <w:rPr>
                      <w:rFonts w:ascii="Calibri" w:hAnsi="Calibri" w:cs="Calibri"/>
                      <w:b/>
                      <w:sz w:val="20"/>
                      <w:szCs w:val="20"/>
                    </w:rPr>
                  </w:pPr>
                  <w:r w:rsidRPr="00F74BFC">
                    <w:rPr>
                      <w:rFonts w:ascii="Calibri" w:hAnsi="Calibri" w:cs="Calibri"/>
                      <w:b/>
                      <w:sz w:val="20"/>
                      <w:szCs w:val="20"/>
                    </w:rPr>
                    <w:t>S. No</w:t>
                  </w:r>
                </w:p>
              </w:tc>
              <w:tc>
                <w:tcPr>
                  <w:tcW w:w="2742" w:type="dxa"/>
                </w:tcPr>
                <w:p w14:paraId="759524D0" w14:textId="77777777" w:rsidR="00BA031F" w:rsidRPr="00F74BFC" w:rsidRDefault="00BA031F" w:rsidP="00717F59">
                  <w:pPr>
                    <w:tabs>
                      <w:tab w:val="left" w:pos="438"/>
                    </w:tabs>
                    <w:contextualSpacing/>
                    <w:rPr>
                      <w:rFonts w:ascii="Calibri" w:hAnsi="Calibri" w:cs="Calibri"/>
                      <w:b/>
                      <w:sz w:val="20"/>
                      <w:szCs w:val="20"/>
                    </w:rPr>
                  </w:pPr>
                  <w:r w:rsidRPr="00F74BFC">
                    <w:rPr>
                      <w:rFonts w:ascii="Calibri" w:hAnsi="Calibri" w:cs="Calibri"/>
                      <w:b/>
                      <w:sz w:val="20"/>
                      <w:szCs w:val="20"/>
                    </w:rPr>
                    <w:t>Section</w:t>
                  </w:r>
                  <w:r w:rsidRPr="00F74BFC">
                    <w:rPr>
                      <w:rFonts w:ascii="Calibri" w:hAnsi="Calibri" w:cs="Calibri"/>
                      <w:sz w:val="20"/>
                      <w:szCs w:val="20"/>
                    </w:rPr>
                    <w:t xml:space="preserve"> </w:t>
                  </w:r>
                  <w:r w:rsidRPr="00F74BFC">
                    <w:rPr>
                      <w:rFonts w:ascii="Calibri" w:hAnsi="Calibri" w:cs="Calibri"/>
                      <w:b/>
                      <w:sz w:val="20"/>
                      <w:szCs w:val="20"/>
                    </w:rPr>
                    <w:t>of the Act</w:t>
                  </w:r>
                </w:p>
              </w:tc>
              <w:tc>
                <w:tcPr>
                  <w:tcW w:w="1995" w:type="dxa"/>
                </w:tcPr>
                <w:p w14:paraId="75B2246A" w14:textId="77777777" w:rsidR="00BA031F" w:rsidRPr="00F74BFC" w:rsidRDefault="00BA031F" w:rsidP="00717F59">
                  <w:pPr>
                    <w:tabs>
                      <w:tab w:val="left" w:pos="438"/>
                    </w:tabs>
                    <w:contextualSpacing/>
                    <w:jc w:val="both"/>
                    <w:rPr>
                      <w:rFonts w:ascii="Calibri" w:hAnsi="Calibri" w:cs="Calibri"/>
                      <w:b/>
                      <w:sz w:val="20"/>
                      <w:szCs w:val="20"/>
                    </w:rPr>
                  </w:pPr>
                  <w:r w:rsidRPr="00F74BFC">
                    <w:rPr>
                      <w:rFonts w:ascii="Calibri" w:hAnsi="Calibri" w:cs="Calibri"/>
                      <w:b/>
                      <w:sz w:val="20"/>
                      <w:szCs w:val="20"/>
                    </w:rPr>
                    <w:t>Present TDS/</w:t>
                  </w:r>
                  <w:proofErr w:type="gramStart"/>
                  <w:r w:rsidRPr="00F74BFC">
                    <w:rPr>
                      <w:rFonts w:ascii="Calibri" w:hAnsi="Calibri" w:cs="Calibri"/>
                      <w:b/>
                      <w:sz w:val="20"/>
                      <w:szCs w:val="20"/>
                    </w:rPr>
                    <w:t>TCS  Rate</w:t>
                  </w:r>
                  <w:proofErr w:type="gramEnd"/>
                </w:p>
              </w:tc>
              <w:tc>
                <w:tcPr>
                  <w:tcW w:w="2520" w:type="dxa"/>
                </w:tcPr>
                <w:p w14:paraId="4E2BE33A" w14:textId="77777777" w:rsidR="00BA031F" w:rsidRPr="00F74BFC" w:rsidRDefault="00BA031F" w:rsidP="00717F59">
                  <w:pPr>
                    <w:tabs>
                      <w:tab w:val="left" w:pos="438"/>
                    </w:tabs>
                    <w:contextualSpacing/>
                    <w:jc w:val="both"/>
                    <w:rPr>
                      <w:rFonts w:ascii="Calibri" w:hAnsi="Calibri" w:cs="Calibri"/>
                      <w:b/>
                      <w:sz w:val="20"/>
                      <w:szCs w:val="20"/>
                    </w:rPr>
                  </w:pPr>
                  <w:r w:rsidRPr="00F74BFC">
                    <w:rPr>
                      <w:rFonts w:ascii="Calibri" w:hAnsi="Calibri" w:cs="Calibri"/>
                      <w:b/>
                      <w:sz w:val="20"/>
                      <w:szCs w:val="20"/>
                    </w:rPr>
                    <w:t>Proposed TDS/</w:t>
                  </w:r>
                  <w:proofErr w:type="gramStart"/>
                  <w:r w:rsidRPr="00F74BFC">
                    <w:rPr>
                      <w:rFonts w:ascii="Calibri" w:hAnsi="Calibri" w:cs="Calibri"/>
                      <w:b/>
                      <w:sz w:val="20"/>
                      <w:szCs w:val="20"/>
                    </w:rPr>
                    <w:t>TCS  Rate</w:t>
                  </w:r>
                  <w:proofErr w:type="gramEnd"/>
                </w:p>
              </w:tc>
            </w:tr>
            <w:tr w:rsidR="00F74BFC" w:rsidRPr="00F74BFC" w14:paraId="14D6B47C" w14:textId="77777777" w:rsidTr="00717F59">
              <w:trPr>
                <w:jc w:val="center"/>
              </w:trPr>
              <w:tc>
                <w:tcPr>
                  <w:tcW w:w="787" w:type="dxa"/>
                </w:tcPr>
                <w:p w14:paraId="4BC6F412" w14:textId="77777777" w:rsidR="00BA031F" w:rsidRPr="00F74BFC" w:rsidRDefault="00BA031F" w:rsidP="00BA031F">
                  <w:pPr>
                    <w:pStyle w:val="ListParagraph"/>
                    <w:numPr>
                      <w:ilvl w:val="0"/>
                      <w:numId w:val="34"/>
                    </w:numPr>
                    <w:tabs>
                      <w:tab w:val="left" w:pos="438"/>
                    </w:tabs>
                    <w:spacing w:after="0" w:line="276" w:lineRule="auto"/>
                    <w:jc w:val="both"/>
                    <w:rPr>
                      <w:rFonts w:ascii="Calibri" w:hAnsi="Calibri" w:cs="Calibri"/>
                      <w:sz w:val="20"/>
                      <w:szCs w:val="20"/>
                    </w:rPr>
                  </w:pPr>
                </w:p>
              </w:tc>
              <w:tc>
                <w:tcPr>
                  <w:tcW w:w="2742" w:type="dxa"/>
                </w:tcPr>
                <w:p w14:paraId="2A8E3254" w14:textId="77777777" w:rsidR="00BA031F" w:rsidRPr="00F74BFC" w:rsidRDefault="00BA031F" w:rsidP="00717F59">
                  <w:pPr>
                    <w:tabs>
                      <w:tab w:val="left" w:pos="438"/>
                    </w:tabs>
                    <w:contextualSpacing/>
                    <w:jc w:val="both"/>
                    <w:rPr>
                      <w:rFonts w:ascii="Calibri" w:hAnsi="Calibri" w:cs="Calibri"/>
                      <w:b/>
                      <w:sz w:val="20"/>
                      <w:szCs w:val="20"/>
                    </w:rPr>
                  </w:pPr>
                  <w:r w:rsidRPr="00F74BFC">
                    <w:rPr>
                      <w:rFonts w:ascii="Calibri" w:hAnsi="Calibri" w:cs="Calibri"/>
                      <w:sz w:val="20"/>
                      <w:szCs w:val="20"/>
                    </w:rPr>
                    <w:t>Section 194LBC - Income in respect of investment in securitization trust</w:t>
                  </w:r>
                </w:p>
              </w:tc>
              <w:tc>
                <w:tcPr>
                  <w:tcW w:w="1995" w:type="dxa"/>
                </w:tcPr>
                <w:p w14:paraId="2C2D878D" w14:textId="77777777" w:rsidR="00BA031F" w:rsidRPr="00F74BFC" w:rsidRDefault="00BA031F" w:rsidP="00717F59">
                  <w:pPr>
                    <w:tabs>
                      <w:tab w:val="left" w:pos="438"/>
                    </w:tabs>
                    <w:contextualSpacing/>
                    <w:jc w:val="center"/>
                    <w:rPr>
                      <w:rFonts w:ascii="Calibri" w:hAnsi="Calibri" w:cs="Calibri"/>
                      <w:sz w:val="20"/>
                      <w:szCs w:val="20"/>
                    </w:rPr>
                  </w:pPr>
                  <w:r w:rsidRPr="00F74BFC">
                    <w:rPr>
                      <w:rFonts w:ascii="Calibri" w:hAnsi="Calibri" w:cs="Calibri"/>
                      <w:sz w:val="20"/>
                      <w:szCs w:val="20"/>
                    </w:rPr>
                    <w:t>25% if payee is Individual or HUF and 30% otherwise</w:t>
                  </w:r>
                </w:p>
                <w:p w14:paraId="69B5E730" w14:textId="77777777" w:rsidR="00BA031F" w:rsidRPr="00F74BFC" w:rsidRDefault="00BA031F" w:rsidP="00717F59">
                  <w:pPr>
                    <w:tabs>
                      <w:tab w:val="left" w:pos="438"/>
                    </w:tabs>
                    <w:contextualSpacing/>
                    <w:jc w:val="center"/>
                    <w:rPr>
                      <w:rFonts w:ascii="Calibri" w:hAnsi="Calibri" w:cs="Calibri"/>
                      <w:sz w:val="20"/>
                      <w:szCs w:val="20"/>
                    </w:rPr>
                  </w:pPr>
                </w:p>
              </w:tc>
              <w:tc>
                <w:tcPr>
                  <w:tcW w:w="2520" w:type="dxa"/>
                </w:tcPr>
                <w:p w14:paraId="02731AC5" w14:textId="77777777" w:rsidR="00BA031F" w:rsidRPr="00F74BFC" w:rsidRDefault="00BA031F" w:rsidP="00717F59">
                  <w:pPr>
                    <w:tabs>
                      <w:tab w:val="left" w:pos="438"/>
                    </w:tabs>
                    <w:contextualSpacing/>
                    <w:jc w:val="center"/>
                    <w:rPr>
                      <w:rFonts w:ascii="Calibri" w:hAnsi="Calibri" w:cs="Calibri"/>
                      <w:sz w:val="20"/>
                      <w:szCs w:val="20"/>
                    </w:rPr>
                  </w:pPr>
                  <w:r w:rsidRPr="00F74BFC">
                    <w:rPr>
                      <w:rFonts w:ascii="Calibri" w:hAnsi="Calibri" w:cs="Calibri"/>
                      <w:sz w:val="20"/>
                      <w:szCs w:val="20"/>
                    </w:rPr>
                    <w:t>10%</w:t>
                  </w:r>
                </w:p>
              </w:tc>
            </w:tr>
            <w:tr w:rsidR="00F74BFC" w:rsidRPr="00F74BFC" w14:paraId="47928623" w14:textId="77777777" w:rsidTr="00717F59">
              <w:trPr>
                <w:jc w:val="center"/>
              </w:trPr>
              <w:tc>
                <w:tcPr>
                  <w:tcW w:w="787" w:type="dxa"/>
                </w:tcPr>
                <w:p w14:paraId="0BD6C661" w14:textId="77777777" w:rsidR="00BA031F" w:rsidRPr="00F74BFC" w:rsidRDefault="00BA031F" w:rsidP="00BA031F">
                  <w:pPr>
                    <w:pStyle w:val="ListParagraph"/>
                    <w:numPr>
                      <w:ilvl w:val="0"/>
                      <w:numId w:val="34"/>
                    </w:numPr>
                    <w:shd w:val="clear" w:color="auto" w:fill="FFFFFF"/>
                    <w:tabs>
                      <w:tab w:val="left" w:pos="438"/>
                    </w:tabs>
                    <w:spacing w:after="0" w:line="276" w:lineRule="auto"/>
                    <w:jc w:val="both"/>
                    <w:rPr>
                      <w:rFonts w:ascii="Calibri" w:hAnsi="Calibri" w:cs="Calibri"/>
                      <w:sz w:val="20"/>
                      <w:szCs w:val="20"/>
                    </w:rPr>
                  </w:pPr>
                </w:p>
              </w:tc>
              <w:tc>
                <w:tcPr>
                  <w:tcW w:w="2742" w:type="dxa"/>
                </w:tcPr>
                <w:p w14:paraId="49852CBD" w14:textId="77777777" w:rsidR="00BA031F" w:rsidRPr="00F74BFC" w:rsidRDefault="00BA031F" w:rsidP="00717F59">
                  <w:pPr>
                    <w:shd w:val="clear" w:color="auto" w:fill="FFFFFF"/>
                    <w:tabs>
                      <w:tab w:val="left" w:pos="438"/>
                    </w:tabs>
                    <w:contextualSpacing/>
                    <w:jc w:val="both"/>
                    <w:rPr>
                      <w:rFonts w:ascii="Calibri" w:hAnsi="Calibri" w:cs="Calibri"/>
                      <w:sz w:val="20"/>
                      <w:szCs w:val="20"/>
                    </w:rPr>
                  </w:pPr>
                  <w:r w:rsidRPr="00F74BFC">
                    <w:rPr>
                      <w:rFonts w:ascii="Calibri" w:hAnsi="Calibri" w:cs="Calibri"/>
                      <w:sz w:val="20"/>
                      <w:szCs w:val="20"/>
                    </w:rPr>
                    <w:t>Sub-section (1) of section 206C (</w:t>
                  </w:r>
                  <w:proofErr w:type="spellStart"/>
                  <w:r w:rsidRPr="00F74BFC">
                    <w:rPr>
                      <w:rFonts w:ascii="Calibri" w:hAnsi="Calibri" w:cs="Calibri"/>
                      <w:sz w:val="20"/>
                      <w:szCs w:val="20"/>
                    </w:rPr>
                    <w:t>i</w:t>
                  </w:r>
                  <w:proofErr w:type="spellEnd"/>
                  <w:r w:rsidRPr="00F74BFC">
                    <w:rPr>
                      <w:rFonts w:ascii="Calibri" w:hAnsi="Calibri" w:cs="Calibri"/>
                      <w:sz w:val="20"/>
                      <w:szCs w:val="20"/>
                    </w:rPr>
                    <w:t xml:space="preserve">) TCS on timber or any other forest produce (not being tendu </w:t>
                  </w:r>
                  <w:proofErr w:type="gramStart"/>
                  <w:r w:rsidRPr="00F74BFC">
                    <w:rPr>
                      <w:rFonts w:ascii="Calibri" w:hAnsi="Calibri" w:cs="Calibri"/>
                      <w:sz w:val="20"/>
                      <w:szCs w:val="20"/>
                    </w:rPr>
                    <w:t>leaves)  obtained</w:t>
                  </w:r>
                  <w:proofErr w:type="gramEnd"/>
                  <w:r w:rsidRPr="00F74BFC">
                    <w:rPr>
                      <w:rFonts w:ascii="Calibri" w:hAnsi="Calibri" w:cs="Calibri"/>
                      <w:sz w:val="20"/>
                      <w:szCs w:val="20"/>
                    </w:rPr>
                    <w:t xml:space="preserve"> under a forest lease and </w:t>
                  </w:r>
                </w:p>
                <w:p w14:paraId="15121CAA" w14:textId="77777777" w:rsidR="00BA031F" w:rsidRPr="00F74BFC" w:rsidRDefault="00BA031F" w:rsidP="00717F59">
                  <w:pPr>
                    <w:shd w:val="clear" w:color="auto" w:fill="FFFFFF"/>
                    <w:tabs>
                      <w:tab w:val="left" w:pos="438"/>
                    </w:tabs>
                    <w:contextualSpacing/>
                    <w:jc w:val="both"/>
                    <w:rPr>
                      <w:rFonts w:ascii="Calibri" w:hAnsi="Calibri" w:cs="Calibri"/>
                      <w:sz w:val="20"/>
                      <w:szCs w:val="20"/>
                    </w:rPr>
                  </w:pPr>
                  <w:r w:rsidRPr="00F74BFC">
                    <w:rPr>
                      <w:rFonts w:ascii="Calibri" w:hAnsi="Calibri" w:cs="Calibri"/>
                      <w:sz w:val="20"/>
                      <w:szCs w:val="20"/>
                    </w:rPr>
                    <w:t xml:space="preserve">(ii) TCS on timber obtained </w:t>
                  </w:r>
                  <w:r w:rsidRPr="00F74BFC">
                    <w:rPr>
                      <w:rFonts w:ascii="Calibri" w:eastAsia="Times New Roman" w:hAnsi="Calibri" w:cs="Calibri"/>
                      <w:sz w:val="20"/>
                      <w:szCs w:val="20"/>
                    </w:rPr>
                    <w:t>by any mode other than under a forest lease</w:t>
                  </w:r>
                </w:p>
              </w:tc>
              <w:tc>
                <w:tcPr>
                  <w:tcW w:w="1995" w:type="dxa"/>
                </w:tcPr>
                <w:p w14:paraId="72E25C9A" w14:textId="77777777" w:rsidR="00BA031F" w:rsidRPr="00F74BFC" w:rsidRDefault="00BA031F" w:rsidP="00717F59">
                  <w:pPr>
                    <w:tabs>
                      <w:tab w:val="left" w:pos="438"/>
                    </w:tabs>
                    <w:contextualSpacing/>
                    <w:jc w:val="center"/>
                    <w:rPr>
                      <w:rFonts w:ascii="Calibri" w:hAnsi="Calibri" w:cs="Calibri"/>
                      <w:sz w:val="20"/>
                      <w:szCs w:val="20"/>
                    </w:rPr>
                  </w:pPr>
                  <w:r w:rsidRPr="00F74BFC">
                    <w:rPr>
                      <w:rFonts w:ascii="Calibri" w:hAnsi="Calibri" w:cs="Calibri"/>
                      <w:sz w:val="20"/>
                      <w:szCs w:val="20"/>
                    </w:rPr>
                    <w:t>2.5%</w:t>
                  </w:r>
                </w:p>
              </w:tc>
              <w:tc>
                <w:tcPr>
                  <w:tcW w:w="2520" w:type="dxa"/>
                </w:tcPr>
                <w:p w14:paraId="71077EA5" w14:textId="77777777" w:rsidR="00BA031F" w:rsidRPr="00F74BFC" w:rsidRDefault="00BA031F" w:rsidP="00717F59">
                  <w:pPr>
                    <w:tabs>
                      <w:tab w:val="left" w:pos="438"/>
                    </w:tabs>
                    <w:contextualSpacing/>
                    <w:jc w:val="center"/>
                    <w:rPr>
                      <w:rFonts w:ascii="Calibri" w:hAnsi="Calibri" w:cs="Calibri"/>
                      <w:sz w:val="20"/>
                      <w:szCs w:val="20"/>
                    </w:rPr>
                  </w:pPr>
                  <w:r w:rsidRPr="00F74BFC">
                    <w:rPr>
                      <w:rFonts w:ascii="Calibri" w:hAnsi="Calibri" w:cs="Calibri"/>
                      <w:sz w:val="20"/>
                      <w:szCs w:val="20"/>
                    </w:rPr>
                    <w:t>2%</w:t>
                  </w:r>
                </w:p>
              </w:tc>
            </w:tr>
            <w:tr w:rsidR="00F74BFC" w:rsidRPr="00F74BFC" w14:paraId="5AD66303" w14:textId="77777777" w:rsidTr="00717F59">
              <w:trPr>
                <w:jc w:val="center"/>
              </w:trPr>
              <w:tc>
                <w:tcPr>
                  <w:tcW w:w="787" w:type="dxa"/>
                </w:tcPr>
                <w:p w14:paraId="5B30D2D7" w14:textId="77777777" w:rsidR="00BA031F" w:rsidRPr="00F74BFC" w:rsidRDefault="00BA031F" w:rsidP="00BA031F">
                  <w:pPr>
                    <w:pStyle w:val="ListParagraph"/>
                    <w:numPr>
                      <w:ilvl w:val="0"/>
                      <w:numId w:val="34"/>
                    </w:numPr>
                    <w:tabs>
                      <w:tab w:val="left" w:pos="438"/>
                    </w:tabs>
                    <w:spacing w:after="0" w:line="276" w:lineRule="auto"/>
                    <w:jc w:val="both"/>
                    <w:rPr>
                      <w:rFonts w:ascii="Calibri" w:hAnsi="Calibri" w:cs="Calibri"/>
                      <w:sz w:val="20"/>
                      <w:szCs w:val="20"/>
                    </w:rPr>
                  </w:pPr>
                </w:p>
              </w:tc>
              <w:tc>
                <w:tcPr>
                  <w:tcW w:w="2742" w:type="dxa"/>
                </w:tcPr>
                <w:p w14:paraId="7B15720C" w14:textId="77777777" w:rsidR="00BA031F" w:rsidRPr="00F74BFC" w:rsidRDefault="00BA031F" w:rsidP="00717F59">
                  <w:pPr>
                    <w:tabs>
                      <w:tab w:val="left" w:pos="438"/>
                    </w:tabs>
                    <w:contextualSpacing/>
                    <w:jc w:val="both"/>
                    <w:rPr>
                      <w:rFonts w:ascii="Calibri" w:hAnsi="Calibri" w:cs="Calibri"/>
                      <w:b/>
                      <w:sz w:val="20"/>
                      <w:szCs w:val="20"/>
                    </w:rPr>
                  </w:pPr>
                  <w:r w:rsidRPr="00F74BFC">
                    <w:rPr>
                      <w:rFonts w:ascii="Calibri" w:hAnsi="Calibri" w:cs="Calibri"/>
                      <w:sz w:val="20"/>
                      <w:szCs w:val="20"/>
                    </w:rPr>
                    <w:t xml:space="preserve">Sub-section (1G) of section 206C – TCS on remittance under LRS </w:t>
                  </w:r>
                  <w:proofErr w:type="gramStart"/>
                  <w:r w:rsidRPr="00F74BFC">
                    <w:rPr>
                      <w:rFonts w:ascii="Calibri" w:hAnsi="Calibri" w:cs="Calibri"/>
                      <w:sz w:val="20"/>
                      <w:szCs w:val="20"/>
                    </w:rPr>
                    <w:t>for  purpose</w:t>
                  </w:r>
                  <w:proofErr w:type="gramEnd"/>
                  <w:r w:rsidRPr="00F74BFC">
                    <w:rPr>
                      <w:rFonts w:ascii="Calibri" w:hAnsi="Calibri" w:cs="Calibri"/>
                      <w:sz w:val="20"/>
                      <w:szCs w:val="20"/>
                    </w:rPr>
                    <w:t xml:space="preserve"> of education, financed by loan from financial institution</w:t>
                  </w:r>
                </w:p>
              </w:tc>
              <w:tc>
                <w:tcPr>
                  <w:tcW w:w="1995" w:type="dxa"/>
                </w:tcPr>
                <w:p w14:paraId="00C51E70" w14:textId="6448F29C" w:rsidR="00BA031F" w:rsidRPr="00F74BFC" w:rsidRDefault="00BA031F" w:rsidP="00717F59">
                  <w:pPr>
                    <w:tabs>
                      <w:tab w:val="left" w:pos="438"/>
                    </w:tabs>
                    <w:contextualSpacing/>
                    <w:jc w:val="center"/>
                    <w:rPr>
                      <w:rFonts w:ascii="Calibri" w:hAnsi="Calibri" w:cs="Calibri"/>
                      <w:sz w:val="20"/>
                      <w:szCs w:val="20"/>
                    </w:rPr>
                  </w:pPr>
                  <w:r w:rsidRPr="00F74BFC">
                    <w:rPr>
                      <w:rFonts w:ascii="Calibri" w:hAnsi="Calibri" w:cs="Calibri"/>
                      <w:sz w:val="20"/>
                      <w:szCs w:val="20"/>
                    </w:rPr>
                    <w:t xml:space="preserve">0.5% after </w:t>
                  </w:r>
                  <w:r w:rsidR="00F74BFC" w:rsidRPr="00F74BFC">
                    <w:rPr>
                      <w:rFonts w:ascii="Rupee Foradian" w:hAnsi="Rupee Foradian" w:cs="Calibri"/>
                      <w:sz w:val="20"/>
                      <w:szCs w:val="20"/>
                    </w:rPr>
                    <w:t>`</w:t>
                  </w:r>
                  <w:r w:rsidRPr="00F74BFC">
                    <w:rPr>
                      <w:rFonts w:ascii="Calibri" w:hAnsi="Calibri" w:cs="Calibri"/>
                      <w:sz w:val="20"/>
                      <w:szCs w:val="20"/>
                    </w:rPr>
                    <w:t xml:space="preserve"> 7 lakhs</w:t>
                  </w:r>
                </w:p>
              </w:tc>
              <w:tc>
                <w:tcPr>
                  <w:tcW w:w="2520" w:type="dxa"/>
                </w:tcPr>
                <w:p w14:paraId="252D6DB4" w14:textId="77777777" w:rsidR="00BA031F" w:rsidRPr="00F74BFC" w:rsidRDefault="00BA031F" w:rsidP="00717F59">
                  <w:pPr>
                    <w:tabs>
                      <w:tab w:val="left" w:pos="438"/>
                    </w:tabs>
                    <w:contextualSpacing/>
                    <w:jc w:val="center"/>
                    <w:rPr>
                      <w:rFonts w:ascii="Calibri" w:hAnsi="Calibri" w:cs="Calibri"/>
                      <w:sz w:val="20"/>
                      <w:szCs w:val="20"/>
                    </w:rPr>
                  </w:pPr>
                  <w:r w:rsidRPr="00F74BFC">
                    <w:rPr>
                      <w:rFonts w:ascii="Calibri" w:hAnsi="Calibri" w:cs="Calibri"/>
                      <w:sz w:val="20"/>
                      <w:szCs w:val="20"/>
                    </w:rPr>
                    <w:t>Nil</w:t>
                  </w:r>
                </w:p>
              </w:tc>
            </w:tr>
          </w:tbl>
          <w:p w14:paraId="6DA16083" w14:textId="77777777" w:rsidR="00BA031F" w:rsidRPr="00F74BFC" w:rsidRDefault="00BA031F" w:rsidP="00717F59">
            <w:pPr>
              <w:widowControl w:val="0"/>
              <w:autoSpaceDE w:val="0"/>
              <w:autoSpaceDN w:val="0"/>
              <w:spacing w:line="360" w:lineRule="auto"/>
              <w:jc w:val="both"/>
              <w:rPr>
                <w:rFonts w:ascii="Calibri" w:hAnsi="Calibri" w:cs="Calibri"/>
                <w:b/>
                <w:sz w:val="24"/>
                <w:szCs w:val="24"/>
              </w:rPr>
            </w:pPr>
          </w:p>
        </w:tc>
      </w:tr>
      <w:tr w:rsidR="00F74BFC" w:rsidRPr="00F74BFC" w14:paraId="04BB6203" w14:textId="77777777" w:rsidTr="00717F59">
        <w:trPr>
          <w:jc w:val="center"/>
        </w:trPr>
        <w:tc>
          <w:tcPr>
            <w:tcW w:w="8370" w:type="dxa"/>
          </w:tcPr>
          <w:p w14:paraId="231BD61E" w14:textId="77777777" w:rsidR="00BA031F" w:rsidRPr="00F74BFC" w:rsidRDefault="00BA031F" w:rsidP="00BA031F">
            <w:pPr>
              <w:pStyle w:val="ListParagraph"/>
              <w:numPr>
                <w:ilvl w:val="0"/>
                <w:numId w:val="31"/>
              </w:numPr>
              <w:spacing w:before="120" w:after="120" w:line="276" w:lineRule="auto"/>
              <w:jc w:val="both"/>
              <w:rPr>
                <w:rFonts w:ascii="Calibri" w:hAnsi="Calibri" w:cs="Calibri"/>
                <w:sz w:val="24"/>
                <w:szCs w:val="24"/>
              </w:rPr>
            </w:pPr>
            <w:r w:rsidRPr="00F74BFC">
              <w:rPr>
                <w:rFonts w:ascii="Calibri" w:hAnsi="Calibri" w:cs="Calibri"/>
                <w:sz w:val="24"/>
                <w:szCs w:val="24"/>
              </w:rPr>
              <w:lastRenderedPageBreak/>
              <w:t xml:space="preserve">It is further proposed to increase certain thresholds for requirement to deduct tax at source or collect tax at source under certain sections, as below: </w:t>
            </w:r>
          </w:p>
          <w:tbl>
            <w:tblPr>
              <w:tblStyle w:val="TableGrid"/>
              <w:tblW w:w="7938" w:type="dxa"/>
              <w:jc w:val="center"/>
              <w:tblLook w:val="04A0" w:firstRow="1" w:lastRow="0" w:firstColumn="1" w:lastColumn="0" w:noHBand="0" w:noVBand="1"/>
            </w:tblPr>
            <w:tblGrid>
              <w:gridCol w:w="1013"/>
              <w:gridCol w:w="1985"/>
              <w:gridCol w:w="2410"/>
              <w:gridCol w:w="2530"/>
            </w:tblGrid>
            <w:tr w:rsidR="00F74BFC" w:rsidRPr="00F74BFC" w14:paraId="099AB3E1" w14:textId="77777777" w:rsidTr="00717F59">
              <w:trPr>
                <w:jc w:val="center"/>
              </w:trPr>
              <w:tc>
                <w:tcPr>
                  <w:tcW w:w="1013" w:type="dxa"/>
                </w:tcPr>
                <w:p w14:paraId="7DF1F94A" w14:textId="77777777" w:rsidR="00BA031F" w:rsidRPr="00F74BFC" w:rsidRDefault="00BA031F" w:rsidP="00717F59">
                  <w:pPr>
                    <w:tabs>
                      <w:tab w:val="left" w:pos="438"/>
                    </w:tabs>
                    <w:contextualSpacing/>
                    <w:rPr>
                      <w:rFonts w:ascii="Calibri" w:hAnsi="Calibri" w:cs="Calibri"/>
                      <w:b/>
                      <w:sz w:val="20"/>
                      <w:szCs w:val="20"/>
                    </w:rPr>
                  </w:pPr>
                  <w:proofErr w:type="spellStart"/>
                  <w:proofErr w:type="gramStart"/>
                  <w:r w:rsidRPr="00F74BFC">
                    <w:rPr>
                      <w:rFonts w:ascii="Calibri" w:hAnsi="Calibri" w:cs="Calibri"/>
                      <w:b/>
                      <w:sz w:val="20"/>
                      <w:szCs w:val="20"/>
                    </w:rPr>
                    <w:t>S.No</w:t>
                  </w:r>
                  <w:proofErr w:type="spellEnd"/>
                  <w:proofErr w:type="gramEnd"/>
                </w:p>
              </w:tc>
              <w:tc>
                <w:tcPr>
                  <w:tcW w:w="1985" w:type="dxa"/>
                </w:tcPr>
                <w:p w14:paraId="46F57528" w14:textId="77777777" w:rsidR="00BA031F" w:rsidRPr="00F74BFC" w:rsidRDefault="00BA031F" w:rsidP="00717F59">
                  <w:pPr>
                    <w:tabs>
                      <w:tab w:val="left" w:pos="438"/>
                    </w:tabs>
                    <w:contextualSpacing/>
                    <w:rPr>
                      <w:rFonts w:ascii="Calibri" w:hAnsi="Calibri" w:cs="Calibri"/>
                      <w:b/>
                      <w:sz w:val="20"/>
                      <w:szCs w:val="20"/>
                    </w:rPr>
                  </w:pPr>
                  <w:r w:rsidRPr="00F74BFC">
                    <w:rPr>
                      <w:rFonts w:ascii="Calibri" w:hAnsi="Calibri" w:cs="Calibri"/>
                      <w:b/>
                      <w:sz w:val="20"/>
                      <w:szCs w:val="20"/>
                    </w:rPr>
                    <w:t>Section</w:t>
                  </w:r>
                  <w:r w:rsidRPr="00F74BFC">
                    <w:rPr>
                      <w:rFonts w:ascii="Calibri" w:hAnsi="Calibri" w:cs="Calibri"/>
                      <w:sz w:val="20"/>
                      <w:szCs w:val="20"/>
                    </w:rPr>
                    <w:t xml:space="preserve"> </w:t>
                  </w:r>
                  <w:r w:rsidRPr="00F74BFC">
                    <w:rPr>
                      <w:rFonts w:ascii="Calibri" w:hAnsi="Calibri" w:cs="Calibri"/>
                      <w:b/>
                      <w:sz w:val="20"/>
                      <w:szCs w:val="20"/>
                    </w:rPr>
                    <w:t>of the Act</w:t>
                  </w:r>
                </w:p>
              </w:tc>
              <w:tc>
                <w:tcPr>
                  <w:tcW w:w="2410" w:type="dxa"/>
                </w:tcPr>
                <w:p w14:paraId="519C6150" w14:textId="77777777" w:rsidR="00BA031F" w:rsidRPr="00F74BFC" w:rsidRDefault="00BA031F" w:rsidP="00717F59">
                  <w:pPr>
                    <w:tabs>
                      <w:tab w:val="left" w:pos="438"/>
                    </w:tabs>
                    <w:contextualSpacing/>
                    <w:jc w:val="both"/>
                    <w:rPr>
                      <w:rFonts w:ascii="Calibri" w:hAnsi="Calibri" w:cs="Calibri"/>
                      <w:b/>
                      <w:sz w:val="20"/>
                      <w:szCs w:val="20"/>
                    </w:rPr>
                  </w:pPr>
                  <w:r w:rsidRPr="00F74BFC">
                    <w:rPr>
                      <w:rFonts w:ascii="Calibri" w:hAnsi="Calibri" w:cs="Calibri"/>
                      <w:b/>
                      <w:sz w:val="20"/>
                      <w:szCs w:val="20"/>
                    </w:rPr>
                    <w:t>Present TDS /TCS Threshold (Rs)</w:t>
                  </w:r>
                </w:p>
              </w:tc>
              <w:tc>
                <w:tcPr>
                  <w:tcW w:w="2530" w:type="dxa"/>
                </w:tcPr>
                <w:p w14:paraId="774E1579" w14:textId="77777777" w:rsidR="00BA031F" w:rsidRPr="00F74BFC" w:rsidRDefault="00BA031F" w:rsidP="00717F59">
                  <w:pPr>
                    <w:tabs>
                      <w:tab w:val="left" w:pos="438"/>
                    </w:tabs>
                    <w:contextualSpacing/>
                    <w:jc w:val="both"/>
                    <w:rPr>
                      <w:rFonts w:ascii="Calibri" w:hAnsi="Calibri" w:cs="Calibri"/>
                      <w:b/>
                      <w:sz w:val="20"/>
                      <w:szCs w:val="20"/>
                    </w:rPr>
                  </w:pPr>
                  <w:r w:rsidRPr="00F74BFC">
                    <w:rPr>
                      <w:rFonts w:ascii="Calibri" w:hAnsi="Calibri" w:cs="Calibri"/>
                      <w:b/>
                      <w:sz w:val="20"/>
                      <w:szCs w:val="20"/>
                    </w:rPr>
                    <w:t>Proposed TDS /TCS Threshold (Rs)</w:t>
                  </w:r>
                </w:p>
              </w:tc>
            </w:tr>
            <w:tr w:rsidR="00F74BFC" w:rsidRPr="00F74BFC" w14:paraId="4CF6446B" w14:textId="77777777" w:rsidTr="00717F59">
              <w:trPr>
                <w:jc w:val="center"/>
              </w:trPr>
              <w:tc>
                <w:tcPr>
                  <w:tcW w:w="1013" w:type="dxa"/>
                </w:tcPr>
                <w:p w14:paraId="0EF36807"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2AEA8B3E"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193 - Interest on securities</w:t>
                  </w:r>
                </w:p>
              </w:tc>
              <w:tc>
                <w:tcPr>
                  <w:tcW w:w="2410" w:type="dxa"/>
                  <w:vAlign w:val="center"/>
                </w:tcPr>
                <w:p w14:paraId="02EC93EE" w14:textId="77777777" w:rsidR="00BA031F" w:rsidRPr="00F74BFC" w:rsidRDefault="00BA031F" w:rsidP="00717F59">
                  <w:pPr>
                    <w:shd w:val="clear" w:color="auto" w:fill="FFFFFF"/>
                    <w:tabs>
                      <w:tab w:val="left" w:pos="438"/>
                    </w:tabs>
                    <w:ind w:left="1276" w:hanging="1149"/>
                    <w:contextualSpacing/>
                    <w:jc w:val="center"/>
                    <w:rPr>
                      <w:rFonts w:ascii="Calibri" w:hAnsi="Calibri" w:cs="Calibri"/>
                      <w:sz w:val="20"/>
                      <w:szCs w:val="20"/>
                    </w:rPr>
                  </w:pPr>
                  <w:r w:rsidRPr="00F74BFC">
                    <w:rPr>
                      <w:rFonts w:ascii="Calibri" w:hAnsi="Calibri" w:cs="Calibri"/>
                      <w:sz w:val="20"/>
                      <w:szCs w:val="20"/>
                    </w:rPr>
                    <w:t>Nil</w:t>
                  </w:r>
                </w:p>
              </w:tc>
              <w:tc>
                <w:tcPr>
                  <w:tcW w:w="2530" w:type="dxa"/>
                  <w:vAlign w:val="center"/>
                </w:tcPr>
                <w:p w14:paraId="48F3D319"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10,000/-</w:t>
                  </w:r>
                </w:p>
              </w:tc>
            </w:tr>
            <w:tr w:rsidR="00F74BFC" w:rsidRPr="00F74BFC" w14:paraId="389520B1" w14:textId="77777777" w:rsidTr="00717F59">
              <w:trPr>
                <w:jc w:val="center"/>
              </w:trPr>
              <w:tc>
                <w:tcPr>
                  <w:tcW w:w="1013" w:type="dxa"/>
                </w:tcPr>
                <w:p w14:paraId="1EABA1A7"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396542E8"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 xml:space="preserve">194A - Interest other </w:t>
                  </w:r>
                  <w:proofErr w:type="gramStart"/>
                  <w:r w:rsidRPr="00F74BFC">
                    <w:rPr>
                      <w:rFonts w:ascii="Calibri" w:hAnsi="Calibri" w:cs="Calibri"/>
                      <w:sz w:val="20"/>
                      <w:szCs w:val="20"/>
                    </w:rPr>
                    <w:t>than  Interest</w:t>
                  </w:r>
                  <w:proofErr w:type="gramEnd"/>
                  <w:r w:rsidRPr="00F74BFC">
                    <w:rPr>
                      <w:rFonts w:ascii="Calibri" w:hAnsi="Calibri" w:cs="Calibri"/>
                      <w:sz w:val="20"/>
                      <w:szCs w:val="20"/>
                    </w:rPr>
                    <w:t xml:space="preserve"> on securities</w:t>
                  </w:r>
                </w:p>
              </w:tc>
              <w:tc>
                <w:tcPr>
                  <w:tcW w:w="2410" w:type="dxa"/>
                  <w:vAlign w:val="center"/>
                </w:tcPr>
                <w:p w14:paraId="7CC4A3CE" w14:textId="77777777" w:rsidR="00BA031F" w:rsidRPr="00F74BFC" w:rsidRDefault="00BA031F" w:rsidP="00717F59">
                  <w:pPr>
                    <w:shd w:val="clear" w:color="auto" w:fill="FFFFFF"/>
                    <w:tabs>
                      <w:tab w:val="left" w:pos="161"/>
                    </w:tabs>
                    <w:ind w:left="161"/>
                    <w:contextualSpacing/>
                    <w:jc w:val="center"/>
                    <w:rPr>
                      <w:rFonts w:ascii="Calibri" w:hAnsi="Calibri" w:cs="Calibri"/>
                      <w:sz w:val="20"/>
                      <w:szCs w:val="20"/>
                    </w:rPr>
                  </w:pPr>
                  <w:r w:rsidRPr="00F74BFC">
                    <w:rPr>
                      <w:rFonts w:ascii="Calibri" w:hAnsi="Calibri" w:cs="Calibri"/>
                      <w:sz w:val="20"/>
                      <w:szCs w:val="20"/>
                    </w:rPr>
                    <w:t>(</w:t>
                  </w:r>
                  <w:proofErr w:type="spellStart"/>
                  <w:r w:rsidRPr="00F74BFC">
                    <w:rPr>
                      <w:rFonts w:ascii="Calibri" w:hAnsi="Calibri" w:cs="Calibri"/>
                      <w:sz w:val="20"/>
                      <w:szCs w:val="20"/>
                    </w:rPr>
                    <w:t>i</w:t>
                  </w:r>
                  <w:proofErr w:type="spellEnd"/>
                  <w:r w:rsidRPr="00F74BFC">
                    <w:rPr>
                      <w:rFonts w:ascii="Calibri" w:hAnsi="Calibri" w:cs="Calibri"/>
                      <w:sz w:val="20"/>
                      <w:szCs w:val="20"/>
                    </w:rPr>
                    <w:t>) 50,000/- for senior citizen;</w:t>
                  </w:r>
                </w:p>
                <w:p w14:paraId="1ECD1AC3" w14:textId="77777777" w:rsidR="00BA031F" w:rsidRPr="00F74BFC" w:rsidRDefault="00BA031F" w:rsidP="00717F59">
                  <w:pPr>
                    <w:shd w:val="clear" w:color="auto" w:fill="FFFFFF"/>
                    <w:tabs>
                      <w:tab w:val="left" w:pos="161"/>
                    </w:tabs>
                    <w:ind w:left="161"/>
                    <w:contextualSpacing/>
                    <w:jc w:val="center"/>
                    <w:rPr>
                      <w:rFonts w:ascii="Calibri" w:hAnsi="Calibri" w:cs="Calibri"/>
                      <w:sz w:val="20"/>
                      <w:szCs w:val="20"/>
                    </w:rPr>
                  </w:pPr>
                  <w:r w:rsidRPr="00F74BFC">
                    <w:rPr>
                      <w:rFonts w:ascii="Calibri" w:hAnsi="Calibri" w:cs="Calibri"/>
                      <w:sz w:val="20"/>
                      <w:szCs w:val="20"/>
                    </w:rPr>
                    <w:t>(ii) 40,000/- in case of others</w:t>
                  </w:r>
                </w:p>
                <w:p w14:paraId="3D88674F" w14:textId="77777777" w:rsidR="00BA031F" w:rsidRPr="00F74BFC" w:rsidRDefault="00BA031F" w:rsidP="00717F59">
                  <w:pPr>
                    <w:shd w:val="clear" w:color="auto" w:fill="FFFFFF"/>
                    <w:tabs>
                      <w:tab w:val="left" w:pos="161"/>
                    </w:tabs>
                    <w:ind w:left="161"/>
                    <w:contextualSpacing/>
                    <w:jc w:val="center"/>
                    <w:rPr>
                      <w:rFonts w:ascii="Calibri" w:hAnsi="Calibri" w:cs="Calibri"/>
                      <w:sz w:val="20"/>
                      <w:szCs w:val="20"/>
                    </w:rPr>
                  </w:pPr>
                  <w:r w:rsidRPr="00F74BFC">
                    <w:rPr>
                      <w:rFonts w:ascii="Calibri" w:hAnsi="Calibri" w:cs="Calibri"/>
                      <w:sz w:val="20"/>
                      <w:szCs w:val="20"/>
                    </w:rPr>
                    <w:t>when payer is bank, cooperative society and post office</w:t>
                  </w:r>
                </w:p>
                <w:p w14:paraId="34F00B94" w14:textId="77777777" w:rsidR="00BA031F" w:rsidRPr="00F74BFC" w:rsidRDefault="00BA031F" w:rsidP="00717F59">
                  <w:pPr>
                    <w:shd w:val="clear" w:color="auto" w:fill="FFFFFF"/>
                    <w:tabs>
                      <w:tab w:val="left" w:pos="161"/>
                    </w:tabs>
                    <w:ind w:left="161"/>
                    <w:contextualSpacing/>
                    <w:rPr>
                      <w:rFonts w:ascii="Calibri" w:hAnsi="Calibri" w:cs="Calibri"/>
                      <w:sz w:val="20"/>
                      <w:szCs w:val="20"/>
                    </w:rPr>
                  </w:pPr>
                  <w:r w:rsidRPr="00F74BFC">
                    <w:rPr>
                      <w:rFonts w:ascii="Calibri" w:hAnsi="Calibri" w:cs="Calibri"/>
                      <w:sz w:val="20"/>
                      <w:szCs w:val="20"/>
                    </w:rPr>
                    <w:t>(iii) 5,000/- in other cases</w:t>
                  </w:r>
                </w:p>
              </w:tc>
              <w:tc>
                <w:tcPr>
                  <w:tcW w:w="2530" w:type="dxa"/>
                  <w:vAlign w:val="center"/>
                </w:tcPr>
                <w:p w14:paraId="77F90A59"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w:t>
                  </w:r>
                  <w:proofErr w:type="spellStart"/>
                  <w:r w:rsidRPr="00F74BFC">
                    <w:rPr>
                      <w:rFonts w:ascii="Calibri" w:eastAsia="Calibri" w:hAnsi="Calibri" w:cs="Calibri"/>
                      <w:kern w:val="24"/>
                      <w:sz w:val="20"/>
                      <w:szCs w:val="20"/>
                    </w:rPr>
                    <w:t>i</w:t>
                  </w:r>
                  <w:proofErr w:type="spellEnd"/>
                  <w:r w:rsidRPr="00F74BFC">
                    <w:rPr>
                      <w:rFonts w:ascii="Calibri" w:eastAsia="Calibri" w:hAnsi="Calibri" w:cs="Calibri"/>
                      <w:kern w:val="24"/>
                      <w:sz w:val="20"/>
                      <w:szCs w:val="20"/>
                    </w:rPr>
                    <w:t>) 1,00,000/- for senior citizen</w:t>
                  </w:r>
                </w:p>
                <w:p w14:paraId="280EF384"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(ii) 50,000/- in case of others</w:t>
                  </w:r>
                </w:p>
                <w:p w14:paraId="60A0DA1B"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when payer is bank, co-operative society and post office</w:t>
                  </w:r>
                </w:p>
                <w:p w14:paraId="15DC1EC5" w14:textId="77777777" w:rsidR="00BA031F" w:rsidRPr="00F74BFC" w:rsidRDefault="00BA031F" w:rsidP="00717F59">
                  <w:pPr>
                    <w:pStyle w:val="NormalWeb"/>
                    <w:spacing w:before="0" w:beforeAutospacing="0" w:after="0" w:afterAutospacing="0" w:line="276" w:lineRule="auto"/>
                    <w:contextualSpacing/>
                    <w:rPr>
                      <w:rFonts w:ascii="Calibri" w:hAnsi="Calibri" w:cs="Calibri"/>
                      <w:sz w:val="20"/>
                      <w:szCs w:val="20"/>
                    </w:rPr>
                  </w:pPr>
                  <w:r w:rsidRPr="00F74BFC">
                    <w:rPr>
                      <w:rFonts w:ascii="Calibri" w:eastAsia="Calibri" w:hAnsi="Calibri" w:cs="Calibri"/>
                      <w:kern w:val="24"/>
                      <w:sz w:val="20"/>
                      <w:szCs w:val="20"/>
                    </w:rPr>
                    <w:t>(iii) 10,000/- in other cases</w:t>
                  </w:r>
                </w:p>
              </w:tc>
            </w:tr>
            <w:tr w:rsidR="00F74BFC" w:rsidRPr="00F74BFC" w14:paraId="5F798621" w14:textId="77777777" w:rsidTr="00717F59">
              <w:trPr>
                <w:jc w:val="center"/>
              </w:trPr>
              <w:tc>
                <w:tcPr>
                  <w:tcW w:w="1013" w:type="dxa"/>
                </w:tcPr>
                <w:p w14:paraId="4C13F7D3"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3517251B"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194 – Dividend, for an individual shareholder</w:t>
                  </w:r>
                </w:p>
              </w:tc>
              <w:tc>
                <w:tcPr>
                  <w:tcW w:w="2410" w:type="dxa"/>
                  <w:vAlign w:val="center"/>
                </w:tcPr>
                <w:p w14:paraId="53F75346" w14:textId="77777777" w:rsidR="00BA031F" w:rsidRPr="00F74BFC" w:rsidRDefault="00BA031F" w:rsidP="00717F59">
                  <w:pPr>
                    <w:shd w:val="clear" w:color="auto" w:fill="FFFFFF"/>
                    <w:tabs>
                      <w:tab w:val="left" w:pos="438"/>
                    </w:tabs>
                    <w:ind w:left="1276" w:hanging="1149"/>
                    <w:contextualSpacing/>
                    <w:jc w:val="center"/>
                    <w:rPr>
                      <w:rFonts w:ascii="Calibri" w:hAnsi="Calibri" w:cs="Calibri"/>
                      <w:sz w:val="20"/>
                      <w:szCs w:val="20"/>
                    </w:rPr>
                  </w:pPr>
                  <w:r w:rsidRPr="00F74BFC">
                    <w:rPr>
                      <w:rFonts w:ascii="Calibri" w:hAnsi="Calibri" w:cs="Calibri"/>
                      <w:sz w:val="20"/>
                      <w:szCs w:val="20"/>
                    </w:rPr>
                    <w:t>5,000/-</w:t>
                  </w:r>
                </w:p>
              </w:tc>
              <w:tc>
                <w:tcPr>
                  <w:tcW w:w="2530" w:type="dxa"/>
                  <w:vAlign w:val="center"/>
                </w:tcPr>
                <w:p w14:paraId="524295CC"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10,000/-</w:t>
                  </w:r>
                </w:p>
              </w:tc>
            </w:tr>
            <w:tr w:rsidR="00F74BFC" w:rsidRPr="00F74BFC" w14:paraId="48361D7C" w14:textId="77777777" w:rsidTr="00717F59">
              <w:trPr>
                <w:jc w:val="center"/>
              </w:trPr>
              <w:tc>
                <w:tcPr>
                  <w:tcW w:w="1013" w:type="dxa"/>
                </w:tcPr>
                <w:p w14:paraId="541B83B8"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3E98FA9E"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194K - Income in respect of units of a mutual fund or specified company or undertaking</w:t>
                  </w:r>
                </w:p>
              </w:tc>
              <w:tc>
                <w:tcPr>
                  <w:tcW w:w="2410" w:type="dxa"/>
                  <w:vAlign w:val="center"/>
                </w:tcPr>
                <w:p w14:paraId="0DD351E6" w14:textId="77777777" w:rsidR="00BA031F" w:rsidRPr="00F74BFC" w:rsidRDefault="00BA031F" w:rsidP="00717F59">
                  <w:pPr>
                    <w:shd w:val="clear" w:color="auto" w:fill="FFFFFF"/>
                    <w:tabs>
                      <w:tab w:val="left" w:pos="438"/>
                    </w:tabs>
                    <w:ind w:left="1276" w:hanging="1149"/>
                    <w:contextualSpacing/>
                    <w:jc w:val="center"/>
                    <w:rPr>
                      <w:rFonts w:ascii="Calibri" w:hAnsi="Calibri" w:cs="Calibri"/>
                      <w:sz w:val="20"/>
                      <w:szCs w:val="20"/>
                    </w:rPr>
                  </w:pPr>
                  <w:r w:rsidRPr="00F74BFC">
                    <w:rPr>
                      <w:rFonts w:ascii="Calibri" w:hAnsi="Calibri" w:cs="Calibri"/>
                      <w:sz w:val="20"/>
                      <w:szCs w:val="20"/>
                    </w:rPr>
                    <w:t>5,000/-</w:t>
                  </w:r>
                </w:p>
              </w:tc>
              <w:tc>
                <w:tcPr>
                  <w:tcW w:w="2530" w:type="dxa"/>
                  <w:vAlign w:val="center"/>
                </w:tcPr>
                <w:p w14:paraId="7EF99781"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10,000/-</w:t>
                  </w:r>
                </w:p>
              </w:tc>
            </w:tr>
            <w:tr w:rsidR="00F74BFC" w:rsidRPr="00F74BFC" w14:paraId="62F0F750" w14:textId="77777777" w:rsidTr="00717F59">
              <w:trPr>
                <w:jc w:val="center"/>
              </w:trPr>
              <w:tc>
                <w:tcPr>
                  <w:tcW w:w="1013" w:type="dxa"/>
                </w:tcPr>
                <w:p w14:paraId="5F15EDFE"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67582235"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194B - Winnings from lottery, crossword puzzle etc.</w:t>
                  </w:r>
                </w:p>
              </w:tc>
              <w:tc>
                <w:tcPr>
                  <w:tcW w:w="2410" w:type="dxa"/>
                  <w:vMerge w:val="restart"/>
                  <w:vAlign w:val="center"/>
                </w:tcPr>
                <w:p w14:paraId="3B252B8A" w14:textId="77777777" w:rsidR="00BA031F" w:rsidRPr="00F74BFC" w:rsidRDefault="00BA031F" w:rsidP="00717F59">
                  <w:pPr>
                    <w:shd w:val="clear" w:color="auto" w:fill="FFFFFF"/>
                    <w:tabs>
                      <w:tab w:val="left" w:pos="438"/>
                    </w:tabs>
                    <w:ind w:left="161" w:hanging="34"/>
                    <w:contextualSpacing/>
                    <w:jc w:val="center"/>
                    <w:rPr>
                      <w:rFonts w:ascii="Calibri" w:hAnsi="Calibri" w:cs="Calibri"/>
                      <w:sz w:val="20"/>
                      <w:szCs w:val="20"/>
                    </w:rPr>
                  </w:pPr>
                  <w:r w:rsidRPr="00F74BFC">
                    <w:rPr>
                      <w:rFonts w:ascii="Calibri" w:hAnsi="Calibri" w:cs="Calibri"/>
                      <w:sz w:val="20"/>
                      <w:szCs w:val="20"/>
                    </w:rPr>
                    <w:t>Aggregate of amounts exceeding 10,000/- during the financial year</w:t>
                  </w:r>
                </w:p>
              </w:tc>
              <w:tc>
                <w:tcPr>
                  <w:tcW w:w="2530" w:type="dxa"/>
                  <w:vMerge w:val="restart"/>
                  <w:vAlign w:val="center"/>
                </w:tcPr>
                <w:p w14:paraId="1C041045"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10,000/- in respect of a single transaction</w:t>
                  </w:r>
                </w:p>
              </w:tc>
            </w:tr>
            <w:tr w:rsidR="00F74BFC" w:rsidRPr="00F74BFC" w14:paraId="45B2B7C3" w14:textId="77777777" w:rsidTr="00717F59">
              <w:trPr>
                <w:jc w:val="center"/>
              </w:trPr>
              <w:tc>
                <w:tcPr>
                  <w:tcW w:w="1013" w:type="dxa"/>
                </w:tcPr>
                <w:p w14:paraId="514CA682"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049C9907"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194BB - Winnings from horse race</w:t>
                  </w:r>
                </w:p>
              </w:tc>
              <w:tc>
                <w:tcPr>
                  <w:tcW w:w="2410" w:type="dxa"/>
                  <w:vMerge/>
                  <w:vAlign w:val="center"/>
                </w:tcPr>
                <w:p w14:paraId="06A7662E" w14:textId="77777777" w:rsidR="00BA031F" w:rsidRPr="00F74BFC" w:rsidRDefault="00BA031F" w:rsidP="00717F59">
                  <w:pPr>
                    <w:shd w:val="clear" w:color="auto" w:fill="FFFFFF"/>
                    <w:tabs>
                      <w:tab w:val="left" w:pos="438"/>
                    </w:tabs>
                    <w:ind w:left="161" w:hanging="34"/>
                    <w:contextualSpacing/>
                    <w:jc w:val="center"/>
                    <w:rPr>
                      <w:rFonts w:ascii="Calibri" w:hAnsi="Calibri" w:cs="Calibri"/>
                      <w:sz w:val="20"/>
                      <w:szCs w:val="20"/>
                    </w:rPr>
                  </w:pPr>
                </w:p>
              </w:tc>
              <w:tc>
                <w:tcPr>
                  <w:tcW w:w="2530" w:type="dxa"/>
                  <w:vMerge/>
                  <w:vAlign w:val="center"/>
                </w:tcPr>
                <w:p w14:paraId="5F07B4DF"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eastAsia="Calibri" w:hAnsi="Calibri" w:cs="Calibri"/>
                      <w:kern w:val="24"/>
                      <w:sz w:val="20"/>
                      <w:szCs w:val="20"/>
                    </w:rPr>
                  </w:pPr>
                </w:p>
              </w:tc>
            </w:tr>
            <w:tr w:rsidR="00F74BFC" w:rsidRPr="00F74BFC" w14:paraId="7D6F4113" w14:textId="77777777" w:rsidTr="00717F59">
              <w:trPr>
                <w:jc w:val="center"/>
              </w:trPr>
              <w:tc>
                <w:tcPr>
                  <w:tcW w:w="1013" w:type="dxa"/>
                </w:tcPr>
                <w:p w14:paraId="74408B21"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6B266247"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194D - Insurance commission</w:t>
                  </w:r>
                </w:p>
              </w:tc>
              <w:tc>
                <w:tcPr>
                  <w:tcW w:w="2410" w:type="dxa"/>
                  <w:vAlign w:val="center"/>
                </w:tcPr>
                <w:p w14:paraId="3A953036" w14:textId="77777777" w:rsidR="00BA031F" w:rsidRPr="00F74BFC" w:rsidRDefault="00BA031F" w:rsidP="00717F59">
                  <w:pPr>
                    <w:shd w:val="clear" w:color="auto" w:fill="FFFFFF"/>
                    <w:tabs>
                      <w:tab w:val="left" w:pos="438"/>
                    </w:tabs>
                    <w:ind w:left="1276" w:hanging="1149"/>
                    <w:contextualSpacing/>
                    <w:jc w:val="center"/>
                    <w:rPr>
                      <w:rFonts w:ascii="Calibri" w:hAnsi="Calibri" w:cs="Calibri"/>
                      <w:sz w:val="20"/>
                      <w:szCs w:val="20"/>
                    </w:rPr>
                  </w:pPr>
                  <w:r w:rsidRPr="00F74BFC">
                    <w:rPr>
                      <w:rFonts w:ascii="Calibri" w:hAnsi="Calibri" w:cs="Calibri"/>
                      <w:sz w:val="20"/>
                      <w:szCs w:val="20"/>
                    </w:rPr>
                    <w:t>15,000/-</w:t>
                  </w:r>
                </w:p>
              </w:tc>
              <w:tc>
                <w:tcPr>
                  <w:tcW w:w="2530" w:type="dxa"/>
                  <w:vAlign w:val="center"/>
                </w:tcPr>
                <w:p w14:paraId="0867492F"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20,000/-</w:t>
                  </w:r>
                </w:p>
              </w:tc>
            </w:tr>
            <w:tr w:rsidR="00F74BFC" w:rsidRPr="00F74BFC" w14:paraId="17ECBAD5" w14:textId="77777777" w:rsidTr="00717F59">
              <w:trPr>
                <w:jc w:val="center"/>
              </w:trPr>
              <w:tc>
                <w:tcPr>
                  <w:tcW w:w="1013" w:type="dxa"/>
                </w:tcPr>
                <w:p w14:paraId="30206E2A"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672F0943"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194G - Income by way of commission, prize etc. on lottery tickets</w:t>
                  </w:r>
                </w:p>
              </w:tc>
              <w:tc>
                <w:tcPr>
                  <w:tcW w:w="2410" w:type="dxa"/>
                  <w:vAlign w:val="center"/>
                </w:tcPr>
                <w:p w14:paraId="12833E89" w14:textId="77777777" w:rsidR="00BA031F" w:rsidRPr="00F74BFC" w:rsidRDefault="00BA031F" w:rsidP="00717F59">
                  <w:pPr>
                    <w:shd w:val="clear" w:color="auto" w:fill="FFFFFF"/>
                    <w:tabs>
                      <w:tab w:val="left" w:pos="438"/>
                    </w:tabs>
                    <w:ind w:left="1276" w:hanging="1149"/>
                    <w:contextualSpacing/>
                    <w:jc w:val="center"/>
                    <w:rPr>
                      <w:rFonts w:ascii="Calibri" w:hAnsi="Calibri" w:cs="Calibri"/>
                      <w:sz w:val="20"/>
                      <w:szCs w:val="20"/>
                    </w:rPr>
                  </w:pPr>
                  <w:r w:rsidRPr="00F74BFC">
                    <w:rPr>
                      <w:rFonts w:ascii="Calibri" w:hAnsi="Calibri" w:cs="Calibri"/>
                      <w:sz w:val="20"/>
                      <w:szCs w:val="20"/>
                    </w:rPr>
                    <w:t>15,000/-</w:t>
                  </w:r>
                </w:p>
              </w:tc>
              <w:tc>
                <w:tcPr>
                  <w:tcW w:w="2530" w:type="dxa"/>
                  <w:vAlign w:val="center"/>
                </w:tcPr>
                <w:p w14:paraId="5002D686"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20,000/-</w:t>
                  </w:r>
                </w:p>
              </w:tc>
            </w:tr>
            <w:tr w:rsidR="00F74BFC" w:rsidRPr="00F74BFC" w14:paraId="5DDE2322" w14:textId="77777777" w:rsidTr="00717F59">
              <w:trPr>
                <w:jc w:val="center"/>
              </w:trPr>
              <w:tc>
                <w:tcPr>
                  <w:tcW w:w="1013" w:type="dxa"/>
                </w:tcPr>
                <w:p w14:paraId="6FC84349"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70CA336A"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 xml:space="preserve">194H - Commission or brokerage </w:t>
                  </w:r>
                </w:p>
              </w:tc>
              <w:tc>
                <w:tcPr>
                  <w:tcW w:w="2410" w:type="dxa"/>
                  <w:vAlign w:val="center"/>
                </w:tcPr>
                <w:p w14:paraId="182358EE" w14:textId="77777777" w:rsidR="00BA031F" w:rsidRPr="00F74BFC" w:rsidRDefault="00BA031F" w:rsidP="00717F59">
                  <w:pPr>
                    <w:shd w:val="clear" w:color="auto" w:fill="FFFFFF"/>
                    <w:tabs>
                      <w:tab w:val="left" w:pos="438"/>
                    </w:tabs>
                    <w:ind w:left="1276" w:hanging="1149"/>
                    <w:contextualSpacing/>
                    <w:jc w:val="center"/>
                    <w:rPr>
                      <w:rFonts w:ascii="Calibri" w:hAnsi="Calibri" w:cs="Calibri"/>
                      <w:sz w:val="20"/>
                      <w:szCs w:val="20"/>
                    </w:rPr>
                  </w:pPr>
                  <w:r w:rsidRPr="00F74BFC">
                    <w:rPr>
                      <w:rFonts w:ascii="Calibri" w:hAnsi="Calibri" w:cs="Calibri"/>
                      <w:sz w:val="20"/>
                      <w:szCs w:val="20"/>
                    </w:rPr>
                    <w:t>15,000/-</w:t>
                  </w:r>
                </w:p>
              </w:tc>
              <w:tc>
                <w:tcPr>
                  <w:tcW w:w="2530" w:type="dxa"/>
                  <w:vAlign w:val="center"/>
                </w:tcPr>
                <w:p w14:paraId="1F1759D6"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20,000/-</w:t>
                  </w:r>
                </w:p>
              </w:tc>
            </w:tr>
            <w:tr w:rsidR="00F74BFC" w:rsidRPr="00F74BFC" w14:paraId="10D754AA" w14:textId="77777777" w:rsidTr="00717F59">
              <w:trPr>
                <w:jc w:val="center"/>
              </w:trPr>
              <w:tc>
                <w:tcPr>
                  <w:tcW w:w="1013" w:type="dxa"/>
                </w:tcPr>
                <w:p w14:paraId="2DF6B8A1"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6D15B3D4"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194-I Rent</w:t>
                  </w:r>
                </w:p>
              </w:tc>
              <w:tc>
                <w:tcPr>
                  <w:tcW w:w="2410" w:type="dxa"/>
                  <w:vAlign w:val="center"/>
                </w:tcPr>
                <w:p w14:paraId="74A0C6D2" w14:textId="77777777" w:rsidR="00BA031F" w:rsidRPr="00F74BFC" w:rsidRDefault="00BA031F" w:rsidP="00717F59">
                  <w:pPr>
                    <w:shd w:val="clear" w:color="auto" w:fill="FFFFFF"/>
                    <w:tabs>
                      <w:tab w:val="left" w:pos="438"/>
                    </w:tabs>
                    <w:ind w:left="175"/>
                    <w:contextualSpacing/>
                    <w:jc w:val="center"/>
                    <w:rPr>
                      <w:rFonts w:ascii="Calibri" w:hAnsi="Calibri" w:cs="Calibri"/>
                      <w:sz w:val="20"/>
                      <w:szCs w:val="20"/>
                    </w:rPr>
                  </w:pPr>
                  <w:r w:rsidRPr="00F74BFC">
                    <w:rPr>
                      <w:rFonts w:ascii="Calibri" w:hAnsi="Calibri" w:cs="Calibri"/>
                      <w:sz w:val="20"/>
                      <w:szCs w:val="20"/>
                    </w:rPr>
                    <w:t>2,40,000/- during the financial year</w:t>
                  </w:r>
                </w:p>
              </w:tc>
              <w:tc>
                <w:tcPr>
                  <w:tcW w:w="2530" w:type="dxa"/>
                  <w:vAlign w:val="center"/>
                </w:tcPr>
                <w:p w14:paraId="56F85B67"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50,000/- per month or part of a month</w:t>
                  </w:r>
                </w:p>
              </w:tc>
            </w:tr>
            <w:tr w:rsidR="00F74BFC" w:rsidRPr="00F74BFC" w14:paraId="4538A219" w14:textId="77777777" w:rsidTr="00717F59">
              <w:trPr>
                <w:jc w:val="center"/>
              </w:trPr>
              <w:tc>
                <w:tcPr>
                  <w:tcW w:w="1013" w:type="dxa"/>
                </w:tcPr>
                <w:p w14:paraId="2FD7B3DB"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011BB7F2"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194J - Fee for professional or technical services</w:t>
                  </w:r>
                </w:p>
              </w:tc>
              <w:tc>
                <w:tcPr>
                  <w:tcW w:w="2410" w:type="dxa"/>
                  <w:vAlign w:val="center"/>
                </w:tcPr>
                <w:p w14:paraId="1F6C7B29" w14:textId="77777777" w:rsidR="00BA031F" w:rsidRPr="00F74BFC" w:rsidRDefault="00BA031F" w:rsidP="00717F59">
                  <w:pPr>
                    <w:shd w:val="clear" w:color="auto" w:fill="FFFFFF"/>
                    <w:tabs>
                      <w:tab w:val="left" w:pos="438"/>
                    </w:tabs>
                    <w:ind w:left="1276" w:hanging="1149"/>
                    <w:contextualSpacing/>
                    <w:jc w:val="center"/>
                    <w:rPr>
                      <w:rFonts w:ascii="Calibri" w:hAnsi="Calibri" w:cs="Calibri"/>
                      <w:sz w:val="20"/>
                      <w:szCs w:val="20"/>
                    </w:rPr>
                  </w:pPr>
                  <w:r w:rsidRPr="00F74BFC">
                    <w:rPr>
                      <w:rFonts w:ascii="Calibri" w:hAnsi="Calibri" w:cs="Calibri"/>
                      <w:sz w:val="20"/>
                      <w:szCs w:val="20"/>
                    </w:rPr>
                    <w:t>30,000/-</w:t>
                  </w:r>
                </w:p>
              </w:tc>
              <w:tc>
                <w:tcPr>
                  <w:tcW w:w="2530" w:type="dxa"/>
                  <w:vAlign w:val="center"/>
                </w:tcPr>
                <w:p w14:paraId="1FBD88DF"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50,000/-</w:t>
                  </w:r>
                </w:p>
              </w:tc>
            </w:tr>
            <w:tr w:rsidR="00F74BFC" w:rsidRPr="00F74BFC" w14:paraId="144699BA" w14:textId="77777777" w:rsidTr="00717F59">
              <w:trPr>
                <w:jc w:val="center"/>
              </w:trPr>
              <w:tc>
                <w:tcPr>
                  <w:tcW w:w="1013" w:type="dxa"/>
                </w:tcPr>
                <w:p w14:paraId="28AF7B6D"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6F1EDAC3"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194LA - Income by way of enhanced compensation</w:t>
                  </w:r>
                </w:p>
              </w:tc>
              <w:tc>
                <w:tcPr>
                  <w:tcW w:w="2410" w:type="dxa"/>
                  <w:vAlign w:val="center"/>
                </w:tcPr>
                <w:p w14:paraId="0DBB66B3" w14:textId="77777777" w:rsidR="00BA031F" w:rsidRPr="00F74BFC" w:rsidRDefault="00BA031F" w:rsidP="00717F59">
                  <w:pPr>
                    <w:shd w:val="clear" w:color="auto" w:fill="FFFFFF"/>
                    <w:tabs>
                      <w:tab w:val="left" w:pos="438"/>
                    </w:tabs>
                    <w:ind w:left="1276" w:hanging="1149"/>
                    <w:contextualSpacing/>
                    <w:jc w:val="center"/>
                    <w:rPr>
                      <w:rFonts w:ascii="Calibri" w:hAnsi="Calibri" w:cs="Calibri"/>
                      <w:sz w:val="20"/>
                      <w:szCs w:val="20"/>
                    </w:rPr>
                  </w:pPr>
                  <w:r w:rsidRPr="00F74BFC">
                    <w:rPr>
                      <w:rFonts w:ascii="Calibri" w:hAnsi="Calibri" w:cs="Calibri"/>
                      <w:sz w:val="20"/>
                      <w:szCs w:val="20"/>
                    </w:rPr>
                    <w:t>2,50,000/-</w:t>
                  </w:r>
                </w:p>
              </w:tc>
              <w:tc>
                <w:tcPr>
                  <w:tcW w:w="2530" w:type="dxa"/>
                  <w:vAlign w:val="center"/>
                </w:tcPr>
                <w:p w14:paraId="695F9E3E"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hAnsi="Calibri" w:cs="Calibri"/>
                      <w:sz w:val="20"/>
                      <w:szCs w:val="20"/>
                    </w:rPr>
                  </w:pPr>
                  <w:r w:rsidRPr="00F74BFC">
                    <w:rPr>
                      <w:rFonts w:ascii="Calibri" w:eastAsia="Calibri" w:hAnsi="Calibri" w:cs="Calibri"/>
                      <w:kern w:val="24"/>
                      <w:sz w:val="20"/>
                      <w:szCs w:val="20"/>
                    </w:rPr>
                    <w:t>5,00,000/-</w:t>
                  </w:r>
                </w:p>
              </w:tc>
            </w:tr>
            <w:tr w:rsidR="00F74BFC" w:rsidRPr="00F74BFC" w14:paraId="6EECC0B4" w14:textId="77777777" w:rsidTr="00717F59">
              <w:trPr>
                <w:jc w:val="center"/>
              </w:trPr>
              <w:tc>
                <w:tcPr>
                  <w:tcW w:w="1013" w:type="dxa"/>
                </w:tcPr>
                <w:p w14:paraId="738428F1" w14:textId="77777777" w:rsidR="00BA031F" w:rsidRPr="00F74BFC" w:rsidRDefault="00BA031F" w:rsidP="00BA031F">
                  <w:pPr>
                    <w:pStyle w:val="ListParagraph"/>
                    <w:numPr>
                      <w:ilvl w:val="0"/>
                      <w:numId w:val="33"/>
                    </w:numPr>
                    <w:shd w:val="clear" w:color="auto" w:fill="FFFFFF"/>
                    <w:tabs>
                      <w:tab w:val="left" w:pos="438"/>
                    </w:tabs>
                    <w:spacing w:after="0" w:line="276" w:lineRule="auto"/>
                    <w:jc w:val="both"/>
                    <w:rPr>
                      <w:rFonts w:ascii="Calibri" w:hAnsi="Calibri" w:cs="Calibri"/>
                      <w:sz w:val="20"/>
                      <w:szCs w:val="20"/>
                    </w:rPr>
                  </w:pPr>
                </w:p>
              </w:tc>
              <w:tc>
                <w:tcPr>
                  <w:tcW w:w="1985" w:type="dxa"/>
                  <w:vAlign w:val="center"/>
                </w:tcPr>
                <w:p w14:paraId="3023A47B" w14:textId="77777777" w:rsidR="00BA031F" w:rsidRPr="00F74BFC" w:rsidRDefault="00BA031F" w:rsidP="00717F59">
                  <w:pPr>
                    <w:shd w:val="clear" w:color="auto" w:fill="FFFFFF"/>
                    <w:tabs>
                      <w:tab w:val="left" w:pos="438"/>
                    </w:tabs>
                    <w:ind w:left="253" w:firstLine="8"/>
                    <w:contextualSpacing/>
                    <w:jc w:val="both"/>
                    <w:rPr>
                      <w:rFonts w:ascii="Calibri" w:hAnsi="Calibri" w:cs="Calibri"/>
                      <w:sz w:val="20"/>
                      <w:szCs w:val="20"/>
                    </w:rPr>
                  </w:pPr>
                  <w:r w:rsidRPr="00F74BFC">
                    <w:rPr>
                      <w:rFonts w:ascii="Calibri" w:hAnsi="Calibri" w:cs="Calibri"/>
                      <w:sz w:val="20"/>
                      <w:szCs w:val="20"/>
                    </w:rPr>
                    <w:t>206C(1G) – Remittance under LRS and overseas tour program package</w:t>
                  </w:r>
                </w:p>
              </w:tc>
              <w:tc>
                <w:tcPr>
                  <w:tcW w:w="2410" w:type="dxa"/>
                  <w:vAlign w:val="center"/>
                </w:tcPr>
                <w:p w14:paraId="6269D122" w14:textId="77777777" w:rsidR="00BA031F" w:rsidRPr="00F74BFC" w:rsidRDefault="00BA031F" w:rsidP="00717F59">
                  <w:pPr>
                    <w:shd w:val="clear" w:color="auto" w:fill="FFFFFF"/>
                    <w:tabs>
                      <w:tab w:val="left" w:pos="438"/>
                    </w:tabs>
                    <w:ind w:left="1276" w:hanging="1149"/>
                    <w:contextualSpacing/>
                    <w:jc w:val="center"/>
                    <w:rPr>
                      <w:rFonts w:ascii="Calibri" w:hAnsi="Calibri" w:cs="Calibri"/>
                      <w:sz w:val="20"/>
                      <w:szCs w:val="20"/>
                    </w:rPr>
                  </w:pPr>
                  <w:r w:rsidRPr="00F74BFC">
                    <w:rPr>
                      <w:rFonts w:ascii="Calibri" w:hAnsi="Calibri" w:cs="Calibri"/>
                      <w:sz w:val="20"/>
                      <w:szCs w:val="20"/>
                    </w:rPr>
                    <w:t>7,00,000/-</w:t>
                  </w:r>
                </w:p>
              </w:tc>
              <w:tc>
                <w:tcPr>
                  <w:tcW w:w="2530" w:type="dxa"/>
                  <w:vAlign w:val="center"/>
                </w:tcPr>
                <w:p w14:paraId="1088E603" w14:textId="77777777" w:rsidR="00BA031F" w:rsidRPr="00F74BFC" w:rsidRDefault="00BA031F" w:rsidP="00717F59">
                  <w:pPr>
                    <w:pStyle w:val="NormalWeb"/>
                    <w:spacing w:before="0" w:beforeAutospacing="0" w:after="0" w:afterAutospacing="0" w:line="276" w:lineRule="auto"/>
                    <w:ind w:firstLine="50"/>
                    <w:contextualSpacing/>
                    <w:jc w:val="center"/>
                    <w:rPr>
                      <w:rFonts w:ascii="Calibri" w:eastAsia="Calibri" w:hAnsi="Calibri" w:cs="Calibri"/>
                      <w:kern w:val="24"/>
                      <w:sz w:val="20"/>
                      <w:szCs w:val="20"/>
                    </w:rPr>
                  </w:pPr>
                  <w:r w:rsidRPr="00F74BFC">
                    <w:rPr>
                      <w:rFonts w:ascii="Calibri" w:eastAsia="Calibri" w:hAnsi="Calibri" w:cs="Calibri"/>
                      <w:kern w:val="24"/>
                      <w:sz w:val="20"/>
                      <w:szCs w:val="20"/>
                    </w:rPr>
                    <w:t>10,00,000/-</w:t>
                  </w:r>
                </w:p>
              </w:tc>
            </w:tr>
          </w:tbl>
          <w:p w14:paraId="0BA99B66" w14:textId="77777777" w:rsidR="00BA031F" w:rsidRPr="00F74BFC" w:rsidRDefault="00BA031F" w:rsidP="00717F59">
            <w:pPr>
              <w:pStyle w:val="ListParagraph"/>
              <w:spacing w:before="120" w:after="120"/>
              <w:jc w:val="both"/>
              <w:rPr>
                <w:rFonts w:ascii="Calibri" w:hAnsi="Calibri" w:cs="Calibri"/>
                <w:sz w:val="24"/>
                <w:szCs w:val="24"/>
              </w:rPr>
            </w:pPr>
          </w:p>
        </w:tc>
      </w:tr>
      <w:tr w:rsidR="00F74BFC" w:rsidRPr="00F74BFC" w14:paraId="10A259DB" w14:textId="77777777" w:rsidTr="00717F59">
        <w:trPr>
          <w:jc w:val="center"/>
        </w:trPr>
        <w:tc>
          <w:tcPr>
            <w:tcW w:w="8370" w:type="dxa"/>
          </w:tcPr>
          <w:p w14:paraId="23ABCB48" w14:textId="77777777" w:rsidR="00BA031F" w:rsidRPr="00F74BFC" w:rsidRDefault="00BA031F" w:rsidP="00717F59">
            <w:pPr>
              <w:widowControl w:val="0"/>
              <w:autoSpaceDE w:val="0"/>
              <w:autoSpaceDN w:val="0"/>
              <w:jc w:val="both"/>
              <w:rPr>
                <w:rFonts w:ascii="Calibri" w:hAnsi="Calibri" w:cs="Calibri"/>
                <w:b/>
                <w:sz w:val="24"/>
                <w:szCs w:val="24"/>
              </w:rPr>
            </w:pPr>
            <w:r w:rsidRPr="00F74BFC">
              <w:rPr>
                <w:rFonts w:ascii="Calibri" w:hAnsi="Calibri" w:cs="Calibri"/>
                <w:b/>
                <w:sz w:val="24"/>
                <w:szCs w:val="24"/>
              </w:rPr>
              <w:lastRenderedPageBreak/>
              <w:t>(iii) Encouraging voluntary compliance</w:t>
            </w:r>
          </w:p>
        </w:tc>
      </w:tr>
      <w:tr w:rsidR="00F74BFC" w:rsidRPr="00F74BFC" w14:paraId="668FD0DA" w14:textId="77777777" w:rsidTr="00717F59">
        <w:trPr>
          <w:jc w:val="center"/>
        </w:trPr>
        <w:tc>
          <w:tcPr>
            <w:tcW w:w="8370" w:type="dxa"/>
          </w:tcPr>
          <w:p w14:paraId="3F5DF216" w14:textId="77777777" w:rsidR="00BA031F" w:rsidRPr="00F74BFC" w:rsidRDefault="00BA031F" w:rsidP="00717F59">
            <w:pPr>
              <w:spacing w:before="120" w:after="120"/>
              <w:jc w:val="both"/>
              <w:rPr>
                <w:rFonts w:ascii="Calibri" w:hAnsi="Calibri" w:cs="Calibri"/>
                <w:b/>
                <w:bCs/>
                <w:sz w:val="24"/>
                <w:szCs w:val="24"/>
              </w:rPr>
            </w:pPr>
            <w:r w:rsidRPr="00F74BFC">
              <w:rPr>
                <w:rFonts w:ascii="Calibri" w:hAnsi="Calibri" w:cs="Calibri"/>
                <w:b/>
                <w:bCs/>
                <w:sz w:val="24"/>
                <w:szCs w:val="24"/>
              </w:rPr>
              <w:t>1. Extending the time-limit to file the updated return:</w:t>
            </w:r>
          </w:p>
          <w:p w14:paraId="121D136E" w14:textId="77777777" w:rsidR="00BA031F" w:rsidRPr="00F74BFC" w:rsidRDefault="00BA031F" w:rsidP="00BA031F">
            <w:pPr>
              <w:pStyle w:val="ListParagraph"/>
              <w:widowControl w:val="0"/>
              <w:numPr>
                <w:ilvl w:val="0"/>
                <w:numId w:val="39"/>
              </w:numPr>
              <w:autoSpaceDE w:val="0"/>
              <w:autoSpaceDN w:val="0"/>
              <w:spacing w:after="0" w:line="276" w:lineRule="auto"/>
              <w:jc w:val="both"/>
              <w:rPr>
                <w:rFonts w:ascii="Calibri" w:hAnsi="Calibri" w:cs="Calibri"/>
                <w:sz w:val="24"/>
                <w:szCs w:val="24"/>
              </w:rPr>
            </w:pPr>
            <w:r w:rsidRPr="00F74BFC">
              <w:rPr>
                <w:rFonts w:ascii="Calibri" w:hAnsi="Calibri" w:cs="Calibri"/>
                <w:sz w:val="24"/>
                <w:szCs w:val="24"/>
              </w:rPr>
              <w:t>It is proposed to extend the time-limit to file the updated return from the existing 24 months to 48 months from the end of the relevant assessment year. The additional tax payable shall be 60% of the aggregate of tax and interest payable on additional income for filing updated return during the period of 24 months to 36 months from the end of relevant assessment year. Additional tax payable shall be 70% of the aggregate of tax and interest payable for filing updated return during the period of 36 months to 48 months from the end of relevant assessment year subject to certain conditions.</w:t>
            </w:r>
          </w:p>
          <w:p w14:paraId="007F29D9" w14:textId="77777777" w:rsidR="00BA031F" w:rsidRPr="00F74BFC" w:rsidRDefault="00BA031F" w:rsidP="00717F59">
            <w:pPr>
              <w:pStyle w:val="Body"/>
              <w:spacing w:before="120" w:after="120"/>
              <w:jc w:val="both"/>
              <w:rPr>
                <w:b/>
                <w:bCs/>
                <w:color w:val="auto"/>
                <w:sz w:val="24"/>
                <w:szCs w:val="24"/>
              </w:rPr>
            </w:pPr>
            <w:r w:rsidRPr="00F74BFC">
              <w:rPr>
                <w:b/>
                <w:bCs/>
                <w:color w:val="auto"/>
                <w:sz w:val="24"/>
                <w:szCs w:val="24"/>
              </w:rPr>
              <w:t>2. Obligation to furnish information in respect of crypto-asset:</w:t>
            </w:r>
          </w:p>
          <w:p w14:paraId="297516DE" w14:textId="77777777" w:rsidR="00BA031F" w:rsidRPr="00F74BFC" w:rsidRDefault="00BA031F" w:rsidP="00BA031F">
            <w:pPr>
              <w:pStyle w:val="Body"/>
              <w:numPr>
                <w:ilvl w:val="0"/>
                <w:numId w:val="38"/>
              </w:numPr>
              <w:spacing w:before="120" w:after="120"/>
              <w:jc w:val="both"/>
              <w:rPr>
                <w:b/>
                <w:bCs/>
                <w:color w:val="auto"/>
                <w:sz w:val="24"/>
                <w:szCs w:val="24"/>
              </w:rPr>
            </w:pPr>
            <w:r w:rsidRPr="00F74BFC">
              <w:rPr>
                <w:color w:val="auto"/>
                <w:sz w:val="24"/>
                <w:szCs w:val="24"/>
              </w:rPr>
              <w:t xml:space="preserve">It is proposed to bring amendment in the Act to provide for that a prescribed reporting entity in respect of a crypto-asset shall furnish information in respect of a transaction in such crypto asset, in a statement as prescribed. It is also proposed to align the definition of virtual digital asset accordingly. </w:t>
            </w:r>
          </w:p>
          <w:p w14:paraId="0BFAFC7F" w14:textId="77777777" w:rsidR="00BA031F" w:rsidRPr="00F74BFC" w:rsidRDefault="00BA031F" w:rsidP="00717F59">
            <w:pPr>
              <w:jc w:val="both"/>
              <w:rPr>
                <w:rFonts w:ascii="Calibri" w:hAnsi="Calibri" w:cs="Calibri"/>
                <w:bCs/>
                <w:sz w:val="24"/>
                <w:szCs w:val="24"/>
              </w:rPr>
            </w:pPr>
            <w:r w:rsidRPr="00F74BFC">
              <w:rPr>
                <w:rFonts w:ascii="Calibri" w:eastAsia="Calibri" w:hAnsi="Calibri" w:cs="Calibri"/>
                <w:b/>
                <w:bCs/>
                <w:sz w:val="24"/>
                <w:szCs w:val="24"/>
                <w:u w:color="000000"/>
                <w:bdr w:val="nil"/>
              </w:rPr>
              <w:t>3. Annual</w:t>
            </w:r>
            <w:r w:rsidRPr="00F74BFC">
              <w:rPr>
                <w:rFonts w:ascii="Calibri" w:hAnsi="Calibri" w:cs="Calibri"/>
                <w:b/>
                <w:sz w:val="24"/>
                <w:szCs w:val="24"/>
              </w:rPr>
              <w:t xml:space="preserve"> value of the self-occupied property simplified:</w:t>
            </w:r>
          </w:p>
          <w:p w14:paraId="36B55BCE" w14:textId="77777777" w:rsidR="00BA031F" w:rsidRPr="00F74BFC" w:rsidRDefault="00BA031F" w:rsidP="00BA031F">
            <w:pPr>
              <w:pStyle w:val="Body"/>
              <w:numPr>
                <w:ilvl w:val="0"/>
                <w:numId w:val="39"/>
              </w:numPr>
              <w:spacing w:before="120" w:after="120"/>
              <w:jc w:val="both"/>
              <w:rPr>
                <w:b/>
                <w:bCs/>
                <w:color w:val="auto"/>
                <w:sz w:val="24"/>
                <w:szCs w:val="24"/>
              </w:rPr>
            </w:pPr>
            <w:r w:rsidRPr="00F74BFC">
              <w:rPr>
                <w:bCs/>
                <w:color w:val="auto"/>
                <w:sz w:val="24"/>
                <w:szCs w:val="24"/>
              </w:rPr>
              <w:t>It is proposed to provide that the annual value of the property consisting of a house or any part thereof shall be taken as nil, if the owner occupies it for his own residence or cannot actually occupy it due to any reason.</w:t>
            </w:r>
          </w:p>
        </w:tc>
      </w:tr>
      <w:tr w:rsidR="00F74BFC" w:rsidRPr="00F74BFC" w14:paraId="22E64861" w14:textId="77777777" w:rsidTr="00717F59">
        <w:trPr>
          <w:jc w:val="center"/>
        </w:trPr>
        <w:tc>
          <w:tcPr>
            <w:tcW w:w="8370" w:type="dxa"/>
          </w:tcPr>
          <w:p w14:paraId="364C29A4" w14:textId="77777777" w:rsidR="00BA031F" w:rsidRPr="00F74BFC" w:rsidRDefault="00BA031F" w:rsidP="00717F59">
            <w:pPr>
              <w:widowControl w:val="0"/>
              <w:autoSpaceDE w:val="0"/>
              <w:autoSpaceDN w:val="0"/>
              <w:jc w:val="both"/>
              <w:rPr>
                <w:rFonts w:ascii="Calibri" w:hAnsi="Calibri" w:cs="Calibri"/>
                <w:b/>
                <w:sz w:val="24"/>
                <w:szCs w:val="24"/>
              </w:rPr>
            </w:pPr>
            <w:r w:rsidRPr="00F74BFC">
              <w:rPr>
                <w:rFonts w:ascii="Calibri" w:hAnsi="Calibri" w:cs="Calibri"/>
                <w:b/>
                <w:sz w:val="24"/>
                <w:szCs w:val="24"/>
              </w:rPr>
              <w:t>(iv) Reducing compliance burden</w:t>
            </w:r>
          </w:p>
        </w:tc>
      </w:tr>
      <w:tr w:rsidR="00F74BFC" w:rsidRPr="00F74BFC" w14:paraId="5A67DBB7" w14:textId="77777777" w:rsidTr="00717F59">
        <w:trPr>
          <w:jc w:val="center"/>
        </w:trPr>
        <w:tc>
          <w:tcPr>
            <w:tcW w:w="8370" w:type="dxa"/>
          </w:tcPr>
          <w:p w14:paraId="777375DF" w14:textId="77777777" w:rsidR="00BA031F" w:rsidRPr="00F74BFC" w:rsidRDefault="00BA031F" w:rsidP="00717F59">
            <w:pPr>
              <w:tabs>
                <w:tab w:val="left" w:pos="448"/>
              </w:tabs>
              <w:spacing w:before="120" w:after="120"/>
              <w:rPr>
                <w:rFonts w:ascii="Calibri" w:hAnsi="Calibri" w:cs="Calibri"/>
                <w:sz w:val="24"/>
                <w:szCs w:val="24"/>
              </w:rPr>
            </w:pPr>
            <w:r w:rsidRPr="00F74BFC">
              <w:rPr>
                <w:rFonts w:ascii="Calibri" w:hAnsi="Calibri" w:cs="Calibri"/>
                <w:b/>
                <w:bCs/>
                <w:sz w:val="24"/>
                <w:szCs w:val="24"/>
              </w:rPr>
              <w:lastRenderedPageBreak/>
              <w:t>1. Reduction in compliance burden by omission of TCS on sale of specified goods:</w:t>
            </w:r>
            <w:r w:rsidRPr="00F74BFC">
              <w:rPr>
                <w:rFonts w:ascii="Calibri" w:hAnsi="Calibri" w:cs="Calibri"/>
                <w:sz w:val="24"/>
                <w:szCs w:val="24"/>
              </w:rPr>
              <w:t xml:space="preserve"> </w:t>
            </w:r>
          </w:p>
          <w:p w14:paraId="237DD48A" w14:textId="77777777" w:rsidR="00BA031F" w:rsidRPr="00F74BFC" w:rsidRDefault="00BA031F" w:rsidP="00BA031F">
            <w:pPr>
              <w:pStyle w:val="ListParagraph"/>
              <w:numPr>
                <w:ilvl w:val="0"/>
                <w:numId w:val="31"/>
              </w:numPr>
              <w:tabs>
                <w:tab w:val="left" w:pos="448"/>
              </w:tabs>
              <w:spacing w:before="120" w:after="120" w:line="276" w:lineRule="auto"/>
              <w:jc w:val="both"/>
              <w:rPr>
                <w:rFonts w:ascii="Calibri" w:hAnsi="Calibri" w:cs="Calibri"/>
                <w:b/>
                <w:sz w:val="24"/>
                <w:szCs w:val="24"/>
              </w:rPr>
            </w:pPr>
            <w:r w:rsidRPr="00F74BFC">
              <w:rPr>
                <w:rFonts w:ascii="Calibri" w:hAnsi="Calibri" w:cs="Calibri"/>
                <w:sz w:val="24"/>
                <w:szCs w:val="24"/>
              </w:rPr>
              <w:t>To reduce compliance burden of the taxpayers, it is proposed to no tax will be collected at source on sale of specified goods of value of more than fifty lakhs.</w:t>
            </w:r>
          </w:p>
          <w:p w14:paraId="2D4F7498" w14:textId="77777777" w:rsidR="00BA031F" w:rsidRPr="00F74BFC" w:rsidRDefault="00BA031F" w:rsidP="00717F59">
            <w:pPr>
              <w:tabs>
                <w:tab w:val="left" w:pos="448"/>
              </w:tabs>
              <w:spacing w:before="120" w:after="120"/>
              <w:jc w:val="both"/>
              <w:rPr>
                <w:rFonts w:ascii="Calibri" w:hAnsi="Calibri" w:cs="Calibri"/>
                <w:sz w:val="24"/>
                <w:szCs w:val="24"/>
              </w:rPr>
            </w:pPr>
            <w:r w:rsidRPr="00F74BFC">
              <w:rPr>
                <w:rFonts w:ascii="Calibri" w:hAnsi="Calibri" w:cs="Calibri"/>
                <w:b/>
                <w:bCs/>
                <w:sz w:val="24"/>
                <w:szCs w:val="24"/>
              </w:rPr>
              <w:t>2. Removal of higher TDS/TCS for non-filers of return of income</w:t>
            </w:r>
            <w:r w:rsidRPr="00F74BFC">
              <w:rPr>
                <w:rFonts w:ascii="Calibri" w:hAnsi="Calibri" w:cs="Calibri"/>
                <w:sz w:val="24"/>
                <w:szCs w:val="24"/>
              </w:rPr>
              <w:t xml:space="preserve">: </w:t>
            </w:r>
          </w:p>
          <w:p w14:paraId="5C38C97A" w14:textId="77777777" w:rsidR="00BA031F" w:rsidRPr="00F74BFC" w:rsidRDefault="00BA031F" w:rsidP="00BA031F">
            <w:pPr>
              <w:pStyle w:val="ListParagraph"/>
              <w:widowControl w:val="0"/>
              <w:numPr>
                <w:ilvl w:val="0"/>
                <w:numId w:val="31"/>
              </w:numPr>
              <w:autoSpaceDE w:val="0"/>
              <w:autoSpaceDN w:val="0"/>
              <w:spacing w:after="0" w:line="276" w:lineRule="auto"/>
              <w:jc w:val="both"/>
              <w:rPr>
                <w:rFonts w:ascii="Calibri" w:hAnsi="Calibri" w:cs="Calibri"/>
                <w:b/>
                <w:sz w:val="24"/>
                <w:szCs w:val="24"/>
              </w:rPr>
            </w:pPr>
            <w:r w:rsidRPr="00F74BFC">
              <w:rPr>
                <w:rFonts w:ascii="Calibri" w:hAnsi="Calibri" w:cs="Calibri"/>
                <w:sz w:val="24"/>
                <w:szCs w:val="24"/>
              </w:rPr>
              <w:t xml:space="preserve">To reduce compliance burden on the </w:t>
            </w:r>
            <w:proofErr w:type="spellStart"/>
            <w:r w:rsidRPr="00F74BFC">
              <w:rPr>
                <w:rFonts w:ascii="Calibri" w:hAnsi="Calibri" w:cs="Calibri"/>
                <w:sz w:val="24"/>
                <w:szCs w:val="24"/>
              </w:rPr>
              <w:t>deductor</w:t>
            </w:r>
            <w:proofErr w:type="spellEnd"/>
            <w:r w:rsidRPr="00F74BFC">
              <w:rPr>
                <w:rFonts w:ascii="Calibri" w:hAnsi="Calibri" w:cs="Calibri"/>
                <w:sz w:val="24"/>
                <w:szCs w:val="24"/>
              </w:rPr>
              <w:t>/collector, it is proposed to omit section 206AB and section 206CCA of the Act.</w:t>
            </w:r>
          </w:p>
          <w:p w14:paraId="09963A7F" w14:textId="77777777" w:rsidR="00BA031F" w:rsidRPr="00F74BFC" w:rsidRDefault="00BA031F" w:rsidP="00717F59">
            <w:pPr>
              <w:spacing w:before="120" w:after="120"/>
              <w:jc w:val="both"/>
              <w:rPr>
                <w:rFonts w:ascii="Calibri" w:hAnsi="Calibri" w:cs="Calibri"/>
                <w:b/>
                <w:bCs/>
                <w:sz w:val="24"/>
                <w:szCs w:val="24"/>
              </w:rPr>
            </w:pPr>
            <w:r w:rsidRPr="00F74BFC">
              <w:rPr>
                <w:rFonts w:ascii="Calibri" w:hAnsi="Calibri" w:cs="Calibri"/>
                <w:b/>
                <w:bCs/>
                <w:sz w:val="24"/>
                <w:szCs w:val="24"/>
              </w:rPr>
              <w:t>3.</w:t>
            </w:r>
            <w:r w:rsidRPr="00F74BFC">
              <w:rPr>
                <w:rFonts w:ascii="Calibri" w:hAnsi="Calibri" w:cs="Calibri"/>
                <w:sz w:val="24"/>
                <w:szCs w:val="24"/>
              </w:rPr>
              <w:t xml:space="preserve"> </w:t>
            </w:r>
            <w:r w:rsidRPr="00F74BFC">
              <w:rPr>
                <w:rFonts w:ascii="Calibri" w:hAnsi="Calibri" w:cs="Calibri"/>
                <w:b/>
                <w:bCs/>
                <w:sz w:val="24"/>
                <w:szCs w:val="24"/>
              </w:rPr>
              <w:t xml:space="preserve">Definition of “forest produce” rationalized: </w:t>
            </w:r>
          </w:p>
          <w:p w14:paraId="634EC033" w14:textId="77777777" w:rsidR="00BA031F" w:rsidRPr="00F74BFC" w:rsidRDefault="00BA031F" w:rsidP="00BA031F">
            <w:pPr>
              <w:pStyle w:val="ListParagraph"/>
              <w:numPr>
                <w:ilvl w:val="0"/>
                <w:numId w:val="31"/>
              </w:numPr>
              <w:spacing w:before="120" w:after="120" w:line="276" w:lineRule="auto"/>
              <w:jc w:val="both"/>
              <w:rPr>
                <w:rFonts w:ascii="Calibri" w:hAnsi="Calibri" w:cs="Calibri"/>
                <w:sz w:val="24"/>
                <w:szCs w:val="24"/>
              </w:rPr>
            </w:pPr>
            <w:r w:rsidRPr="00F74BFC">
              <w:rPr>
                <w:rFonts w:ascii="Calibri" w:hAnsi="Calibri" w:cs="Calibri"/>
                <w:sz w:val="24"/>
                <w:szCs w:val="24"/>
              </w:rPr>
              <w:t>It is proposed to clarify the meaning of “forest produce” u/s 206</w:t>
            </w:r>
            <w:proofErr w:type="gramStart"/>
            <w:r w:rsidRPr="00F74BFC">
              <w:rPr>
                <w:rFonts w:ascii="Calibri" w:hAnsi="Calibri" w:cs="Calibri"/>
                <w:sz w:val="24"/>
                <w:szCs w:val="24"/>
              </w:rPr>
              <w:t>C(</w:t>
            </w:r>
            <w:proofErr w:type="gramEnd"/>
            <w:r w:rsidRPr="00F74BFC">
              <w:rPr>
                <w:rFonts w:ascii="Calibri" w:hAnsi="Calibri" w:cs="Calibri"/>
                <w:sz w:val="24"/>
                <w:szCs w:val="24"/>
              </w:rPr>
              <w:t xml:space="preserve">1) of the Act to remove any ambiguity regarding definition of the same. </w:t>
            </w:r>
          </w:p>
          <w:p w14:paraId="5F3048DB" w14:textId="77777777" w:rsidR="00BA031F" w:rsidRPr="00F74BFC" w:rsidRDefault="00BA031F" w:rsidP="00BA031F">
            <w:pPr>
              <w:pStyle w:val="ListParagraph"/>
              <w:widowControl w:val="0"/>
              <w:numPr>
                <w:ilvl w:val="0"/>
                <w:numId w:val="31"/>
              </w:numPr>
              <w:autoSpaceDE w:val="0"/>
              <w:autoSpaceDN w:val="0"/>
              <w:spacing w:after="0" w:line="276" w:lineRule="auto"/>
              <w:jc w:val="both"/>
              <w:rPr>
                <w:rFonts w:ascii="Calibri" w:hAnsi="Calibri" w:cs="Calibri"/>
                <w:b/>
                <w:sz w:val="24"/>
                <w:szCs w:val="24"/>
              </w:rPr>
            </w:pPr>
            <w:r w:rsidRPr="00F74BFC">
              <w:rPr>
                <w:rFonts w:ascii="Calibri" w:hAnsi="Calibri" w:cs="Calibri"/>
                <w:sz w:val="24"/>
                <w:szCs w:val="24"/>
              </w:rPr>
              <w:t>It is also proposed that TCS be collected only on “any other forest produce which is obtained under a forest lease.”</w:t>
            </w:r>
          </w:p>
        </w:tc>
      </w:tr>
      <w:tr w:rsidR="00F74BFC" w:rsidRPr="00F74BFC" w14:paraId="000DBFD4" w14:textId="77777777" w:rsidTr="00717F59">
        <w:trPr>
          <w:jc w:val="center"/>
        </w:trPr>
        <w:tc>
          <w:tcPr>
            <w:tcW w:w="8370" w:type="dxa"/>
          </w:tcPr>
          <w:p w14:paraId="5D64D35F" w14:textId="77777777" w:rsidR="00BA031F" w:rsidRPr="00F74BFC" w:rsidRDefault="00BA031F" w:rsidP="00717F59">
            <w:pPr>
              <w:widowControl w:val="0"/>
              <w:autoSpaceDE w:val="0"/>
              <w:autoSpaceDN w:val="0"/>
              <w:jc w:val="both"/>
              <w:rPr>
                <w:rFonts w:ascii="Calibri" w:hAnsi="Calibri" w:cs="Calibri"/>
                <w:b/>
                <w:sz w:val="24"/>
                <w:szCs w:val="24"/>
              </w:rPr>
            </w:pPr>
            <w:r w:rsidRPr="00F74BFC">
              <w:rPr>
                <w:rFonts w:ascii="Calibri" w:hAnsi="Calibri" w:cs="Calibri"/>
                <w:b/>
                <w:sz w:val="24"/>
                <w:szCs w:val="24"/>
              </w:rPr>
              <w:t>(v) Ease of doing business</w:t>
            </w:r>
          </w:p>
        </w:tc>
      </w:tr>
      <w:tr w:rsidR="00F74BFC" w:rsidRPr="00F74BFC" w14:paraId="24CF4317" w14:textId="77777777" w:rsidTr="00717F59">
        <w:trPr>
          <w:jc w:val="center"/>
        </w:trPr>
        <w:tc>
          <w:tcPr>
            <w:tcW w:w="8370" w:type="dxa"/>
          </w:tcPr>
          <w:p w14:paraId="2A84D31A" w14:textId="77777777" w:rsidR="00BA031F" w:rsidRPr="00F74BFC" w:rsidRDefault="00BA031F" w:rsidP="00717F59">
            <w:pPr>
              <w:autoSpaceDE w:val="0"/>
              <w:autoSpaceDN w:val="0"/>
              <w:adjustRightInd w:val="0"/>
              <w:jc w:val="both"/>
              <w:rPr>
                <w:rFonts w:ascii="Calibri" w:hAnsi="Calibri" w:cs="Calibri"/>
                <w:b/>
                <w:sz w:val="24"/>
                <w:szCs w:val="24"/>
              </w:rPr>
            </w:pPr>
            <w:r w:rsidRPr="00F74BFC">
              <w:rPr>
                <w:rFonts w:ascii="Calibri" w:hAnsi="Calibri" w:cs="Calibri"/>
                <w:b/>
                <w:sz w:val="24"/>
                <w:szCs w:val="24"/>
              </w:rPr>
              <w:t>1. Extension of time limit u/s 80-IAC for startups:</w:t>
            </w:r>
          </w:p>
          <w:p w14:paraId="44A350EE" w14:textId="77777777" w:rsidR="00BA031F" w:rsidRPr="00F74BFC" w:rsidRDefault="00BA031F" w:rsidP="00BA031F">
            <w:pPr>
              <w:pStyle w:val="ListParagraph"/>
              <w:numPr>
                <w:ilvl w:val="0"/>
                <w:numId w:val="31"/>
              </w:numPr>
              <w:autoSpaceDE w:val="0"/>
              <w:autoSpaceDN w:val="0"/>
              <w:adjustRightInd w:val="0"/>
              <w:spacing w:after="0" w:line="276" w:lineRule="auto"/>
              <w:jc w:val="both"/>
              <w:rPr>
                <w:rFonts w:ascii="Calibri" w:hAnsi="Calibri" w:cs="Calibri"/>
                <w:bCs/>
                <w:sz w:val="24"/>
                <w:szCs w:val="24"/>
              </w:rPr>
            </w:pPr>
            <w:r w:rsidRPr="00F74BFC">
              <w:rPr>
                <w:rFonts w:ascii="Calibri" w:hAnsi="Calibri" w:cs="Calibri"/>
                <w:bCs/>
                <w:sz w:val="24"/>
                <w:szCs w:val="24"/>
              </w:rPr>
              <w:t>It is proposed to extend the benefit provided under Section 80-IAC to startups for another period of five years, i.e. the benefit will be available to eligible start-ups incorporated before 01.04.2030.</w:t>
            </w:r>
          </w:p>
          <w:p w14:paraId="4864A2B0" w14:textId="77777777" w:rsidR="00BA031F" w:rsidRPr="00F74BFC" w:rsidRDefault="00BA031F" w:rsidP="00717F59">
            <w:pPr>
              <w:autoSpaceDE w:val="0"/>
              <w:autoSpaceDN w:val="0"/>
              <w:adjustRightInd w:val="0"/>
              <w:jc w:val="both"/>
              <w:rPr>
                <w:rFonts w:ascii="Calibri" w:hAnsi="Calibri" w:cs="Calibri"/>
                <w:b/>
                <w:sz w:val="24"/>
                <w:szCs w:val="24"/>
              </w:rPr>
            </w:pPr>
          </w:p>
          <w:p w14:paraId="57C206D0" w14:textId="77777777" w:rsidR="00BA031F" w:rsidRPr="00F74BFC" w:rsidRDefault="00BA031F" w:rsidP="00717F59">
            <w:pPr>
              <w:autoSpaceDE w:val="0"/>
              <w:autoSpaceDN w:val="0"/>
              <w:adjustRightInd w:val="0"/>
              <w:jc w:val="both"/>
              <w:rPr>
                <w:rFonts w:ascii="Calibri" w:hAnsi="Calibri" w:cs="Calibri"/>
                <w:bCs/>
                <w:sz w:val="24"/>
                <w:szCs w:val="24"/>
              </w:rPr>
            </w:pPr>
            <w:r w:rsidRPr="00F74BFC">
              <w:rPr>
                <w:rFonts w:ascii="Calibri" w:hAnsi="Calibri" w:cs="Calibri"/>
                <w:b/>
                <w:sz w:val="24"/>
                <w:szCs w:val="24"/>
              </w:rPr>
              <w:t>2. Parity in</w:t>
            </w:r>
            <w:r w:rsidRPr="00F74BFC">
              <w:rPr>
                <w:rFonts w:ascii="Calibri" w:hAnsi="Calibri" w:cs="Calibri"/>
                <w:bCs/>
                <w:sz w:val="24"/>
                <w:szCs w:val="24"/>
              </w:rPr>
              <w:t xml:space="preserve"> r</w:t>
            </w:r>
            <w:r w:rsidRPr="00F74BFC">
              <w:rPr>
                <w:rFonts w:ascii="Calibri" w:hAnsi="Calibri" w:cs="Calibri"/>
                <w:b/>
                <w:sz w:val="24"/>
                <w:szCs w:val="24"/>
              </w:rPr>
              <w:t xml:space="preserve">ates of </w:t>
            </w:r>
            <w:proofErr w:type="gramStart"/>
            <w:r w:rsidRPr="00F74BFC">
              <w:rPr>
                <w:rFonts w:ascii="Calibri" w:hAnsi="Calibri" w:cs="Calibri"/>
                <w:b/>
                <w:sz w:val="24"/>
                <w:szCs w:val="24"/>
              </w:rPr>
              <w:t>long term</w:t>
            </w:r>
            <w:proofErr w:type="gramEnd"/>
            <w:r w:rsidRPr="00F74BFC">
              <w:rPr>
                <w:rFonts w:ascii="Calibri" w:hAnsi="Calibri" w:cs="Calibri"/>
                <w:b/>
                <w:sz w:val="24"/>
                <w:szCs w:val="24"/>
              </w:rPr>
              <w:t xml:space="preserve"> capital gain on transfer of securities by non-resident:</w:t>
            </w:r>
          </w:p>
          <w:p w14:paraId="498C4157" w14:textId="77777777" w:rsidR="00BA031F" w:rsidRPr="00F74BFC" w:rsidRDefault="00BA031F" w:rsidP="00BA031F">
            <w:pPr>
              <w:pStyle w:val="ListParagraph"/>
              <w:numPr>
                <w:ilvl w:val="0"/>
                <w:numId w:val="31"/>
              </w:numPr>
              <w:autoSpaceDE w:val="0"/>
              <w:autoSpaceDN w:val="0"/>
              <w:adjustRightInd w:val="0"/>
              <w:spacing w:after="0" w:line="276" w:lineRule="auto"/>
              <w:jc w:val="both"/>
              <w:rPr>
                <w:rFonts w:ascii="Calibri" w:hAnsi="Calibri" w:cs="Calibri"/>
                <w:bCs/>
                <w:sz w:val="24"/>
                <w:szCs w:val="24"/>
              </w:rPr>
            </w:pPr>
            <w:r w:rsidRPr="00F74BFC">
              <w:rPr>
                <w:rFonts w:ascii="Calibri" w:hAnsi="Calibri" w:cs="Calibri"/>
                <w:bCs/>
                <w:sz w:val="24"/>
                <w:szCs w:val="24"/>
              </w:rPr>
              <w:t>It is proposed to bring parity between the taxation of capital gains on transfer of capital assets between residents and non-residents being Foreign Institutional investors, on their income by way of long-term capital gains on transfer of securities.</w:t>
            </w:r>
          </w:p>
          <w:p w14:paraId="24B3700A" w14:textId="77777777" w:rsidR="00BA031F" w:rsidRPr="00F74BFC" w:rsidRDefault="00BA031F" w:rsidP="00717F59">
            <w:pPr>
              <w:autoSpaceDE w:val="0"/>
              <w:autoSpaceDN w:val="0"/>
              <w:adjustRightInd w:val="0"/>
              <w:jc w:val="both"/>
              <w:rPr>
                <w:rFonts w:ascii="Calibri" w:hAnsi="Calibri" w:cs="Calibri"/>
                <w:bCs/>
                <w:sz w:val="24"/>
                <w:szCs w:val="24"/>
              </w:rPr>
            </w:pPr>
          </w:p>
          <w:p w14:paraId="12DDE369" w14:textId="77777777" w:rsidR="00BA031F" w:rsidRPr="00F74BFC" w:rsidRDefault="00BA031F" w:rsidP="00717F59">
            <w:pPr>
              <w:autoSpaceDE w:val="0"/>
              <w:autoSpaceDN w:val="0"/>
              <w:adjustRightInd w:val="0"/>
              <w:jc w:val="both"/>
              <w:rPr>
                <w:rFonts w:ascii="Calibri" w:hAnsi="Calibri" w:cs="Calibri"/>
                <w:bCs/>
                <w:sz w:val="24"/>
                <w:szCs w:val="24"/>
              </w:rPr>
            </w:pPr>
            <w:r w:rsidRPr="00F74BFC">
              <w:rPr>
                <w:rFonts w:ascii="Calibri" w:hAnsi="Calibri" w:cs="Calibri"/>
                <w:b/>
                <w:sz w:val="24"/>
                <w:szCs w:val="24"/>
              </w:rPr>
              <w:t>3.</w:t>
            </w:r>
            <w:r w:rsidRPr="00F74BFC">
              <w:rPr>
                <w:rFonts w:ascii="Calibri" w:hAnsi="Calibri" w:cs="Calibri"/>
                <w:bCs/>
                <w:sz w:val="24"/>
                <w:szCs w:val="24"/>
              </w:rPr>
              <w:t xml:space="preserve"> </w:t>
            </w:r>
            <w:r w:rsidRPr="00F74BFC">
              <w:rPr>
                <w:rFonts w:ascii="Calibri" w:hAnsi="Calibri" w:cs="Calibri"/>
                <w:b/>
                <w:sz w:val="24"/>
                <w:szCs w:val="24"/>
              </w:rPr>
              <w:t>Simplification of tax provisions for charitable trusts/institutions:</w:t>
            </w:r>
          </w:p>
          <w:p w14:paraId="6569FA53" w14:textId="77777777" w:rsidR="00BA031F" w:rsidRPr="00F74BFC" w:rsidRDefault="00BA031F" w:rsidP="00BA031F">
            <w:pPr>
              <w:pStyle w:val="ListParagraph"/>
              <w:numPr>
                <w:ilvl w:val="0"/>
                <w:numId w:val="31"/>
              </w:numPr>
              <w:autoSpaceDE w:val="0"/>
              <w:autoSpaceDN w:val="0"/>
              <w:adjustRightInd w:val="0"/>
              <w:spacing w:after="0" w:line="276" w:lineRule="auto"/>
              <w:jc w:val="both"/>
              <w:rPr>
                <w:rFonts w:ascii="Calibri" w:hAnsi="Calibri" w:cs="Calibri"/>
                <w:bCs/>
                <w:sz w:val="24"/>
                <w:szCs w:val="24"/>
              </w:rPr>
            </w:pPr>
            <w:r w:rsidRPr="00F74BFC">
              <w:rPr>
                <w:rFonts w:ascii="Calibri" w:hAnsi="Calibri" w:cs="Calibri"/>
                <w:bCs/>
                <w:sz w:val="24"/>
                <w:szCs w:val="24"/>
              </w:rPr>
              <w:t>It is proposed to increase the period of validity of registration of trust or institution from 5 years to 10 years for smaller trusts or institutions.</w:t>
            </w:r>
          </w:p>
          <w:p w14:paraId="2DB5316C" w14:textId="77777777" w:rsidR="00BA031F" w:rsidRPr="00F74BFC" w:rsidRDefault="00BA031F" w:rsidP="00BA031F">
            <w:pPr>
              <w:pStyle w:val="ListParagraph"/>
              <w:numPr>
                <w:ilvl w:val="0"/>
                <w:numId w:val="31"/>
              </w:numPr>
              <w:autoSpaceDE w:val="0"/>
              <w:autoSpaceDN w:val="0"/>
              <w:adjustRightInd w:val="0"/>
              <w:spacing w:after="0" w:line="276" w:lineRule="auto"/>
              <w:jc w:val="both"/>
              <w:rPr>
                <w:rFonts w:ascii="Calibri" w:hAnsi="Calibri" w:cs="Calibri"/>
                <w:bCs/>
                <w:sz w:val="24"/>
                <w:szCs w:val="24"/>
              </w:rPr>
            </w:pPr>
            <w:r w:rsidRPr="00F74BFC">
              <w:rPr>
                <w:rFonts w:ascii="Calibri" w:hAnsi="Calibri" w:cs="Calibri"/>
                <w:bCs/>
                <w:sz w:val="24"/>
                <w:szCs w:val="24"/>
              </w:rPr>
              <w:lastRenderedPageBreak/>
              <w:t>It is proposed to rationalize the definition of specified violation for cancellation of registration of trust or institution so as to not apply the same for minor default such as in-complete applications.</w:t>
            </w:r>
          </w:p>
          <w:p w14:paraId="1B35CBF6" w14:textId="77777777" w:rsidR="00BA031F" w:rsidRPr="00F74BFC" w:rsidRDefault="00BA031F" w:rsidP="00BA031F">
            <w:pPr>
              <w:pStyle w:val="ListParagraph"/>
              <w:numPr>
                <w:ilvl w:val="0"/>
                <w:numId w:val="31"/>
              </w:numPr>
              <w:autoSpaceDE w:val="0"/>
              <w:autoSpaceDN w:val="0"/>
              <w:adjustRightInd w:val="0"/>
              <w:spacing w:after="0" w:line="276" w:lineRule="auto"/>
              <w:jc w:val="both"/>
              <w:rPr>
                <w:rFonts w:ascii="Calibri" w:hAnsi="Calibri" w:cs="Calibri"/>
                <w:bCs/>
                <w:sz w:val="24"/>
                <w:szCs w:val="24"/>
              </w:rPr>
            </w:pPr>
            <w:r w:rsidRPr="00F74BFC">
              <w:rPr>
                <w:rFonts w:ascii="Calibri" w:hAnsi="Calibri" w:cs="Calibri"/>
                <w:bCs/>
                <w:sz w:val="24"/>
                <w:szCs w:val="24"/>
              </w:rPr>
              <w:t>It is also proposed to rationalize the definition of persons making substantial contribution to a trust or institution for denial of exemption.</w:t>
            </w:r>
          </w:p>
          <w:p w14:paraId="79DE5A08" w14:textId="77777777" w:rsidR="00BA031F" w:rsidRPr="00F74BFC" w:rsidRDefault="00BA031F" w:rsidP="00717F59">
            <w:pPr>
              <w:pStyle w:val="ListParagraph"/>
              <w:autoSpaceDE w:val="0"/>
              <w:autoSpaceDN w:val="0"/>
              <w:adjustRightInd w:val="0"/>
              <w:spacing w:after="0"/>
              <w:jc w:val="both"/>
              <w:rPr>
                <w:rFonts w:ascii="Calibri" w:hAnsi="Calibri" w:cs="Calibri"/>
                <w:bCs/>
                <w:sz w:val="24"/>
                <w:szCs w:val="24"/>
              </w:rPr>
            </w:pPr>
            <w:r w:rsidRPr="00F74BFC">
              <w:rPr>
                <w:rFonts w:ascii="Calibri" w:hAnsi="Calibri" w:cs="Calibri"/>
                <w:bCs/>
                <w:sz w:val="24"/>
                <w:szCs w:val="24"/>
              </w:rPr>
              <w:t xml:space="preserve"> </w:t>
            </w:r>
          </w:p>
          <w:p w14:paraId="6230D18D" w14:textId="77777777" w:rsidR="00BA031F" w:rsidRPr="00F74BFC" w:rsidRDefault="00BA031F" w:rsidP="00717F59">
            <w:pPr>
              <w:autoSpaceDE w:val="0"/>
              <w:autoSpaceDN w:val="0"/>
              <w:adjustRightInd w:val="0"/>
              <w:jc w:val="both"/>
              <w:rPr>
                <w:rFonts w:ascii="Calibri" w:hAnsi="Calibri" w:cs="Calibri"/>
                <w:bCs/>
                <w:sz w:val="24"/>
                <w:szCs w:val="24"/>
              </w:rPr>
            </w:pPr>
            <w:r w:rsidRPr="00F74BFC">
              <w:rPr>
                <w:rFonts w:ascii="Calibri" w:hAnsi="Calibri" w:cs="Calibri"/>
                <w:b/>
                <w:sz w:val="24"/>
                <w:szCs w:val="24"/>
              </w:rPr>
              <w:t>4. Rationalization in taxation of business trusts:</w:t>
            </w:r>
          </w:p>
          <w:p w14:paraId="05E3F6C0" w14:textId="77777777" w:rsidR="00BA031F" w:rsidRPr="00F74BFC" w:rsidRDefault="00BA031F" w:rsidP="00BA031F">
            <w:pPr>
              <w:pStyle w:val="ListParagraph"/>
              <w:numPr>
                <w:ilvl w:val="0"/>
                <w:numId w:val="31"/>
              </w:numPr>
              <w:autoSpaceDE w:val="0"/>
              <w:autoSpaceDN w:val="0"/>
              <w:adjustRightInd w:val="0"/>
              <w:spacing w:after="0" w:line="276" w:lineRule="auto"/>
              <w:jc w:val="both"/>
              <w:rPr>
                <w:rFonts w:ascii="Calibri" w:hAnsi="Calibri" w:cs="Calibri"/>
                <w:bCs/>
                <w:sz w:val="24"/>
                <w:szCs w:val="24"/>
              </w:rPr>
            </w:pPr>
            <w:r w:rsidRPr="00F74BFC">
              <w:rPr>
                <w:rFonts w:ascii="Calibri" w:hAnsi="Calibri" w:cs="Calibri"/>
                <w:bCs/>
                <w:sz w:val="24"/>
                <w:szCs w:val="24"/>
              </w:rPr>
              <w:t xml:space="preserve">It is proposed to provide that the total income of a business trust which is charged to tax at the maximum marginal rate, shall be subject to the provisions of section 112A of the Act as well, as it is subject to provisions of section 111A and section 112 of the Act. </w:t>
            </w:r>
          </w:p>
          <w:p w14:paraId="157DE624" w14:textId="77777777" w:rsidR="00BA031F" w:rsidRPr="00F74BFC" w:rsidRDefault="00BA031F" w:rsidP="00717F59">
            <w:pPr>
              <w:spacing w:before="120" w:after="120"/>
              <w:jc w:val="both"/>
              <w:rPr>
                <w:rFonts w:ascii="Calibri" w:hAnsi="Calibri" w:cs="Calibri"/>
                <w:bCs/>
                <w:sz w:val="24"/>
                <w:szCs w:val="24"/>
              </w:rPr>
            </w:pPr>
            <w:r w:rsidRPr="00F74BFC">
              <w:rPr>
                <w:rFonts w:ascii="Calibri" w:hAnsi="Calibri" w:cs="Calibri"/>
                <w:b/>
                <w:sz w:val="24"/>
                <w:szCs w:val="24"/>
              </w:rPr>
              <w:t>5.</w:t>
            </w:r>
            <w:r w:rsidRPr="00F74BFC">
              <w:rPr>
                <w:rFonts w:ascii="Calibri" w:hAnsi="Calibri" w:cs="Calibri"/>
                <w:bCs/>
                <w:sz w:val="24"/>
                <w:szCs w:val="24"/>
              </w:rPr>
              <w:t xml:space="preserve"> </w:t>
            </w:r>
            <w:r w:rsidRPr="00F74BFC">
              <w:rPr>
                <w:rFonts w:ascii="Calibri" w:hAnsi="Calibri" w:cs="Calibri"/>
                <w:b/>
                <w:sz w:val="24"/>
                <w:szCs w:val="24"/>
              </w:rPr>
              <w:t>Harmonization of Significant Economic Presence applicability with business connection:</w:t>
            </w:r>
            <w:r w:rsidRPr="00F74BFC">
              <w:rPr>
                <w:rFonts w:ascii="Calibri" w:hAnsi="Calibri" w:cs="Calibri"/>
                <w:bCs/>
                <w:sz w:val="24"/>
                <w:szCs w:val="24"/>
              </w:rPr>
              <w:t xml:space="preserve"> </w:t>
            </w:r>
          </w:p>
          <w:p w14:paraId="19F2A402" w14:textId="77777777" w:rsidR="00BA031F" w:rsidRPr="00F74BFC" w:rsidRDefault="00BA031F" w:rsidP="00BA031F">
            <w:pPr>
              <w:pStyle w:val="ListParagraph"/>
              <w:numPr>
                <w:ilvl w:val="0"/>
                <w:numId w:val="31"/>
              </w:numPr>
              <w:spacing w:before="120" w:after="120" w:line="276" w:lineRule="auto"/>
              <w:jc w:val="both"/>
              <w:rPr>
                <w:rFonts w:ascii="Calibri" w:hAnsi="Calibri" w:cs="Calibri"/>
                <w:bCs/>
                <w:sz w:val="24"/>
                <w:szCs w:val="24"/>
              </w:rPr>
            </w:pPr>
            <w:r w:rsidRPr="00F74BFC">
              <w:rPr>
                <w:rFonts w:ascii="Calibri" w:hAnsi="Calibri" w:cs="Calibri"/>
                <w:bCs/>
                <w:sz w:val="24"/>
                <w:szCs w:val="24"/>
              </w:rPr>
              <w:t>It is proposed to provide that significant economic presence of a non-resident in India shall not include the transactions or activities which are confined to the purchase of goods in India for the purpose of export.</w:t>
            </w:r>
          </w:p>
          <w:p w14:paraId="0C8AABA9" w14:textId="77777777" w:rsidR="00BA031F" w:rsidRPr="00F74BFC" w:rsidRDefault="00BA031F" w:rsidP="00717F59">
            <w:pPr>
              <w:spacing w:before="120" w:after="120"/>
              <w:jc w:val="both"/>
              <w:rPr>
                <w:rFonts w:ascii="Calibri" w:hAnsi="Calibri" w:cs="Calibri"/>
                <w:bCs/>
                <w:sz w:val="24"/>
                <w:szCs w:val="24"/>
              </w:rPr>
            </w:pPr>
            <w:r w:rsidRPr="00F74BFC">
              <w:rPr>
                <w:rFonts w:ascii="Calibri" w:hAnsi="Calibri" w:cs="Calibri"/>
                <w:b/>
                <w:sz w:val="24"/>
                <w:szCs w:val="24"/>
              </w:rPr>
              <w:t>6.</w:t>
            </w:r>
            <w:r w:rsidRPr="00F74BFC">
              <w:rPr>
                <w:rFonts w:ascii="Calibri" w:hAnsi="Calibri" w:cs="Calibri"/>
                <w:bCs/>
                <w:sz w:val="24"/>
                <w:szCs w:val="24"/>
              </w:rPr>
              <w:t xml:space="preserve"> </w:t>
            </w:r>
            <w:r w:rsidRPr="00F74BFC">
              <w:rPr>
                <w:rFonts w:ascii="Calibri" w:hAnsi="Calibri" w:cs="Calibri"/>
                <w:b/>
                <w:sz w:val="24"/>
                <w:szCs w:val="24"/>
              </w:rPr>
              <w:t>Bringing clarity in income on redemption of Unit Linked Insurance Policy:</w:t>
            </w:r>
          </w:p>
          <w:p w14:paraId="3EE81815" w14:textId="77777777" w:rsidR="00BA031F" w:rsidRPr="00F74BFC" w:rsidRDefault="00BA031F" w:rsidP="00BA031F">
            <w:pPr>
              <w:pStyle w:val="ListParagraph"/>
              <w:numPr>
                <w:ilvl w:val="0"/>
                <w:numId w:val="31"/>
              </w:numPr>
              <w:spacing w:before="120" w:after="120" w:line="276" w:lineRule="auto"/>
              <w:jc w:val="both"/>
              <w:rPr>
                <w:rFonts w:ascii="Calibri" w:hAnsi="Calibri" w:cs="Calibri"/>
                <w:bCs/>
                <w:sz w:val="24"/>
                <w:szCs w:val="24"/>
              </w:rPr>
            </w:pPr>
            <w:r w:rsidRPr="00F74BFC">
              <w:rPr>
                <w:rFonts w:ascii="Calibri" w:hAnsi="Calibri" w:cs="Calibri"/>
                <w:bCs/>
                <w:sz w:val="24"/>
                <w:szCs w:val="24"/>
              </w:rPr>
              <w:t>It is proposed to clarify that the profit and gains from the redemption of unit linked insurance policies to which exemption under section 10(10D) does not apply, shall be charged to tax as capital gains.</w:t>
            </w:r>
          </w:p>
          <w:p w14:paraId="68F0C57A" w14:textId="77777777" w:rsidR="00BA031F" w:rsidRPr="00F74BFC" w:rsidRDefault="00BA031F" w:rsidP="00717F59">
            <w:pPr>
              <w:tabs>
                <w:tab w:val="left" w:pos="448"/>
              </w:tabs>
              <w:spacing w:before="120" w:after="120"/>
              <w:jc w:val="both"/>
              <w:rPr>
                <w:rFonts w:ascii="Calibri" w:hAnsi="Calibri" w:cs="Calibri"/>
                <w:b/>
                <w:sz w:val="24"/>
                <w:szCs w:val="24"/>
              </w:rPr>
            </w:pPr>
            <w:r w:rsidRPr="00F74BFC">
              <w:rPr>
                <w:rFonts w:ascii="Calibri" w:hAnsi="Calibri" w:cs="Calibri"/>
                <w:b/>
                <w:sz w:val="24"/>
                <w:szCs w:val="24"/>
              </w:rPr>
              <w:t>7. Amendment of definition of ‘capital asset’:</w:t>
            </w:r>
          </w:p>
          <w:p w14:paraId="77D4D014" w14:textId="77777777" w:rsidR="00BA031F" w:rsidRPr="00F74BFC" w:rsidRDefault="00BA031F" w:rsidP="00BA031F">
            <w:pPr>
              <w:pStyle w:val="ListParagraph"/>
              <w:numPr>
                <w:ilvl w:val="0"/>
                <w:numId w:val="38"/>
              </w:numPr>
              <w:tabs>
                <w:tab w:val="left" w:pos="448"/>
              </w:tabs>
              <w:spacing w:before="120" w:after="120" w:line="276" w:lineRule="auto"/>
              <w:jc w:val="both"/>
              <w:rPr>
                <w:rFonts w:ascii="Calibri" w:hAnsi="Calibri" w:cs="Calibri"/>
                <w:b/>
                <w:bCs/>
                <w:sz w:val="24"/>
                <w:szCs w:val="24"/>
              </w:rPr>
            </w:pPr>
            <w:r w:rsidRPr="00F74BFC">
              <w:rPr>
                <w:rFonts w:ascii="Calibri" w:hAnsi="Calibri" w:cs="Calibri"/>
                <w:bCs/>
                <w:sz w:val="24"/>
                <w:szCs w:val="24"/>
              </w:rPr>
              <w:t>In order to bring clarity on the chargeability of income arising out of transfer of capital asset being securities held by an investment fund as referred to in section 115UB of the Act, the definition of capital asset is proposed to be amended.</w:t>
            </w:r>
          </w:p>
          <w:p w14:paraId="3A3F8BA6" w14:textId="77777777" w:rsidR="00BA031F" w:rsidRPr="00F74BFC" w:rsidRDefault="00BA031F" w:rsidP="00717F59">
            <w:pPr>
              <w:tabs>
                <w:tab w:val="left" w:pos="448"/>
              </w:tabs>
              <w:spacing w:before="120" w:after="120"/>
              <w:jc w:val="both"/>
              <w:rPr>
                <w:rFonts w:ascii="Calibri" w:hAnsi="Calibri" w:cs="Calibri"/>
                <w:b/>
                <w:bCs/>
                <w:sz w:val="24"/>
                <w:szCs w:val="24"/>
              </w:rPr>
            </w:pPr>
            <w:r w:rsidRPr="00F74BFC">
              <w:rPr>
                <w:rFonts w:ascii="Calibri" w:hAnsi="Calibri" w:cs="Calibri"/>
                <w:b/>
                <w:bCs/>
                <w:sz w:val="24"/>
                <w:szCs w:val="24"/>
              </w:rPr>
              <w:t>8. Rationalization of transfer pricing provisions for carrying out multi-year arm’s length price determination</w:t>
            </w:r>
          </w:p>
          <w:p w14:paraId="32DD26DD" w14:textId="77777777" w:rsidR="00BA031F" w:rsidRPr="00F74BFC" w:rsidRDefault="00BA031F" w:rsidP="00BA031F">
            <w:pPr>
              <w:pStyle w:val="ListParagraph"/>
              <w:numPr>
                <w:ilvl w:val="0"/>
                <w:numId w:val="38"/>
              </w:numPr>
              <w:tabs>
                <w:tab w:val="left" w:pos="448"/>
              </w:tabs>
              <w:spacing w:before="120" w:after="120" w:line="276" w:lineRule="auto"/>
              <w:jc w:val="both"/>
              <w:rPr>
                <w:rFonts w:ascii="Calibri" w:hAnsi="Calibri" w:cs="Calibri"/>
                <w:sz w:val="24"/>
                <w:szCs w:val="24"/>
              </w:rPr>
            </w:pPr>
            <w:r w:rsidRPr="00F74BFC">
              <w:rPr>
                <w:rFonts w:ascii="Calibri" w:hAnsi="Calibri" w:cs="Calibri"/>
                <w:sz w:val="24"/>
                <w:szCs w:val="24"/>
              </w:rPr>
              <w:t>It is proposed to provide that the transfer pricing provisions for arm’s length price determination in relation to similar transactions shall now be applicable for a period of 3 years.</w:t>
            </w:r>
          </w:p>
          <w:p w14:paraId="6928B1AB" w14:textId="77777777" w:rsidR="00BA031F" w:rsidRPr="00F74BFC" w:rsidRDefault="00BA031F" w:rsidP="00717F59">
            <w:pPr>
              <w:spacing w:before="120" w:after="120"/>
              <w:jc w:val="both"/>
              <w:rPr>
                <w:rFonts w:ascii="Calibri" w:hAnsi="Calibri" w:cs="Calibri"/>
                <w:b/>
                <w:bCs/>
                <w:sz w:val="24"/>
                <w:szCs w:val="24"/>
              </w:rPr>
            </w:pPr>
            <w:r w:rsidRPr="00F74BFC">
              <w:rPr>
                <w:rFonts w:ascii="Calibri" w:eastAsia="Calibri" w:hAnsi="Calibri" w:cs="Calibri"/>
                <w:b/>
                <w:bCs/>
                <w:sz w:val="24"/>
                <w:szCs w:val="24"/>
              </w:rPr>
              <w:lastRenderedPageBreak/>
              <w:t xml:space="preserve">9. Exemption from prosecution for delayed payment of TCS: </w:t>
            </w:r>
          </w:p>
          <w:p w14:paraId="5934CE9A" w14:textId="77777777" w:rsidR="00BA031F" w:rsidRPr="00F74BFC" w:rsidRDefault="00BA031F" w:rsidP="00BA031F">
            <w:pPr>
              <w:pStyle w:val="ListParagraph"/>
              <w:numPr>
                <w:ilvl w:val="0"/>
                <w:numId w:val="38"/>
              </w:numPr>
              <w:spacing w:before="120" w:after="120" w:line="276" w:lineRule="auto"/>
              <w:jc w:val="both"/>
              <w:rPr>
                <w:rFonts w:ascii="Calibri" w:hAnsi="Calibri" w:cs="Calibri"/>
                <w:b/>
                <w:sz w:val="24"/>
                <w:szCs w:val="24"/>
              </w:rPr>
            </w:pPr>
            <w:r w:rsidRPr="00F74BFC">
              <w:rPr>
                <w:rFonts w:ascii="Calibri" w:eastAsia="Calibri" w:hAnsi="Calibri" w:cs="Calibri"/>
                <w:sz w:val="24"/>
                <w:szCs w:val="24"/>
              </w:rPr>
              <w:t>It is proposed to provide for exemption from prosecution to a person who has failed to pay tax collected at source (TCS) to the credit of the Central Government, if such payment is made at any time on or before the time prescribed for filing the quarterly TCS statement.</w:t>
            </w:r>
          </w:p>
          <w:p w14:paraId="59E6CFD9" w14:textId="77777777" w:rsidR="00BA031F" w:rsidRPr="00F74BFC" w:rsidRDefault="00BA031F" w:rsidP="00717F59">
            <w:pPr>
              <w:tabs>
                <w:tab w:val="left" w:pos="448"/>
              </w:tabs>
              <w:spacing w:before="120" w:after="120"/>
              <w:jc w:val="both"/>
              <w:rPr>
                <w:rFonts w:ascii="Calibri" w:hAnsi="Calibri" w:cs="Calibri"/>
                <w:b/>
                <w:sz w:val="24"/>
                <w:szCs w:val="24"/>
              </w:rPr>
            </w:pPr>
            <w:r w:rsidRPr="00F74BFC">
              <w:rPr>
                <w:rFonts w:ascii="Calibri" w:hAnsi="Calibri" w:cs="Calibri"/>
                <w:b/>
                <w:sz w:val="24"/>
                <w:szCs w:val="24"/>
              </w:rPr>
              <w:t>10. Amendment of definition of ‘capital asset’:</w:t>
            </w:r>
          </w:p>
          <w:p w14:paraId="06C092E0" w14:textId="77777777" w:rsidR="00BA031F" w:rsidRPr="00F74BFC" w:rsidRDefault="00BA031F" w:rsidP="00BA031F">
            <w:pPr>
              <w:pStyle w:val="ListParagraph"/>
              <w:numPr>
                <w:ilvl w:val="0"/>
                <w:numId w:val="38"/>
              </w:numPr>
              <w:tabs>
                <w:tab w:val="left" w:pos="448"/>
              </w:tabs>
              <w:spacing w:before="120" w:after="120" w:line="276" w:lineRule="auto"/>
              <w:jc w:val="both"/>
              <w:rPr>
                <w:rFonts w:ascii="Calibri" w:hAnsi="Calibri" w:cs="Calibri"/>
                <w:b/>
                <w:bCs/>
                <w:sz w:val="24"/>
                <w:szCs w:val="24"/>
              </w:rPr>
            </w:pPr>
            <w:r w:rsidRPr="00F74BFC">
              <w:rPr>
                <w:rFonts w:ascii="Calibri" w:hAnsi="Calibri" w:cs="Calibri"/>
                <w:bCs/>
                <w:sz w:val="24"/>
                <w:szCs w:val="24"/>
              </w:rPr>
              <w:t>In order to bring clarity on the chargeability of income arising out of transfer of capital asset being securities held by an investment fund as referred to in section 115UB of the Act, the definition of capital asset is proposed to be amended.</w:t>
            </w:r>
          </w:p>
        </w:tc>
      </w:tr>
      <w:tr w:rsidR="00F74BFC" w:rsidRPr="00F74BFC" w14:paraId="3F477734" w14:textId="77777777" w:rsidTr="00717F59">
        <w:trPr>
          <w:jc w:val="center"/>
        </w:trPr>
        <w:tc>
          <w:tcPr>
            <w:tcW w:w="8370" w:type="dxa"/>
          </w:tcPr>
          <w:p w14:paraId="3E4D872C" w14:textId="77777777" w:rsidR="00BA031F" w:rsidRPr="00F74BFC" w:rsidRDefault="00BA031F" w:rsidP="00717F59">
            <w:pPr>
              <w:widowControl w:val="0"/>
              <w:autoSpaceDE w:val="0"/>
              <w:autoSpaceDN w:val="0"/>
              <w:jc w:val="both"/>
              <w:rPr>
                <w:rFonts w:ascii="Calibri" w:hAnsi="Calibri" w:cs="Calibri"/>
                <w:b/>
                <w:sz w:val="24"/>
                <w:szCs w:val="24"/>
              </w:rPr>
            </w:pPr>
            <w:r w:rsidRPr="00F74BFC">
              <w:rPr>
                <w:rFonts w:ascii="Calibri" w:hAnsi="Calibri" w:cs="Calibri"/>
                <w:b/>
                <w:sz w:val="24"/>
                <w:szCs w:val="24"/>
              </w:rPr>
              <w:lastRenderedPageBreak/>
              <w:t>(vi) Employment and Investment</w:t>
            </w:r>
          </w:p>
        </w:tc>
      </w:tr>
      <w:tr w:rsidR="00F74BFC" w:rsidRPr="00F74BFC" w14:paraId="39BBCD68" w14:textId="77777777" w:rsidTr="00717F59">
        <w:trPr>
          <w:jc w:val="center"/>
        </w:trPr>
        <w:tc>
          <w:tcPr>
            <w:tcW w:w="8370" w:type="dxa"/>
          </w:tcPr>
          <w:p w14:paraId="33B4E606" w14:textId="77777777" w:rsidR="00BA031F" w:rsidRPr="00F74BFC" w:rsidRDefault="00BA031F" w:rsidP="00717F59">
            <w:pPr>
              <w:tabs>
                <w:tab w:val="left" w:pos="448"/>
              </w:tabs>
              <w:spacing w:before="20" w:afterLines="20" w:after="48"/>
              <w:rPr>
                <w:rFonts w:ascii="Calibri" w:hAnsi="Calibri" w:cs="Calibri"/>
                <w:b/>
                <w:sz w:val="24"/>
                <w:szCs w:val="24"/>
              </w:rPr>
            </w:pPr>
            <w:r w:rsidRPr="00F74BFC">
              <w:rPr>
                <w:rFonts w:ascii="Calibri" w:hAnsi="Calibri" w:cs="Calibri"/>
                <w:b/>
                <w:sz w:val="24"/>
                <w:szCs w:val="24"/>
              </w:rPr>
              <w:t>1. Incentives to IFSC</w:t>
            </w:r>
          </w:p>
          <w:p w14:paraId="3DE94FBE" w14:textId="77777777" w:rsidR="00BA031F" w:rsidRPr="00F74BFC" w:rsidRDefault="00BA031F" w:rsidP="00BA031F">
            <w:pPr>
              <w:pStyle w:val="ListParagraph"/>
              <w:numPr>
                <w:ilvl w:val="0"/>
                <w:numId w:val="37"/>
              </w:numPr>
              <w:spacing w:before="20" w:afterLines="20" w:after="48" w:line="276" w:lineRule="auto"/>
              <w:jc w:val="both"/>
              <w:rPr>
                <w:rFonts w:ascii="Calibri" w:hAnsi="Calibri" w:cs="Calibri"/>
                <w:sz w:val="24"/>
                <w:szCs w:val="24"/>
              </w:rPr>
            </w:pPr>
            <w:r w:rsidRPr="00F74BFC">
              <w:rPr>
                <w:rFonts w:ascii="Calibri" w:hAnsi="Calibri" w:cs="Calibri"/>
                <w:sz w:val="24"/>
                <w:szCs w:val="24"/>
              </w:rPr>
              <w:t>It is proposed that the sunset dates related to IFSC units for exemptions, deductions and relocation in various sections shall be extended to 31st March, 2030.</w:t>
            </w:r>
          </w:p>
          <w:p w14:paraId="3AA50484" w14:textId="58BDD86D" w:rsidR="00BA031F" w:rsidRPr="00F74BFC" w:rsidRDefault="00BA031F" w:rsidP="00BA031F">
            <w:pPr>
              <w:pStyle w:val="ListParagraph"/>
              <w:numPr>
                <w:ilvl w:val="0"/>
                <w:numId w:val="37"/>
              </w:numPr>
              <w:spacing w:before="20" w:afterLines="20" w:after="48" w:line="276" w:lineRule="auto"/>
              <w:jc w:val="both"/>
              <w:rPr>
                <w:rFonts w:ascii="Calibri" w:hAnsi="Calibri" w:cs="Calibri"/>
                <w:sz w:val="24"/>
                <w:szCs w:val="24"/>
              </w:rPr>
            </w:pPr>
            <w:r w:rsidRPr="00F74BFC">
              <w:rPr>
                <w:rFonts w:ascii="Calibri" w:hAnsi="Calibri" w:cs="Calibri"/>
                <w:sz w:val="24"/>
                <w:szCs w:val="24"/>
              </w:rPr>
              <w:t xml:space="preserve">It is proposed to exempt the proceeds received on life insurance policy issued by IFSC insurance intermediary office without </w:t>
            </w:r>
            <w:r w:rsidR="00412958" w:rsidRPr="00F74BFC">
              <w:rPr>
                <w:rFonts w:ascii="Calibri" w:hAnsi="Calibri" w:cs="Calibri"/>
                <w:sz w:val="24"/>
                <w:szCs w:val="24"/>
              </w:rPr>
              <w:t xml:space="preserve">the </w:t>
            </w:r>
            <w:r w:rsidRPr="00F74BFC">
              <w:rPr>
                <w:rFonts w:ascii="Calibri" w:hAnsi="Calibri" w:cs="Calibri"/>
                <w:sz w:val="24"/>
                <w:szCs w:val="24"/>
              </w:rPr>
              <w:t xml:space="preserve">condition on </w:t>
            </w:r>
            <w:r w:rsidR="00412958" w:rsidRPr="00F74BFC">
              <w:rPr>
                <w:rFonts w:ascii="Calibri" w:hAnsi="Calibri" w:cs="Calibri"/>
                <w:sz w:val="24"/>
                <w:szCs w:val="24"/>
              </w:rPr>
              <w:t xml:space="preserve">maximum </w:t>
            </w:r>
            <w:r w:rsidRPr="00F74BFC">
              <w:rPr>
                <w:rFonts w:ascii="Calibri" w:hAnsi="Calibri" w:cs="Calibri"/>
                <w:sz w:val="24"/>
                <w:szCs w:val="24"/>
              </w:rPr>
              <w:t xml:space="preserve">premium amount. </w:t>
            </w:r>
          </w:p>
          <w:p w14:paraId="67AB0348" w14:textId="77777777" w:rsidR="00BA031F" w:rsidRPr="00F74BFC" w:rsidRDefault="00BA031F" w:rsidP="00BA031F">
            <w:pPr>
              <w:pStyle w:val="ListParagraph"/>
              <w:numPr>
                <w:ilvl w:val="0"/>
                <w:numId w:val="37"/>
              </w:numPr>
              <w:spacing w:before="20" w:afterLines="20" w:after="48" w:line="276" w:lineRule="auto"/>
              <w:jc w:val="both"/>
              <w:rPr>
                <w:rFonts w:ascii="Calibri" w:hAnsi="Calibri" w:cs="Calibri"/>
                <w:sz w:val="24"/>
                <w:szCs w:val="24"/>
              </w:rPr>
            </w:pPr>
            <w:r w:rsidRPr="00F74BFC">
              <w:rPr>
                <w:rFonts w:ascii="Calibri" w:hAnsi="Calibri" w:cs="Calibri"/>
                <w:sz w:val="24"/>
                <w:szCs w:val="24"/>
              </w:rPr>
              <w:t>It is proposed to extend the exemption in section 10(4H) to capital gains for non-resident or a unit of IFSC on transfer of equity shares of a ship leasing domestic company.</w:t>
            </w:r>
          </w:p>
          <w:p w14:paraId="26A9DE5D" w14:textId="77777777" w:rsidR="00BA031F" w:rsidRPr="00F74BFC" w:rsidRDefault="00BA031F" w:rsidP="00BA031F">
            <w:pPr>
              <w:pStyle w:val="ListParagraph"/>
              <w:numPr>
                <w:ilvl w:val="0"/>
                <w:numId w:val="37"/>
              </w:numPr>
              <w:spacing w:before="20" w:afterLines="20" w:after="48" w:line="276" w:lineRule="auto"/>
              <w:jc w:val="both"/>
              <w:rPr>
                <w:rFonts w:ascii="Calibri" w:hAnsi="Calibri" w:cs="Calibri"/>
                <w:sz w:val="24"/>
                <w:szCs w:val="24"/>
              </w:rPr>
            </w:pPr>
            <w:r w:rsidRPr="00F74BFC">
              <w:rPr>
                <w:rFonts w:ascii="Calibri" w:hAnsi="Calibri" w:cs="Calibri"/>
                <w:sz w:val="24"/>
                <w:szCs w:val="24"/>
              </w:rPr>
              <w:t>It is proposed to extend the exemption in section 10(34B) to dividend paid by a ship leasing company in IFSC to a unit of IFSC engaged in ship leasing.</w:t>
            </w:r>
          </w:p>
          <w:p w14:paraId="5DC45D44" w14:textId="77777777" w:rsidR="00BA031F" w:rsidRPr="00F74BFC" w:rsidRDefault="00BA031F" w:rsidP="00BA031F">
            <w:pPr>
              <w:pStyle w:val="ListParagraph"/>
              <w:numPr>
                <w:ilvl w:val="0"/>
                <w:numId w:val="37"/>
              </w:numPr>
              <w:spacing w:before="20" w:afterLines="20" w:after="48" w:line="276" w:lineRule="auto"/>
              <w:jc w:val="both"/>
              <w:rPr>
                <w:rFonts w:ascii="Calibri" w:hAnsi="Calibri" w:cs="Calibri"/>
                <w:sz w:val="24"/>
                <w:szCs w:val="24"/>
              </w:rPr>
            </w:pPr>
            <w:r w:rsidRPr="00F74BFC">
              <w:rPr>
                <w:rFonts w:ascii="Calibri" w:hAnsi="Calibri" w:cs="Calibri"/>
                <w:sz w:val="24"/>
                <w:szCs w:val="24"/>
              </w:rPr>
              <w:t>It is proposed that any advance or loan between two group entities, where one of the group entities is set up in IFSC for undertaking treasury activities or treasury services, shall be excluded from dividend.</w:t>
            </w:r>
          </w:p>
          <w:p w14:paraId="513ADE7B" w14:textId="77777777" w:rsidR="00BA031F" w:rsidRPr="00F74BFC" w:rsidRDefault="00BA031F" w:rsidP="00BA031F">
            <w:pPr>
              <w:pStyle w:val="ListParagraph"/>
              <w:numPr>
                <w:ilvl w:val="0"/>
                <w:numId w:val="37"/>
              </w:numPr>
              <w:spacing w:before="20" w:afterLines="20" w:after="48" w:line="276" w:lineRule="auto"/>
              <w:jc w:val="both"/>
              <w:rPr>
                <w:rFonts w:ascii="Calibri" w:hAnsi="Calibri" w:cs="Calibri"/>
                <w:sz w:val="24"/>
                <w:szCs w:val="24"/>
              </w:rPr>
            </w:pPr>
            <w:r w:rsidRPr="00F74BFC">
              <w:rPr>
                <w:rFonts w:ascii="Calibri" w:hAnsi="Calibri" w:cs="Calibri"/>
                <w:sz w:val="24"/>
                <w:szCs w:val="24"/>
              </w:rPr>
              <w:t>It is proposed to provide a simplified safe harbor regime for investment funds managed by fund manager based in IFSC. It is further proposed to extend the relaxation of conditions for IFSC units till 31st March, 2030.</w:t>
            </w:r>
          </w:p>
          <w:p w14:paraId="5A75FA49" w14:textId="77777777" w:rsidR="00BA031F" w:rsidRPr="00F74BFC" w:rsidRDefault="00BA031F" w:rsidP="00F74BFC">
            <w:pPr>
              <w:pStyle w:val="ListParagraph"/>
              <w:numPr>
                <w:ilvl w:val="0"/>
                <w:numId w:val="37"/>
              </w:numPr>
              <w:spacing w:after="120" w:line="240" w:lineRule="auto"/>
              <w:contextualSpacing w:val="0"/>
              <w:jc w:val="both"/>
              <w:rPr>
                <w:rFonts w:ascii="Calibri" w:hAnsi="Calibri" w:cs="Calibri"/>
                <w:sz w:val="24"/>
                <w:szCs w:val="24"/>
              </w:rPr>
            </w:pPr>
            <w:r w:rsidRPr="00F74BFC">
              <w:rPr>
                <w:rFonts w:ascii="Calibri" w:hAnsi="Calibri" w:cs="Calibri"/>
                <w:sz w:val="24"/>
                <w:szCs w:val="24"/>
              </w:rPr>
              <w:t>It is proposed to provide exemption to any income accruing or arising to or received by a non-resident as a result of transfer of non-</w:t>
            </w:r>
            <w:r w:rsidRPr="00F74BFC">
              <w:rPr>
                <w:rFonts w:ascii="Calibri" w:hAnsi="Calibri" w:cs="Calibri"/>
                <w:sz w:val="24"/>
                <w:szCs w:val="24"/>
              </w:rPr>
              <w:lastRenderedPageBreak/>
              <w:t>deliverable forward contracts entered into with any Foreign Portfolio Investor, being a unit in an International Financial Services Centre, which fulfills prescribed conditions.</w:t>
            </w:r>
          </w:p>
          <w:p w14:paraId="7B0FA80B" w14:textId="77777777" w:rsidR="00BA031F" w:rsidRPr="00F74BFC" w:rsidRDefault="00BA031F" w:rsidP="00F74BFC">
            <w:pPr>
              <w:pStyle w:val="ListParagraph"/>
              <w:numPr>
                <w:ilvl w:val="0"/>
                <w:numId w:val="36"/>
              </w:numPr>
              <w:spacing w:after="120" w:line="240" w:lineRule="auto"/>
              <w:contextualSpacing w:val="0"/>
              <w:jc w:val="both"/>
              <w:rPr>
                <w:rFonts w:ascii="Calibri" w:hAnsi="Calibri" w:cs="Calibri"/>
                <w:sz w:val="24"/>
                <w:szCs w:val="24"/>
              </w:rPr>
            </w:pPr>
            <w:r w:rsidRPr="00F74BFC">
              <w:rPr>
                <w:rFonts w:ascii="Calibri" w:hAnsi="Calibri" w:cs="Calibri"/>
                <w:sz w:val="24"/>
                <w:szCs w:val="24"/>
              </w:rPr>
              <w:t>It is proposed that transfer of a share or unit or interest held by a shareholder in an original fund (being a retail scheme or exchange traded fund regulated under IFSCA Regulations 2022) in consideration for the share or unit or interest in a resultant fund in a relocation, shall not be regarded as transfer for the purpose of calculating capital gains.</w:t>
            </w:r>
            <w:r w:rsidRPr="00F74BFC">
              <w:rPr>
                <w:rFonts w:ascii="Calibri" w:hAnsi="Calibri" w:cs="Calibri"/>
                <w:b/>
                <w:sz w:val="24"/>
                <w:szCs w:val="24"/>
              </w:rPr>
              <w:tab/>
            </w:r>
          </w:p>
          <w:p w14:paraId="22AEB2EC" w14:textId="77777777" w:rsidR="00BA031F" w:rsidRPr="00F74BFC" w:rsidRDefault="00BA031F" w:rsidP="00F74BFC">
            <w:pPr>
              <w:widowControl w:val="0"/>
              <w:autoSpaceDE w:val="0"/>
              <w:autoSpaceDN w:val="0"/>
              <w:spacing w:after="120" w:line="240" w:lineRule="auto"/>
              <w:ind w:left="720" w:hanging="720"/>
              <w:jc w:val="both"/>
              <w:rPr>
                <w:rFonts w:ascii="Calibri" w:hAnsi="Calibri" w:cs="Calibri"/>
                <w:b/>
                <w:sz w:val="24"/>
                <w:szCs w:val="24"/>
              </w:rPr>
            </w:pPr>
            <w:r w:rsidRPr="00F74BFC">
              <w:rPr>
                <w:rFonts w:ascii="Calibri" w:hAnsi="Calibri" w:cs="Calibri"/>
                <w:b/>
                <w:sz w:val="24"/>
                <w:szCs w:val="24"/>
              </w:rPr>
              <w:t xml:space="preserve">2. Extension of date of making investment by Sovereign Wealth Funds, Pension Funds and others: </w:t>
            </w:r>
          </w:p>
          <w:p w14:paraId="2312C434" w14:textId="77777777" w:rsidR="00BA031F" w:rsidRPr="00F74BFC" w:rsidRDefault="00BA031F" w:rsidP="00F74BFC">
            <w:pPr>
              <w:pStyle w:val="ListParagraph"/>
              <w:widowControl w:val="0"/>
              <w:numPr>
                <w:ilvl w:val="0"/>
                <w:numId w:val="35"/>
              </w:numPr>
              <w:autoSpaceDE w:val="0"/>
              <w:autoSpaceDN w:val="0"/>
              <w:spacing w:after="120" w:line="240" w:lineRule="auto"/>
              <w:contextualSpacing w:val="0"/>
              <w:jc w:val="both"/>
              <w:rPr>
                <w:rFonts w:ascii="Calibri" w:hAnsi="Calibri" w:cs="Calibri"/>
                <w:sz w:val="24"/>
                <w:szCs w:val="24"/>
              </w:rPr>
            </w:pPr>
            <w:r w:rsidRPr="00F74BFC">
              <w:rPr>
                <w:rFonts w:ascii="Calibri" w:hAnsi="Calibri" w:cs="Calibri"/>
                <w:sz w:val="24"/>
                <w:szCs w:val="24"/>
              </w:rPr>
              <w:t xml:space="preserve">It is proposed that in the case of person specified under section 10(23FE) the date of making investment shall be extended from 31st day of March, 2025 to 31st day of March, 2030. </w:t>
            </w:r>
          </w:p>
          <w:p w14:paraId="21FDC8C6" w14:textId="77777777" w:rsidR="00BA031F" w:rsidRPr="00F74BFC" w:rsidRDefault="00BA031F" w:rsidP="00F74BFC">
            <w:pPr>
              <w:pStyle w:val="ListParagraph"/>
              <w:widowControl w:val="0"/>
              <w:numPr>
                <w:ilvl w:val="0"/>
                <w:numId w:val="35"/>
              </w:numPr>
              <w:autoSpaceDE w:val="0"/>
              <w:autoSpaceDN w:val="0"/>
              <w:spacing w:after="120" w:line="240" w:lineRule="auto"/>
              <w:contextualSpacing w:val="0"/>
              <w:jc w:val="both"/>
              <w:rPr>
                <w:rFonts w:ascii="Calibri" w:hAnsi="Calibri" w:cs="Calibri"/>
                <w:sz w:val="24"/>
                <w:szCs w:val="24"/>
              </w:rPr>
            </w:pPr>
            <w:r w:rsidRPr="00F74BFC">
              <w:rPr>
                <w:rFonts w:ascii="Calibri" w:hAnsi="Calibri" w:cs="Calibri"/>
                <w:sz w:val="24"/>
                <w:szCs w:val="24"/>
              </w:rPr>
              <w:t>It is further proposed that in the case of such specified person exemption shall be available to long-term capital gains under said section, even if such capital gains are deemed as short-term capital gains under section 50AA.</w:t>
            </w:r>
          </w:p>
          <w:p w14:paraId="200C0B27" w14:textId="77777777" w:rsidR="00BA031F" w:rsidRPr="00F74BFC" w:rsidRDefault="00BA031F" w:rsidP="00F74BFC">
            <w:pPr>
              <w:spacing w:after="120" w:line="240" w:lineRule="auto"/>
              <w:ind w:left="720" w:hanging="720"/>
              <w:jc w:val="both"/>
              <w:rPr>
                <w:rFonts w:ascii="Calibri" w:hAnsi="Calibri" w:cs="Calibri"/>
                <w:b/>
                <w:sz w:val="24"/>
                <w:szCs w:val="24"/>
              </w:rPr>
            </w:pPr>
            <w:r w:rsidRPr="00F74BFC">
              <w:rPr>
                <w:rFonts w:ascii="Calibri" w:hAnsi="Calibri" w:cs="Calibri"/>
                <w:b/>
                <w:sz w:val="24"/>
                <w:szCs w:val="24"/>
              </w:rPr>
              <w:t xml:space="preserve">3. Scheme of presumptive taxation extended for non-resident providing services for electronics manufacturing facility: </w:t>
            </w:r>
          </w:p>
          <w:p w14:paraId="0914ABFE" w14:textId="77777777" w:rsidR="00BA031F" w:rsidRPr="00F74BFC" w:rsidRDefault="00BA031F" w:rsidP="00F74BFC">
            <w:pPr>
              <w:pStyle w:val="ListParagraph"/>
              <w:numPr>
                <w:ilvl w:val="0"/>
                <w:numId w:val="32"/>
              </w:numPr>
              <w:spacing w:after="120" w:line="240" w:lineRule="auto"/>
              <w:contextualSpacing w:val="0"/>
              <w:jc w:val="both"/>
              <w:rPr>
                <w:rFonts w:ascii="Calibri" w:hAnsi="Calibri" w:cs="Calibri"/>
                <w:sz w:val="24"/>
                <w:szCs w:val="24"/>
              </w:rPr>
            </w:pPr>
            <w:r w:rsidRPr="00F74BFC">
              <w:rPr>
                <w:rFonts w:ascii="Calibri" w:hAnsi="Calibri" w:cs="Calibri"/>
                <w:sz w:val="24"/>
                <w:szCs w:val="24"/>
              </w:rPr>
              <w:t>It is proposed to provide a presumptive taxation regime for non-residents, engaged in the business of establishing or operating electronics manufacturing facility or a connected facility for manufacturing or production of electronic goods, article or thing in India.</w:t>
            </w:r>
          </w:p>
          <w:p w14:paraId="7916D40F" w14:textId="77777777" w:rsidR="00BA031F" w:rsidRPr="00F74BFC" w:rsidRDefault="00BA031F" w:rsidP="00F74BFC">
            <w:pPr>
              <w:spacing w:after="120" w:line="240" w:lineRule="auto"/>
              <w:jc w:val="both"/>
              <w:rPr>
                <w:rFonts w:ascii="Calibri" w:hAnsi="Calibri" w:cs="Calibri"/>
                <w:sz w:val="24"/>
                <w:szCs w:val="24"/>
              </w:rPr>
            </w:pPr>
            <w:r w:rsidRPr="00F74BFC">
              <w:rPr>
                <w:rFonts w:ascii="Calibri" w:hAnsi="Calibri" w:cs="Calibri"/>
                <w:b/>
                <w:bCs/>
                <w:sz w:val="24"/>
                <w:szCs w:val="24"/>
              </w:rPr>
              <w:t>4. Extension of Tonnage Tax Scheme to Inland vessels</w:t>
            </w:r>
            <w:r w:rsidRPr="00F74BFC">
              <w:rPr>
                <w:rFonts w:ascii="Calibri" w:hAnsi="Calibri" w:cs="Calibri"/>
                <w:sz w:val="24"/>
                <w:szCs w:val="24"/>
              </w:rPr>
              <w:t xml:space="preserve">: </w:t>
            </w:r>
          </w:p>
          <w:p w14:paraId="7BD24AC4" w14:textId="77777777" w:rsidR="00BA031F" w:rsidRPr="00F74BFC" w:rsidRDefault="00BA031F" w:rsidP="00F74BFC">
            <w:pPr>
              <w:pStyle w:val="ListParagraph"/>
              <w:widowControl w:val="0"/>
              <w:numPr>
                <w:ilvl w:val="0"/>
                <w:numId w:val="32"/>
              </w:numPr>
              <w:autoSpaceDE w:val="0"/>
              <w:autoSpaceDN w:val="0"/>
              <w:spacing w:after="120" w:line="240" w:lineRule="auto"/>
              <w:contextualSpacing w:val="0"/>
              <w:jc w:val="both"/>
              <w:rPr>
                <w:rFonts w:ascii="Calibri" w:hAnsi="Calibri" w:cs="Calibri"/>
                <w:sz w:val="24"/>
                <w:szCs w:val="24"/>
              </w:rPr>
            </w:pPr>
            <w:r w:rsidRPr="00F74BFC">
              <w:rPr>
                <w:rFonts w:ascii="Calibri" w:hAnsi="Calibri" w:cs="Calibri"/>
                <w:sz w:val="24"/>
                <w:szCs w:val="24"/>
              </w:rPr>
              <w:t>It is proposed that the benefits of existing tonnage tax scheme to be extended to inland vessels registered under the Indian Vessels Act, 2021 to promote Inland Water Transportation in the country.</w:t>
            </w:r>
          </w:p>
          <w:p w14:paraId="4D8B4334" w14:textId="77777777" w:rsidR="00BA031F" w:rsidRPr="00F74BFC" w:rsidRDefault="00BA031F" w:rsidP="00F74BFC">
            <w:pPr>
              <w:widowControl w:val="0"/>
              <w:autoSpaceDE w:val="0"/>
              <w:autoSpaceDN w:val="0"/>
              <w:spacing w:after="120" w:line="240" w:lineRule="auto"/>
              <w:jc w:val="both"/>
              <w:rPr>
                <w:rFonts w:ascii="Calibri" w:hAnsi="Calibri" w:cs="Calibri"/>
                <w:sz w:val="24"/>
                <w:szCs w:val="24"/>
              </w:rPr>
            </w:pPr>
          </w:p>
          <w:p w14:paraId="729E016C" w14:textId="77777777" w:rsidR="00BA031F" w:rsidRPr="00F74BFC" w:rsidRDefault="00BA031F" w:rsidP="00F74BFC">
            <w:pPr>
              <w:spacing w:after="120" w:line="240" w:lineRule="auto"/>
              <w:jc w:val="both"/>
              <w:rPr>
                <w:rFonts w:ascii="Calibri" w:hAnsi="Calibri" w:cs="Calibri"/>
                <w:bCs/>
                <w:sz w:val="24"/>
                <w:szCs w:val="24"/>
              </w:rPr>
            </w:pPr>
            <w:r w:rsidRPr="00F74BFC">
              <w:rPr>
                <w:rFonts w:ascii="Calibri" w:hAnsi="Calibri" w:cs="Calibri"/>
                <w:b/>
                <w:sz w:val="24"/>
                <w:szCs w:val="24"/>
              </w:rPr>
              <w:t>5. Deduction u/s 80CCD for contributions made to the NPS Vatsalya:</w:t>
            </w:r>
          </w:p>
          <w:p w14:paraId="32A97CC7" w14:textId="77777777" w:rsidR="00BA031F" w:rsidRPr="00F74BFC" w:rsidRDefault="00BA031F" w:rsidP="00F74BFC">
            <w:pPr>
              <w:pStyle w:val="ListParagraph"/>
              <w:widowControl w:val="0"/>
              <w:numPr>
                <w:ilvl w:val="0"/>
                <w:numId w:val="32"/>
              </w:numPr>
              <w:autoSpaceDE w:val="0"/>
              <w:autoSpaceDN w:val="0"/>
              <w:spacing w:after="120" w:line="240" w:lineRule="auto"/>
              <w:contextualSpacing w:val="0"/>
              <w:jc w:val="both"/>
              <w:rPr>
                <w:rFonts w:ascii="Calibri" w:hAnsi="Calibri" w:cs="Calibri"/>
                <w:bCs/>
                <w:sz w:val="24"/>
                <w:szCs w:val="24"/>
              </w:rPr>
            </w:pPr>
            <w:r w:rsidRPr="00F74BFC">
              <w:rPr>
                <w:rFonts w:ascii="Calibri" w:hAnsi="Calibri" w:cs="Calibri"/>
                <w:bCs/>
                <w:sz w:val="24"/>
                <w:szCs w:val="24"/>
              </w:rPr>
              <w:t>It is proposed to extend the tax benefits available to the National Pension Scheme (NPS) under sub-section (1B) of section 80CCD of the Income-tax Act, 1961 to the contributions made to the NPS Vatsalya accounts, as applicable.</w:t>
            </w:r>
          </w:p>
          <w:p w14:paraId="2B24B18A" w14:textId="77777777" w:rsidR="00BA031F" w:rsidRPr="00F74BFC" w:rsidRDefault="00BA031F" w:rsidP="00717F59">
            <w:pPr>
              <w:widowControl w:val="0"/>
              <w:autoSpaceDE w:val="0"/>
              <w:autoSpaceDN w:val="0"/>
              <w:jc w:val="both"/>
              <w:rPr>
                <w:rFonts w:ascii="Calibri" w:hAnsi="Calibri" w:cs="Calibri"/>
                <w:b/>
                <w:sz w:val="24"/>
                <w:szCs w:val="24"/>
              </w:rPr>
            </w:pPr>
          </w:p>
        </w:tc>
      </w:tr>
      <w:tr w:rsidR="00F74BFC" w:rsidRPr="00F74BFC" w14:paraId="1789D26C" w14:textId="77777777" w:rsidTr="00717F59">
        <w:trPr>
          <w:jc w:val="center"/>
        </w:trPr>
        <w:tc>
          <w:tcPr>
            <w:tcW w:w="8370" w:type="dxa"/>
          </w:tcPr>
          <w:p w14:paraId="74C3D330" w14:textId="77777777" w:rsidR="00BA031F" w:rsidRPr="00F74BFC" w:rsidRDefault="00BA031F" w:rsidP="00717F59">
            <w:pPr>
              <w:widowControl w:val="0"/>
              <w:autoSpaceDE w:val="0"/>
              <w:autoSpaceDN w:val="0"/>
              <w:jc w:val="both"/>
              <w:rPr>
                <w:rFonts w:ascii="Calibri" w:hAnsi="Calibri" w:cs="Calibri"/>
                <w:b/>
                <w:sz w:val="24"/>
                <w:szCs w:val="24"/>
              </w:rPr>
            </w:pPr>
            <w:r w:rsidRPr="00F74BFC">
              <w:rPr>
                <w:rFonts w:ascii="Calibri" w:hAnsi="Calibri" w:cs="Calibri"/>
                <w:b/>
                <w:sz w:val="24"/>
                <w:szCs w:val="24"/>
              </w:rPr>
              <w:lastRenderedPageBreak/>
              <w:t>(vii) Other miscellaneous amendments</w:t>
            </w:r>
          </w:p>
        </w:tc>
      </w:tr>
      <w:tr w:rsidR="00BA031F" w:rsidRPr="00F74BFC" w14:paraId="2A059DB6" w14:textId="77777777" w:rsidTr="00717F59">
        <w:trPr>
          <w:jc w:val="center"/>
        </w:trPr>
        <w:tc>
          <w:tcPr>
            <w:tcW w:w="8370" w:type="dxa"/>
          </w:tcPr>
          <w:p w14:paraId="1D5A47FD" w14:textId="77777777" w:rsidR="00BA031F" w:rsidRPr="00F74BFC" w:rsidRDefault="00BA031F" w:rsidP="00717F59">
            <w:pPr>
              <w:jc w:val="both"/>
              <w:rPr>
                <w:rFonts w:ascii="Calibri" w:hAnsi="Calibri" w:cs="Calibri"/>
                <w:b/>
                <w:sz w:val="24"/>
                <w:szCs w:val="24"/>
              </w:rPr>
            </w:pPr>
          </w:p>
          <w:p w14:paraId="2B8864B7" w14:textId="77777777" w:rsidR="00BA031F" w:rsidRPr="00F74BFC" w:rsidRDefault="00BA031F" w:rsidP="00717F59">
            <w:pPr>
              <w:jc w:val="both"/>
              <w:rPr>
                <w:rFonts w:ascii="Calibri" w:hAnsi="Calibri" w:cs="Calibri"/>
                <w:bCs/>
                <w:sz w:val="24"/>
                <w:szCs w:val="24"/>
              </w:rPr>
            </w:pPr>
            <w:r w:rsidRPr="00F74BFC">
              <w:rPr>
                <w:rFonts w:ascii="Calibri" w:hAnsi="Calibri" w:cs="Calibri"/>
                <w:b/>
                <w:sz w:val="24"/>
                <w:szCs w:val="24"/>
              </w:rPr>
              <w:t>1. Exemption from withdrawals from National Savings Scheme (NSS):</w:t>
            </w:r>
          </w:p>
          <w:p w14:paraId="2A8C95FA" w14:textId="77777777" w:rsidR="00BA031F" w:rsidRPr="00F74BFC" w:rsidRDefault="00BA031F" w:rsidP="00BA031F">
            <w:pPr>
              <w:pStyle w:val="ListParagraph"/>
              <w:numPr>
                <w:ilvl w:val="0"/>
                <w:numId w:val="31"/>
              </w:numPr>
              <w:spacing w:after="0" w:line="276" w:lineRule="auto"/>
              <w:jc w:val="both"/>
              <w:rPr>
                <w:rFonts w:ascii="Calibri" w:hAnsi="Calibri" w:cs="Calibri"/>
                <w:bCs/>
                <w:sz w:val="24"/>
                <w:szCs w:val="24"/>
              </w:rPr>
            </w:pPr>
            <w:r w:rsidRPr="00F74BFC">
              <w:rPr>
                <w:rFonts w:ascii="Calibri" w:hAnsi="Calibri" w:cs="Calibri"/>
                <w:bCs/>
                <w:sz w:val="24"/>
                <w:szCs w:val="24"/>
              </w:rPr>
              <w:t>It is proposed to provide exemption to the withdrawals made from National Savings Scheme (NSS) on or after the 29th day of August, 2024, for any amount deposited under the scheme and the interest accrued thereon in respect of which a deduction has been allowed.</w:t>
            </w:r>
          </w:p>
          <w:p w14:paraId="6E6254F6" w14:textId="77777777" w:rsidR="00BA031F" w:rsidRPr="00F74BFC" w:rsidRDefault="00BA031F" w:rsidP="00717F59">
            <w:pPr>
              <w:pStyle w:val="ListParagraph"/>
              <w:spacing w:after="0"/>
              <w:jc w:val="both"/>
              <w:rPr>
                <w:rFonts w:ascii="Calibri" w:hAnsi="Calibri" w:cs="Calibri"/>
                <w:bCs/>
                <w:sz w:val="24"/>
                <w:szCs w:val="24"/>
              </w:rPr>
            </w:pPr>
          </w:p>
          <w:p w14:paraId="4D624399" w14:textId="77777777" w:rsidR="00BA031F" w:rsidRPr="00F74BFC" w:rsidRDefault="00BA031F" w:rsidP="00717F59">
            <w:pPr>
              <w:pStyle w:val="ListParagraph"/>
              <w:spacing w:after="0"/>
              <w:jc w:val="both"/>
              <w:rPr>
                <w:rFonts w:ascii="Calibri" w:hAnsi="Calibri" w:cs="Calibri"/>
                <w:bCs/>
                <w:sz w:val="24"/>
                <w:szCs w:val="24"/>
              </w:rPr>
            </w:pPr>
          </w:p>
          <w:p w14:paraId="4DC82384" w14:textId="77777777" w:rsidR="00BA031F" w:rsidRPr="00F74BFC" w:rsidRDefault="00BA031F" w:rsidP="00717F59">
            <w:pPr>
              <w:pStyle w:val="ListParagraph"/>
              <w:spacing w:after="0"/>
              <w:jc w:val="both"/>
              <w:rPr>
                <w:rFonts w:ascii="Calibri" w:hAnsi="Calibri" w:cs="Calibri"/>
                <w:bCs/>
                <w:sz w:val="24"/>
                <w:szCs w:val="24"/>
              </w:rPr>
            </w:pPr>
          </w:p>
          <w:p w14:paraId="12075E1D" w14:textId="77777777" w:rsidR="00BA031F" w:rsidRPr="00F74BFC" w:rsidRDefault="00BA031F" w:rsidP="00717F59">
            <w:pPr>
              <w:jc w:val="both"/>
              <w:rPr>
                <w:rFonts w:ascii="Calibri" w:hAnsi="Calibri" w:cs="Calibri"/>
                <w:b/>
                <w:sz w:val="24"/>
                <w:szCs w:val="24"/>
              </w:rPr>
            </w:pPr>
            <w:r w:rsidRPr="00F74BFC">
              <w:rPr>
                <w:rFonts w:ascii="Calibri" w:hAnsi="Calibri" w:cs="Calibri"/>
                <w:b/>
                <w:sz w:val="24"/>
                <w:szCs w:val="24"/>
              </w:rPr>
              <w:t>2.</w:t>
            </w:r>
            <w:r w:rsidRPr="00F74BFC">
              <w:rPr>
                <w:rFonts w:ascii="Calibri" w:hAnsi="Calibri" w:cs="Calibri"/>
                <w:bCs/>
                <w:sz w:val="24"/>
                <w:szCs w:val="24"/>
              </w:rPr>
              <w:t xml:space="preserve"> </w:t>
            </w:r>
            <w:r w:rsidRPr="00F74BFC">
              <w:rPr>
                <w:rFonts w:ascii="Calibri" w:hAnsi="Calibri" w:cs="Calibri"/>
                <w:b/>
                <w:sz w:val="24"/>
                <w:szCs w:val="24"/>
              </w:rPr>
              <w:t>Increase in the limits on the income of the employees for the purpose of    calculating perquisites:</w:t>
            </w:r>
          </w:p>
          <w:p w14:paraId="3FB24C3C" w14:textId="77777777" w:rsidR="00BA031F" w:rsidRPr="00F74BFC" w:rsidRDefault="00BA031F" w:rsidP="00BA031F">
            <w:pPr>
              <w:pStyle w:val="ListParagraph"/>
              <w:numPr>
                <w:ilvl w:val="0"/>
                <w:numId w:val="31"/>
              </w:numPr>
              <w:spacing w:after="0" w:line="276" w:lineRule="auto"/>
              <w:jc w:val="both"/>
              <w:rPr>
                <w:rFonts w:ascii="Calibri" w:hAnsi="Calibri" w:cs="Calibri"/>
                <w:bCs/>
                <w:sz w:val="24"/>
                <w:szCs w:val="24"/>
              </w:rPr>
            </w:pPr>
            <w:r w:rsidRPr="00F74BFC">
              <w:rPr>
                <w:rFonts w:ascii="Calibri" w:hAnsi="Calibri" w:cs="Calibri"/>
                <w:bCs/>
                <w:sz w:val="24"/>
                <w:szCs w:val="24"/>
              </w:rPr>
              <w:t>The provisions of Section 17 are proposed to be amended so that the power to prescribe rules may be obtained to increase these limits.</w:t>
            </w:r>
          </w:p>
          <w:p w14:paraId="36238180" w14:textId="77777777" w:rsidR="00BA031F" w:rsidRPr="00F74BFC" w:rsidRDefault="00BA031F" w:rsidP="00717F59">
            <w:pPr>
              <w:spacing w:before="120" w:after="120"/>
              <w:jc w:val="both"/>
              <w:rPr>
                <w:rFonts w:ascii="Calibri" w:hAnsi="Calibri" w:cs="Calibri"/>
                <w:b/>
                <w:bCs/>
                <w:sz w:val="24"/>
                <w:szCs w:val="24"/>
              </w:rPr>
            </w:pPr>
            <w:r w:rsidRPr="00F74BFC">
              <w:rPr>
                <w:rFonts w:ascii="Calibri" w:hAnsi="Calibri" w:cs="Calibri"/>
                <w:b/>
                <w:sz w:val="24"/>
                <w:szCs w:val="24"/>
              </w:rPr>
              <w:t>3</w:t>
            </w:r>
            <w:r w:rsidRPr="00F74BFC">
              <w:rPr>
                <w:rFonts w:ascii="Calibri" w:hAnsi="Calibri" w:cs="Calibri"/>
                <w:bCs/>
                <w:sz w:val="24"/>
                <w:szCs w:val="24"/>
              </w:rPr>
              <w:t xml:space="preserve">. </w:t>
            </w:r>
            <w:r w:rsidRPr="00F74BFC">
              <w:rPr>
                <w:rFonts w:ascii="Calibri" w:hAnsi="Calibri" w:cs="Calibri"/>
                <w:b/>
                <w:bCs/>
                <w:sz w:val="24"/>
                <w:szCs w:val="24"/>
              </w:rPr>
              <w:t>Extension of exemption to Specified Undertaking of Unit Trust of India (SUUTI)</w:t>
            </w:r>
          </w:p>
          <w:p w14:paraId="0B2BCDF7" w14:textId="77777777" w:rsidR="00BA031F" w:rsidRPr="00F74BFC" w:rsidRDefault="00BA031F" w:rsidP="00BA031F">
            <w:pPr>
              <w:pStyle w:val="ListParagraph"/>
              <w:numPr>
                <w:ilvl w:val="0"/>
                <w:numId w:val="31"/>
              </w:numPr>
              <w:spacing w:after="0" w:line="276" w:lineRule="auto"/>
              <w:jc w:val="both"/>
              <w:rPr>
                <w:rFonts w:ascii="Calibri" w:hAnsi="Calibri" w:cs="Calibri"/>
                <w:sz w:val="24"/>
                <w:szCs w:val="24"/>
              </w:rPr>
            </w:pPr>
            <w:r w:rsidRPr="00F74BFC">
              <w:rPr>
                <w:rFonts w:ascii="Calibri" w:hAnsi="Calibri" w:cs="Calibri"/>
                <w:sz w:val="24"/>
                <w:szCs w:val="24"/>
              </w:rPr>
              <w:t>It is proposed to extend the exemption of SUUTI created by the Unit Trust of India (Transfer of Undertaking and Repeal) Act, 2002, to 31st March, 2027.</w:t>
            </w:r>
          </w:p>
          <w:p w14:paraId="2A8934A1" w14:textId="77777777" w:rsidR="00BA031F" w:rsidRPr="00F74BFC" w:rsidRDefault="00BA031F" w:rsidP="00717F59">
            <w:pPr>
              <w:spacing w:before="120" w:after="120"/>
              <w:jc w:val="both"/>
              <w:rPr>
                <w:rFonts w:ascii="Calibri" w:hAnsi="Calibri" w:cs="Calibri"/>
                <w:b/>
                <w:bCs/>
                <w:sz w:val="24"/>
                <w:szCs w:val="24"/>
              </w:rPr>
            </w:pPr>
            <w:r w:rsidRPr="00F74BFC">
              <w:rPr>
                <w:rFonts w:ascii="Calibri" w:hAnsi="Calibri" w:cs="Calibri"/>
                <w:b/>
                <w:bCs/>
                <w:sz w:val="24"/>
                <w:szCs w:val="24"/>
              </w:rPr>
              <w:t>4.</w:t>
            </w:r>
            <w:r w:rsidRPr="00F74BFC">
              <w:rPr>
                <w:rFonts w:ascii="Calibri" w:hAnsi="Calibri" w:cs="Calibri"/>
                <w:sz w:val="24"/>
                <w:szCs w:val="24"/>
              </w:rPr>
              <w:t xml:space="preserve"> </w:t>
            </w:r>
            <w:r w:rsidRPr="00F74BFC">
              <w:rPr>
                <w:rFonts w:ascii="Calibri" w:hAnsi="Calibri" w:cs="Calibri"/>
                <w:b/>
                <w:bCs/>
                <w:sz w:val="24"/>
                <w:szCs w:val="24"/>
              </w:rPr>
              <w:t xml:space="preserve">Non applicability of Section 271AAB of the Act: </w:t>
            </w:r>
          </w:p>
          <w:p w14:paraId="6CB4CB4B" w14:textId="77777777" w:rsidR="00BA031F" w:rsidRPr="00F74BFC" w:rsidRDefault="00BA031F" w:rsidP="00BA031F">
            <w:pPr>
              <w:pStyle w:val="ListParagraph"/>
              <w:numPr>
                <w:ilvl w:val="0"/>
                <w:numId w:val="38"/>
              </w:numPr>
              <w:spacing w:before="120" w:after="120" w:line="276" w:lineRule="auto"/>
              <w:jc w:val="both"/>
              <w:rPr>
                <w:rFonts w:ascii="Calibri" w:hAnsi="Calibri" w:cs="Calibri"/>
                <w:sz w:val="24"/>
                <w:szCs w:val="24"/>
              </w:rPr>
            </w:pPr>
            <w:r w:rsidRPr="00F74BFC">
              <w:rPr>
                <w:rFonts w:ascii="Calibri" w:hAnsi="Calibri" w:cs="Calibri"/>
                <w:sz w:val="24"/>
                <w:szCs w:val="24"/>
              </w:rPr>
              <w:t>It is proposed that provisions of the aforesaid section shall not be applicable to a case where search has been initiated under section 132 on or after the 1</w:t>
            </w:r>
            <w:r w:rsidRPr="00F74BFC">
              <w:rPr>
                <w:rFonts w:ascii="Calibri" w:hAnsi="Calibri" w:cs="Calibri"/>
                <w:sz w:val="24"/>
                <w:szCs w:val="24"/>
                <w:vertAlign w:val="superscript"/>
              </w:rPr>
              <w:t>st</w:t>
            </w:r>
            <w:r w:rsidRPr="00F74BFC">
              <w:rPr>
                <w:rFonts w:ascii="Calibri" w:hAnsi="Calibri" w:cs="Calibri"/>
                <w:sz w:val="24"/>
                <w:szCs w:val="24"/>
              </w:rPr>
              <w:t xml:space="preserve"> day of September, 2024.</w:t>
            </w:r>
          </w:p>
          <w:p w14:paraId="6EE7EF09" w14:textId="77777777" w:rsidR="00BA031F" w:rsidRPr="00F74BFC" w:rsidRDefault="00BA031F" w:rsidP="00717F59">
            <w:pPr>
              <w:spacing w:before="120" w:after="120"/>
              <w:jc w:val="both"/>
              <w:rPr>
                <w:rFonts w:ascii="Calibri" w:hAnsi="Calibri" w:cs="Calibri"/>
                <w:b/>
                <w:bCs/>
                <w:sz w:val="24"/>
                <w:szCs w:val="24"/>
              </w:rPr>
            </w:pPr>
            <w:r w:rsidRPr="00F74BFC">
              <w:rPr>
                <w:rFonts w:ascii="Calibri" w:hAnsi="Calibri" w:cs="Calibri"/>
                <w:b/>
                <w:bCs/>
                <w:sz w:val="24"/>
                <w:szCs w:val="24"/>
              </w:rPr>
              <w:t>5. Certain penalties to be imposed by the Assessing Officer:</w:t>
            </w:r>
          </w:p>
          <w:p w14:paraId="52CA1099" w14:textId="77777777" w:rsidR="00BA031F" w:rsidRPr="00F74BFC" w:rsidRDefault="00BA031F" w:rsidP="00BA031F">
            <w:pPr>
              <w:pStyle w:val="ListParagraph"/>
              <w:numPr>
                <w:ilvl w:val="0"/>
                <w:numId w:val="31"/>
              </w:numPr>
              <w:spacing w:before="120" w:after="120" w:line="276" w:lineRule="auto"/>
              <w:jc w:val="both"/>
              <w:rPr>
                <w:rFonts w:ascii="Calibri" w:hAnsi="Calibri" w:cs="Calibri"/>
                <w:sz w:val="24"/>
                <w:szCs w:val="24"/>
              </w:rPr>
            </w:pPr>
            <w:r w:rsidRPr="00F74BFC">
              <w:rPr>
                <w:rFonts w:ascii="Calibri" w:hAnsi="Calibri" w:cs="Calibri"/>
                <w:sz w:val="24"/>
                <w:szCs w:val="24"/>
              </w:rPr>
              <w:t xml:space="preserve">It is proposed to amend various sections related to penalty to provide that penalties under these sections shall be levied by the Assessing Officer, subject to the provisions of the Act relating to prior approval of Joint Commissioner of Income-tax.  </w:t>
            </w:r>
          </w:p>
          <w:p w14:paraId="2CEB9FD1" w14:textId="77777777" w:rsidR="00BA031F" w:rsidRPr="00F74BFC" w:rsidRDefault="00BA031F" w:rsidP="00717F59">
            <w:pPr>
              <w:spacing w:before="120" w:after="120"/>
              <w:jc w:val="both"/>
              <w:rPr>
                <w:rFonts w:ascii="Calibri" w:hAnsi="Calibri" w:cs="Calibri"/>
                <w:b/>
                <w:bCs/>
                <w:sz w:val="24"/>
                <w:szCs w:val="24"/>
              </w:rPr>
            </w:pPr>
            <w:r w:rsidRPr="00F74BFC">
              <w:rPr>
                <w:rFonts w:ascii="Calibri" w:hAnsi="Calibri" w:cs="Calibri"/>
                <w:b/>
                <w:bCs/>
                <w:sz w:val="24"/>
                <w:szCs w:val="24"/>
              </w:rPr>
              <w:t>6. Removing date restrictions on framing the schemes in certain cases:</w:t>
            </w:r>
          </w:p>
          <w:p w14:paraId="665ECD6B" w14:textId="77777777" w:rsidR="00BA031F" w:rsidRPr="00F74BFC" w:rsidRDefault="00BA031F" w:rsidP="00F74BFC">
            <w:pPr>
              <w:pStyle w:val="ListParagraph"/>
              <w:numPr>
                <w:ilvl w:val="0"/>
                <w:numId w:val="38"/>
              </w:numPr>
              <w:spacing w:before="120" w:after="120" w:line="360" w:lineRule="auto"/>
              <w:contextualSpacing w:val="0"/>
              <w:jc w:val="both"/>
              <w:rPr>
                <w:rFonts w:ascii="Calibri" w:hAnsi="Calibri" w:cs="Calibri"/>
                <w:b/>
                <w:bCs/>
                <w:sz w:val="24"/>
                <w:szCs w:val="24"/>
                <w:u w:val="single"/>
              </w:rPr>
            </w:pPr>
            <w:r w:rsidRPr="00F74BFC">
              <w:rPr>
                <w:rFonts w:ascii="Calibri" w:hAnsi="Calibri" w:cs="Calibri"/>
                <w:sz w:val="24"/>
                <w:szCs w:val="24"/>
              </w:rPr>
              <w:t xml:space="preserve">It is proposed that the end date prescribed for notifying faceless schemes under certain sections may be omitted so as to </w:t>
            </w:r>
            <w:r w:rsidRPr="00F74BFC">
              <w:rPr>
                <w:rFonts w:ascii="Calibri" w:hAnsi="Calibri" w:cs="Calibri"/>
                <w:sz w:val="24"/>
                <w:szCs w:val="24"/>
                <w:shd w:val="clear" w:color="auto" w:fill="FEFFFF"/>
              </w:rPr>
              <w:t xml:space="preserve">provide that </w:t>
            </w:r>
            <w:r w:rsidRPr="00F74BFC">
              <w:rPr>
                <w:rFonts w:ascii="Calibri" w:hAnsi="Calibri" w:cs="Calibri"/>
                <w:sz w:val="24"/>
                <w:szCs w:val="24"/>
                <w:shd w:val="clear" w:color="auto" w:fill="FEFFFF"/>
              </w:rPr>
              <w:lastRenderedPageBreak/>
              <w:t>Central Government may issue directions beyond the cut-off date of 31</w:t>
            </w:r>
            <w:r w:rsidRPr="00F74BFC">
              <w:rPr>
                <w:rFonts w:ascii="Calibri" w:hAnsi="Calibri" w:cs="Calibri"/>
                <w:sz w:val="24"/>
                <w:szCs w:val="24"/>
                <w:shd w:val="clear" w:color="auto" w:fill="FEFFFF"/>
                <w:vertAlign w:val="superscript"/>
              </w:rPr>
              <w:t>st</w:t>
            </w:r>
            <w:r w:rsidRPr="00F74BFC">
              <w:rPr>
                <w:rFonts w:ascii="Calibri" w:hAnsi="Calibri" w:cs="Calibri"/>
                <w:sz w:val="24"/>
                <w:szCs w:val="24"/>
                <w:shd w:val="clear" w:color="auto" w:fill="FEFFFF"/>
              </w:rPr>
              <w:t xml:space="preserve"> day of March, 2025.</w:t>
            </w:r>
          </w:p>
          <w:p w14:paraId="5DFB806C" w14:textId="77777777" w:rsidR="00BA031F" w:rsidRPr="00F74BFC" w:rsidRDefault="00BA031F" w:rsidP="00F74BFC">
            <w:pPr>
              <w:spacing w:before="120" w:after="120" w:line="360" w:lineRule="auto"/>
              <w:jc w:val="both"/>
              <w:rPr>
                <w:rFonts w:ascii="Calibri" w:hAnsi="Calibri" w:cs="Calibri"/>
                <w:b/>
                <w:bCs/>
                <w:sz w:val="24"/>
                <w:szCs w:val="24"/>
              </w:rPr>
            </w:pPr>
            <w:r w:rsidRPr="00F74BFC">
              <w:rPr>
                <w:rFonts w:ascii="Calibri" w:hAnsi="Calibri" w:cs="Calibri"/>
                <w:b/>
                <w:bCs/>
                <w:sz w:val="24"/>
                <w:szCs w:val="24"/>
              </w:rPr>
              <w:t>7. Extending the processing period of Application seeking immunity from penalty and prosecution:</w:t>
            </w:r>
          </w:p>
          <w:p w14:paraId="147AA76C" w14:textId="0CDB8130" w:rsidR="00BA031F" w:rsidRPr="00F74BFC" w:rsidRDefault="00BA031F" w:rsidP="00F74BFC">
            <w:pPr>
              <w:pStyle w:val="ListParagraph"/>
              <w:numPr>
                <w:ilvl w:val="0"/>
                <w:numId w:val="38"/>
              </w:numPr>
              <w:spacing w:before="120" w:after="120" w:line="360" w:lineRule="auto"/>
              <w:contextualSpacing w:val="0"/>
              <w:jc w:val="both"/>
              <w:rPr>
                <w:rFonts w:ascii="Calibri" w:hAnsi="Calibri" w:cs="Calibri"/>
                <w:sz w:val="24"/>
                <w:szCs w:val="24"/>
                <w:u w:val="single"/>
              </w:rPr>
            </w:pPr>
            <w:r w:rsidRPr="00F74BFC">
              <w:rPr>
                <w:rFonts w:ascii="Calibri" w:hAnsi="Calibri" w:cs="Calibri"/>
                <w:sz w:val="24"/>
                <w:szCs w:val="24"/>
              </w:rPr>
              <w:t>It is proposed that Assessing Officer shall pass an order accepting or rejecting the application requesting immunity from penalty and prosecution, within a period of three month</w:t>
            </w:r>
            <w:r w:rsidR="00412958" w:rsidRPr="00F74BFC">
              <w:rPr>
                <w:rFonts w:ascii="Calibri" w:hAnsi="Calibri" w:cs="Calibri"/>
                <w:sz w:val="24"/>
                <w:szCs w:val="24"/>
              </w:rPr>
              <w:t>s</w:t>
            </w:r>
            <w:r w:rsidRPr="00F74BFC">
              <w:rPr>
                <w:rFonts w:ascii="Calibri" w:hAnsi="Calibri" w:cs="Calibri"/>
                <w:sz w:val="24"/>
                <w:szCs w:val="24"/>
              </w:rPr>
              <w:t xml:space="preserve"> from the end of the month in which such application is received. </w:t>
            </w:r>
          </w:p>
          <w:p w14:paraId="40759B33" w14:textId="77777777" w:rsidR="00BA031F" w:rsidRPr="00F74BFC" w:rsidRDefault="00BA031F" w:rsidP="00F74BFC">
            <w:pPr>
              <w:pStyle w:val="Body"/>
              <w:spacing w:before="120" w:after="120" w:line="360" w:lineRule="auto"/>
              <w:jc w:val="both"/>
              <w:rPr>
                <w:b/>
                <w:bCs/>
                <w:color w:val="auto"/>
                <w:sz w:val="24"/>
                <w:szCs w:val="24"/>
              </w:rPr>
            </w:pPr>
            <w:r w:rsidRPr="00F74BFC">
              <w:rPr>
                <w:b/>
                <w:bCs/>
                <w:color w:val="auto"/>
                <w:sz w:val="24"/>
                <w:szCs w:val="24"/>
              </w:rPr>
              <w:t>8. Increasing time limit available to pass order under section 115VP:</w:t>
            </w:r>
          </w:p>
          <w:p w14:paraId="7ACFB982" w14:textId="77777777" w:rsidR="00BA031F" w:rsidRPr="00F74BFC" w:rsidRDefault="00BA031F" w:rsidP="00F74BFC">
            <w:pPr>
              <w:pStyle w:val="Body"/>
              <w:numPr>
                <w:ilvl w:val="0"/>
                <w:numId w:val="38"/>
              </w:numPr>
              <w:spacing w:before="120" w:after="120" w:line="360" w:lineRule="auto"/>
              <w:jc w:val="both"/>
              <w:rPr>
                <w:b/>
                <w:bCs/>
                <w:color w:val="auto"/>
                <w:sz w:val="24"/>
                <w:szCs w:val="24"/>
              </w:rPr>
            </w:pPr>
            <w:r w:rsidRPr="00F74BFC">
              <w:rPr>
                <w:color w:val="auto"/>
                <w:sz w:val="24"/>
                <w:szCs w:val="24"/>
              </w:rPr>
              <w:t xml:space="preserve">It is proposed to amend section 115VP to provide that the order, accepting or rejecting, </w:t>
            </w:r>
            <w:proofErr w:type="spellStart"/>
            <w:r w:rsidRPr="00F74BFC">
              <w:rPr>
                <w:color w:val="auto"/>
                <w:sz w:val="24"/>
                <w:szCs w:val="24"/>
              </w:rPr>
              <w:t>assessee’s</w:t>
            </w:r>
            <w:proofErr w:type="spellEnd"/>
            <w:r w:rsidRPr="00F74BFC">
              <w:rPr>
                <w:color w:val="auto"/>
                <w:sz w:val="24"/>
                <w:szCs w:val="24"/>
              </w:rPr>
              <w:t xml:space="preserve"> option to opt for tonnage tax scheme shall be passed before the expiry of three months from the end of the quarter in which such application was received.</w:t>
            </w:r>
          </w:p>
          <w:p w14:paraId="0E0CA318" w14:textId="77777777" w:rsidR="00BA031F" w:rsidRPr="00F74BFC" w:rsidRDefault="00BA031F" w:rsidP="00F74BFC">
            <w:pPr>
              <w:pStyle w:val="Body"/>
              <w:spacing w:before="120" w:after="120" w:line="360" w:lineRule="auto"/>
              <w:jc w:val="both"/>
              <w:rPr>
                <w:b/>
                <w:bCs/>
                <w:color w:val="auto"/>
                <w:sz w:val="24"/>
                <w:szCs w:val="24"/>
              </w:rPr>
            </w:pPr>
            <w:r w:rsidRPr="00F74BFC">
              <w:rPr>
                <w:b/>
                <w:bCs/>
                <w:color w:val="auto"/>
                <w:sz w:val="24"/>
                <w:szCs w:val="24"/>
              </w:rPr>
              <w:t>9. Excluding the period such as court stay etc. for calculating time limit to pass an order:</w:t>
            </w:r>
          </w:p>
          <w:p w14:paraId="15D994BB" w14:textId="77777777" w:rsidR="00BA031F" w:rsidRPr="00F74BFC" w:rsidRDefault="00BA031F" w:rsidP="00F74BFC">
            <w:pPr>
              <w:pStyle w:val="Body"/>
              <w:numPr>
                <w:ilvl w:val="0"/>
                <w:numId w:val="38"/>
              </w:numPr>
              <w:spacing w:before="120" w:after="120" w:line="360" w:lineRule="auto"/>
              <w:jc w:val="both"/>
              <w:rPr>
                <w:b/>
                <w:bCs/>
                <w:color w:val="auto"/>
                <w:sz w:val="24"/>
                <w:szCs w:val="24"/>
              </w:rPr>
            </w:pPr>
            <w:r w:rsidRPr="00F74BFC">
              <w:rPr>
                <w:color w:val="auto"/>
                <w:sz w:val="24"/>
                <w:szCs w:val="24"/>
              </w:rPr>
              <w:t xml:space="preserve">It is proposed to exclude certain time period such as period of stay on proceedings by any court order, etc. from the time limit to pass an order deeming a person to be an </w:t>
            </w:r>
            <w:proofErr w:type="spellStart"/>
            <w:r w:rsidRPr="00F74BFC">
              <w:rPr>
                <w:color w:val="auto"/>
                <w:sz w:val="24"/>
                <w:szCs w:val="24"/>
              </w:rPr>
              <w:t>assessee</w:t>
            </w:r>
            <w:proofErr w:type="spellEnd"/>
            <w:r w:rsidRPr="00F74BFC">
              <w:rPr>
                <w:color w:val="auto"/>
                <w:sz w:val="24"/>
                <w:szCs w:val="24"/>
              </w:rPr>
              <w:t xml:space="preserve"> in default with respect of failure to collect TCS. </w:t>
            </w:r>
          </w:p>
          <w:p w14:paraId="572B8893" w14:textId="77777777" w:rsidR="00BA031F" w:rsidRPr="00F74BFC" w:rsidRDefault="00BA031F" w:rsidP="00F74BFC">
            <w:pPr>
              <w:spacing w:before="120" w:after="120" w:line="360" w:lineRule="auto"/>
              <w:jc w:val="both"/>
              <w:rPr>
                <w:rFonts w:ascii="Calibri" w:hAnsi="Calibri" w:cs="Calibri"/>
                <w:b/>
                <w:bCs/>
                <w:sz w:val="24"/>
                <w:szCs w:val="24"/>
              </w:rPr>
            </w:pPr>
            <w:r w:rsidRPr="00F74BFC">
              <w:rPr>
                <w:rFonts w:ascii="Calibri" w:hAnsi="Calibri" w:cs="Calibri"/>
                <w:b/>
                <w:bCs/>
                <w:sz w:val="24"/>
                <w:szCs w:val="24"/>
              </w:rPr>
              <w:t xml:space="preserve">10. Time limit to impose penalties rationalized: </w:t>
            </w:r>
          </w:p>
          <w:p w14:paraId="3C23438C" w14:textId="77777777" w:rsidR="00BA031F" w:rsidRPr="00F74BFC" w:rsidRDefault="00BA031F" w:rsidP="00F74BFC">
            <w:pPr>
              <w:pStyle w:val="ListParagraph"/>
              <w:numPr>
                <w:ilvl w:val="0"/>
                <w:numId w:val="31"/>
              </w:numPr>
              <w:spacing w:before="120" w:after="120" w:line="360" w:lineRule="auto"/>
              <w:contextualSpacing w:val="0"/>
              <w:jc w:val="both"/>
              <w:rPr>
                <w:rFonts w:ascii="Calibri" w:hAnsi="Calibri" w:cs="Calibri"/>
                <w:sz w:val="24"/>
                <w:szCs w:val="24"/>
              </w:rPr>
            </w:pPr>
            <w:r w:rsidRPr="00F74BFC">
              <w:rPr>
                <w:rFonts w:ascii="Calibri" w:hAnsi="Calibri" w:cs="Calibri"/>
                <w:sz w:val="24"/>
                <w:szCs w:val="24"/>
              </w:rPr>
              <w:t>It is proposed that any order imposing a penalty shall not be passed after the expiry of six months from the end of the quarter in which the connected proceedings are completed, or the order of appeal is received.</w:t>
            </w:r>
          </w:p>
          <w:p w14:paraId="2FE32B06" w14:textId="77777777" w:rsidR="00BA031F" w:rsidRPr="00F74BFC" w:rsidRDefault="00BA031F" w:rsidP="00F74BFC">
            <w:pPr>
              <w:spacing w:before="120" w:after="120" w:line="360" w:lineRule="auto"/>
              <w:jc w:val="both"/>
              <w:rPr>
                <w:rFonts w:ascii="Calibri" w:hAnsi="Calibri" w:cs="Calibri"/>
                <w:b/>
                <w:bCs/>
                <w:sz w:val="24"/>
                <w:szCs w:val="24"/>
              </w:rPr>
            </w:pPr>
            <w:r w:rsidRPr="00F74BFC">
              <w:rPr>
                <w:rFonts w:ascii="Calibri" w:hAnsi="Calibri" w:cs="Calibri"/>
                <w:b/>
                <w:bCs/>
                <w:sz w:val="24"/>
                <w:szCs w:val="24"/>
              </w:rPr>
              <w:lastRenderedPageBreak/>
              <w:t>11. Clarification regarding commencement date and the end date of the period stayed by the Court:</w:t>
            </w:r>
          </w:p>
          <w:p w14:paraId="38F664DD" w14:textId="77777777" w:rsidR="00BA031F" w:rsidRPr="00F74BFC" w:rsidRDefault="00BA031F" w:rsidP="00F74BFC">
            <w:pPr>
              <w:pStyle w:val="ListParagraph"/>
              <w:numPr>
                <w:ilvl w:val="0"/>
                <w:numId w:val="38"/>
              </w:numPr>
              <w:spacing w:before="120" w:after="120" w:line="360" w:lineRule="auto"/>
              <w:contextualSpacing w:val="0"/>
              <w:jc w:val="both"/>
              <w:rPr>
                <w:rFonts w:ascii="Calibri" w:hAnsi="Calibri" w:cs="Calibri"/>
                <w:bCs/>
                <w:sz w:val="24"/>
                <w:szCs w:val="24"/>
              </w:rPr>
            </w:pPr>
            <w:r w:rsidRPr="00F74BFC">
              <w:rPr>
                <w:rFonts w:ascii="Calibri" w:hAnsi="Calibri" w:cs="Calibri"/>
                <w:sz w:val="24"/>
                <w:szCs w:val="24"/>
              </w:rPr>
              <w:t>It is proposed to amend the relevant sections of the Act to clarify the commencement date and the end date of the period stayed by an order or injunction of any court.</w:t>
            </w:r>
          </w:p>
          <w:p w14:paraId="5F884A66" w14:textId="77777777" w:rsidR="00BA031F" w:rsidRPr="00F74BFC" w:rsidRDefault="00BA031F" w:rsidP="00717F59">
            <w:pPr>
              <w:spacing w:before="120" w:after="120"/>
              <w:jc w:val="both"/>
              <w:rPr>
                <w:rFonts w:ascii="Calibri" w:hAnsi="Calibri" w:cs="Calibri"/>
                <w:b/>
                <w:bCs/>
                <w:sz w:val="24"/>
                <w:szCs w:val="24"/>
              </w:rPr>
            </w:pPr>
            <w:r w:rsidRPr="00F74BFC">
              <w:rPr>
                <w:rFonts w:ascii="Calibri" w:hAnsi="Calibri" w:cs="Calibri"/>
                <w:b/>
                <w:sz w:val="24"/>
                <w:szCs w:val="24"/>
              </w:rPr>
              <w:t>12</w:t>
            </w:r>
            <w:r w:rsidRPr="00F74BFC">
              <w:rPr>
                <w:rFonts w:ascii="Calibri" w:hAnsi="Calibri" w:cs="Calibri"/>
                <w:bCs/>
                <w:sz w:val="24"/>
                <w:szCs w:val="24"/>
              </w:rPr>
              <w:t xml:space="preserve">. </w:t>
            </w:r>
            <w:r w:rsidRPr="00F74BFC">
              <w:rPr>
                <w:rFonts w:ascii="Calibri" w:hAnsi="Calibri" w:cs="Calibri"/>
                <w:b/>
                <w:bCs/>
                <w:sz w:val="24"/>
                <w:szCs w:val="24"/>
              </w:rPr>
              <w:t xml:space="preserve">Time limit for retention of seized books of account or other documents rationalized: </w:t>
            </w:r>
          </w:p>
          <w:p w14:paraId="0A9B1C46" w14:textId="77777777" w:rsidR="00BA031F" w:rsidRPr="00F74BFC" w:rsidRDefault="00BA031F" w:rsidP="00BA031F">
            <w:pPr>
              <w:pStyle w:val="ListParagraph"/>
              <w:numPr>
                <w:ilvl w:val="0"/>
                <w:numId w:val="31"/>
              </w:numPr>
              <w:spacing w:before="120" w:after="120" w:line="276" w:lineRule="auto"/>
              <w:jc w:val="both"/>
              <w:rPr>
                <w:rFonts w:ascii="Calibri" w:hAnsi="Calibri" w:cs="Calibri"/>
                <w:bCs/>
                <w:sz w:val="24"/>
                <w:szCs w:val="24"/>
              </w:rPr>
            </w:pPr>
            <w:r w:rsidRPr="00F74BFC">
              <w:rPr>
                <w:rFonts w:ascii="Calibri" w:hAnsi="Calibri" w:cs="Calibri"/>
                <w:sz w:val="24"/>
                <w:szCs w:val="24"/>
              </w:rPr>
              <w:t>It is proposed make amendments to provide that</w:t>
            </w:r>
            <w:r w:rsidRPr="00F74BFC">
              <w:rPr>
                <w:rFonts w:ascii="Calibri" w:hAnsi="Calibri" w:cs="Calibri"/>
                <w:bCs/>
                <w:sz w:val="24"/>
                <w:szCs w:val="24"/>
              </w:rPr>
              <w:t xml:space="preserve"> retention of seized books of account or other documents shall be one month from the end of the quarter in which the assessment or reassessment or </w:t>
            </w:r>
            <w:proofErr w:type="spellStart"/>
            <w:r w:rsidRPr="00F74BFC">
              <w:rPr>
                <w:rFonts w:ascii="Calibri" w:hAnsi="Calibri" w:cs="Calibri"/>
                <w:bCs/>
                <w:sz w:val="24"/>
                <w:szCs w:val="24"/>
              </w:rPr>
              <w:t>recomputation</w:t>
            </w:r>
            <w:proofErr w:type="spellEnd"/>
            <w:r w:rsidRPr="00F74BFC">
              <w:rPr>
                <w:rFonts w:ascii="Calibri" w:hAnsi="Calibri" w:cs="Calibri"/>
                <w:bCs/>
                <w:sz w:val="24"/>
                <w:szCs w:val="24"/>
              </w:rPr>
              <w:t xml:space="preserve"> order has been made.</w:t>
            </w:r>
          </w:p>
          <w:p w14:paraId="7B986E83" w14:textId="77777777" w:rsidR="00BA031F" w:rsidRPr="00F74BFC" w:rsidRDefault="00BA031F" w:rsidP="00717F59">
            <w:pPr>
              <w:pStyle w:val="Body"/>
              <w:spacing w:before="120" w:after="120"/>
              <w:jc w:val="both"/>
              <w:rPr>
                <w:b/>
                <w:bCs/>
                <w:color w:val="auto"/>
                <w:sz w:val="24"/>
                <w:szCs w:val="24"/>
                <w:u w:val="single"/>
              </w:rPr>
            </w:pPr>
            <w:r w:rsidRPr="00F74BFC">
              <w:rPr>
                <w:b/>
                <w:color w:val="auto"/>
                <w:sz w:val="24"/>
                <w:szCs w:val="24"/>
              </w:rPr>
              <w:t>13.</w:t>
            </w:r>
            <w:r w:rsidRPr="00F74BFC">
              <w:rPr>
                <w:bCs/>
                <w:color w:val="auto"/>
                <w:sz w:val="24"/>
                <w:szCs w:val="24"/>
              </w:rPr>
              <w:t xml:space="preserve"> </w:t>
            </w:r>
            <w:proofErr w:type="spellStart"/>
            <w:r w:rsidRPr="00F74BFC">
              <w:rPr>
                <w:b/>
                <w:bCs/>
                <w:color w:val="auto"/>
                <w:sz w:val="24"/>
                <w:szCs w:val="24"/>
              </w:rPr>
              <w:t>Rationalisation</w:t>
            </w:r>
            <w:proofErr w:type="spellEnd"/>
            <w:r w:rsidRPr="00F74BFC">
              <w:rPr>
                <w:b/>
                <w:bCs/>
                <w:color w:val="auto"/>
                <w:sz w:val="24"/>
                <w:szCs w:val="24"/>
              </w:rPr>
              <w:t xml:space="preserve"> of provisions related to carry forward of losses in case of amalgamation</w:t>
            </w:r>
            <w:r w:rsidRPr="00F74BFC">
              <w:rPr>
                <w:b/>
                <w:bCs/>
                <w:color w:val="auto"/>
                <w:sz w:val="24"/>
                <w:szCs w:val="24"/>
                <w:u w:val="single"/>
              </w:rPr>
              <w:t xml:space="preserve"> </w:t>
            </w:r>
          </w:p>
          <w:p w14:paraId="21D48390" w14:textId="77777777" w:rsidR="00BA031F" w:rsidRPr="00F74BFC" w:rsidRDefault="00BA031F" w:rsidP="00BA031F">
            <w:pPr>
              <w:pStyle w:val="Body"/>
              <w:numPr>
                <w:ilvl w:val="0"/>
                <w:numId w:val="31"/>
              </w:numPr>
              <w:spacing w:before="120" w:after="120"/>
              <w:jc w:val="both"/>
              <w:rPr>
                <w:color w:val="auto"/>
                <w:sz w:val="24"/>
                <w:szCs w:val="24"/>
              </w:rPr>
            </w:pPr>
            <w:r w:rsidRPr="00F74BFC">
              <w:rPr>
                <w:color w:val="auto"/>
                <w:sz w:val="24"/>
                <w:szCs w:val="24"/>
              </w:rPr>
              <w:t>It is proposed to amend section 72A and section 72AA of the Act to provide that any loss forming part of the accumulated loss of the predecessor entity, shall be carried forward for not more than eight assessment years immediately succeeding the assessment year for which such loss was first computed for original predecessor entity.</w:t>
            </w:r>
          </w:p>
          <w:p w14:paraId="70C7FB68" w14:textId="77777777" w:rsidR="00BA031F" w:rsidRPr="00F74BFC" w:rsidRDefault="00BA031F" w:rsidP="00717F59">
            <w:pPr>
              <w:tabs>
                <w:tab w:val="left" w:pos="448"/>
              </w:tabs>
              <w:spacing w:before="120" w:after="120"/>
              <w:jc w:val="both"/>
              <w:rPr>
                <w:rFonts w:ascii="Calibri" w:hAnsi="Calibri" w:cs="Calibri"/>
                <w:sz w:val="24"/>
                <w:szCs w:val="24"/>
              </w:rPr>
            </w:pPr>
            <w:r w:rsidRPr="00F74BFC">
              <w:rPr>
                <w:rFonts w:ascii="Calibri" w:hAnsi="Calibri" w:cs="Calibri"/>
                <w:b/>
                <w:sz w:val="24"/>
                <w:szCs w:val="24"/>
              </w:rPr>
              <w:t>14.</w:t>
            </w:r>
            <w:r w:rsidRPr="00F74BFC">
              <w:rPr>
                <w:rFonts w:ascii="Calibri" w:hAnsi="Calibri" w:cs="Calibri"/>
                <w:bCs/>
                <w:sz w:val="24"/>
                <w:szCs w:val="24"/>
              </w:rPr>
              <w:t xml:space="preserve"> </w:t>
            </w:r>
            <w:r w:rsidRPr="00F74BFC">
              <w:rPr>
                <w:rFonts w:ascii="Calibri" w:hAnsi="Calibri" w:cs="Calibri"/>
                <w:b/>
                <w:bCs/>
                <w:sz w:val="24"/>
                <w:szCs w:val="24"/>
              </w:rPr>
              <w:t>Amendments proposed in provisions of Block assessment for search and requisition cases under Chapter XIV-B</w:t>
            </w:r>
          </w:p>
          <w:p w14:paraId="4304CBA7" w14:textId="77777777" w:rsidR="00BA031F" w:rsidRPr="00F74BFC" w:rsidRDefault="00BA031F" w:rsidP="00BA031F">
            <w:pPr>
              <w:pStyle w:val="ListParagraph"/>
              <w:numPr>
                <w:ilvl w:val="0"/>
                <w:numId w:val="38"/>
              </w:numPr>
              <w:spacing w:after="200" w:line="276" w:lineRule="auto"/>
              <w:rPr>
                <w:rFonts w:ascii="Calibri" w:hAnsi="Calibri" w:cs="Calibri"/>
                <w:sz w:val="24"/>
                <w:szCs w:val="24"/>
              </w:rPr>
            </w:pPr>
            <w:r w:rsidRPr="00F74BFC">
              <w:rPr>
                <w:rFonts w:ascii="Calibri" w:hAnsi="Calibri" w:cs="Calibri"/>
                <w:sz w:val="24"/>
                <w:szCs w:val="24"/>
              </w:rPr>
              <w:t xml:space="preserve">It is proposed to add the term “virtual digital asset” to the said definition of undisclosed income of the block period. The time-limit for completion of block assessment is proposed to be made as twelve months from end of the quarter in which the last of the </w:t>
            </w:r>
            <w:proofErr w:type="spellStart"/>
            <w:r w:rsidRPr="00F74BFC">
              <w:rPr>
                <w:rFonts w:ascii="Calibri" w:hAnsi="Calibri" w:cs="Calibri"/>
                <w:sz w:val="24"/>
                <w:szCs w:val="24"/>
              </w:rPr>
              <w:t>authorisations</w:t>
            </w:r>
            <w:proofErr w:type="spellEnd"/>
            <w:r w:rsidRPr="00F74BFC">
              <w:rPr>
                <w:rFonts w:ascii="Calibri" w:hAnsi="Calibri" w:cs="Calibri"/>
                <w:sz w:val="24"/>
                <w:szCs w:val="24"/>
              </w:rPr>
              <w:t xml:space="preserve"> for search or requisition has been executed.</w:t>
            </w:r>
          </w:p>
        </w:tc>
      </w:tr>
    </w:tbl>
    <w:p w14:paraId="7EC0F462" w14:textId="77777777" w:rsidR="004D0609" w:rsidRPr="00F74BFC" w:rsidRDefault="004D0609" w:rsidP="004D0609">
      <w:pPr>
        <w:spacing w:after="120" w:line="23" w:lineRule="atLeast"/>
        <w:jc w:val="both"/>
        <w:rPr>
          <w:rFonts w:cstheme="minorHAnsi"/>
          <w:b/>
          <w:bCs/>
          <w:sz w:val="24"/>
          <w:szCs w:val="24"/>
        </w:rPr>
      </w:pPr>
    </w:p>
    <w:p w14:paraId="4B6C5CCB" w14:textId="77777777" w:rsidR="004D0609" w:rsidRPr="00F74BFC" w:rsidRDefault="004D0609" w:rsidP="004D0609">
      <w:pPr>
        <w:spacing w:after="120" w:line="23" w:lineRule="atLeast"/>
        <w:jc w:val="both"/>
        <w:rPr>
          <w:rFonts w:cstheme="minorHAnsi"/>
          <w:b/>
          <w:bCs/>
          <w:sz w:val="24"/>
          <w:szCs w:val="24"/>
        </w:rPr>
      </w:pPr>
    </w:p>
    <w:p w14:paraId="1730C811" w14:textId="77777777" w:rsidR="004D0609" w:rsidRPr="00F74BFC" w:rsidRDefault="004D0609" w:rsidP="004D0609">
      <w:pPr>
        <w:spacing w:after="120" w:line="23" w:lineRule="atLeast"/>
        <w:rPr>
          <w:rFonts w:cstheme="minorHAnsi"/>
          <w:sz w:val="24"/>
          <w:szCs w:val="24"/>
        </w:rPr>
      </w:pPr>
    </w:p>
    <w:p w14:paraId="475BF039" w14:textId="41B73045" w:rsidR="004D0609" w:rsidRPr="00F74BFC" w:rsidRDefault="004D0609">
      <w:pPr>
        <w:spacing w:before="240" w:after="240" w:line="360" w:lineRule="auto"/>
        <w:jc w:val="both"/>
        <w:rPr>
          <w:rFonts w:cstheme="minorHAnsi"/>
          <w:sz w:val="24"/>
          <w:szCs w:val="24"/>
        </w:rPr>
      </w:pPr>
    </w:p>
    <w:p w14:paraId="08C849A6" w14:textId="77777777" w:rsidR="00FF5612" w:rsidRPr="00F74BFC" w:rsidRDefault="00FF5612" w:rsidP="004D0609">
      <w:pPr>
        <w:pStyle w:val="ListParagraph"/>
        <w:widowControl w:val="0"/>
        <w:autoSpaceDE w:val="0"/>
        <w:autoSpaceDN w:val="0"/>
        <w:spacing w:beforeLines="60" w:before="144" w:afterLines="60" w:after="144" w:line="360" w:lineRule="auto"/>
        <w:ind w:left="0" w:right="-45"/>
        <w:contextualSpacing w:val="0"/>
        <w:jc w:val="both"/>
        <w:rPr>
          <w:b/>
          <w:bCs/>
          <w:sz w:val="24"/>
          <w:szCs w:val="24"/>
        </w:rPr>
      </w:pPr>
    </w:p>
    <w:sectPr w:rsidR="00FF5612" w:rsidRPr="00F74BFC" w:rsidSect="00852DE1">
      <w:headerReference w:type="default" r:id="rId10"/>
      <w:pgSz w:w="11906" w:h="16838" w:code="9"/>
      <w:pgMar w:top="1728" w:right="2016" w:bottom="2160" w:left="2304" w:header="1728"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D70E8" w14:textId="77777777" w:rsidR="00AB1024" w:rsidRDefault="00AB1024" w:rsidP="00920E14">
      <w:pPr>
        <w:spacing w:after="0" w:line="240" w:lineRule="auto"/>
      </w:pPr>
      <w:r>
        <w:separator/>
      </w:r>
    </w:p>
  </w:endnote>
  <w:endnote w:type="continuationSeparator" w:id="0">
    <w:p w14:paraId="6E37C7D1" w14:textId="77777777" w:rsidR="00AB1024" w:rsidRDefault="00AB1024" w:rsidP="00920E14">
      <w:pPr>
        <w:spacing w:after="0" w:line="240" w:lineRule="auto"/>
      </w:pPr>
      <w:r>
        <w:continuationSeparator/>
      </w:r>
    </w:p>
  </w:endnote>
  <w:endnote w:type="continuationNotice" w:id="1">
    <w:p w14:paraId="3A39C459" w14:textId="77777777" w:rsidR="00AB1024" w:rsidRDefault="00AB10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upee Foradian">
    <w:panose1 w:val="020B0603030804020204"/>
    <w:charset w:val="00"/>
    <w:family w:val="swiss"/>
    <w:pitch w:val="variable"/>
    <w:sig w:usb0="800000AF" w:usb1="1000204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A9B33" w14:textId="77777777" w:rsidR="00AB1024" w:rsidRDefault="00AB1024" w:rsidP="00920E14">
      <w:pPr>
        <w:spacing w:after="0" w:line="240" w:lineRule="auto"/>
      </w:pPr>
      <w:r>
        <w:separator/>
      </w:r>
    </w:p>
  </w:footnote>
  <w:footnote w:type="continuationSeparator" w:id="0">
    <w:p w14:paraId="64405FFD" w14:textId="77777777" w:rsidR="00AB1024" w:rsidRDefault="00AB1024" w:rsidP="00920E14">
      <w:pPr>
        <w:spacing w:after="0" w:line="240" w:lineRule="auto"/>
      </w:pPr>
      <w:r>
        <w:continuationSeparator/>
      </w:r>
    </w:p>
  </w:footnote>
  <w:footnote w:type="continuationNotice" w:id="1">
    <w:p w14:paraId="28BD65ED" w14:textId="77777777" w:rsidR="00AB1024" w:rsidRDefault="00AB10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B0D8D" w14:textId="100E7C39" w:rsidR="00C94F64" w:rsidRPr="00852DE1" w:rsidRDefault="00C94F64" w:rsidP="00852DE1">
    <w:pPr>
      <w:pStyle w:val="Header"/>
      <w:tabs>
        <w:tab w:val="center" w:pos="3793"/>
        <w:tab w:val="left" w:pos="4320"/>
      </w:tabs>
      <w:rPr>
        <w:sz w:val="24"/>
        <w:szCs w:val="24"/>
      </w:rPr>
    </w:pPr>
    <w:r>
      <w:tab/>
    </w:r>
    <w:sdt>
      <w:sdtPr>
        <w:id w:val="587198684"/>
        <w:docPartObj>
          <w:docPartGallery w:val="Page Numbers (Top of Page)"/>
          <w:docPartUnique/>
        </w:docPartObj>
      </w:sdtPr>
      <w:sdtEndPr>
        <w:rPr>
          <w:noProof/>
          <w:sz w:val="24"/>
          <w:szCs w:val="24"/>
        </w:rPr>
      </w:sdtEndPr>
      <w:sdtContent>
        <w:r w:rsidRPr="00852DE1">
          <w:rPr>
            <w:sz w:val="24"/>
            <w:szCs w:val="24"/>
          </w:rPr>
          <w:fldChar w:fldCharType="begin"/>
        </w:r>
        <w:r w:rsidRPr="00852DE1">
          <w:rPr>
            <w:sz w:val="24"/>
            <w:szCs w:val="24"/>
          </w:rPr>
          <w:instrText xml:space="preserve"> PAGE   \* MERGEFORMAT </w:instrText>
        </w:r>
        <w:r w:rsidRPr="00852DE1">
          <w:rPr>
            <w:sz w:val="24"/>
            <w:szCs w:val="24"/>
          </w:rPr>
          <w:fldChar w:fldCharType="separate"/>
        </w:r>
        <w:r w:rsidR="00771B9A">
          <w:rPr>
            <w:noProof/>
            <w:sz w:val="24"/>
            <w:szCs w:val="24"/>
          </w:rPr>
          <w:t>30</w:t>
        </w:r>
        <w:r w:rsidRPr="00852DE1">
          <w:rPr>
            <w:noProof/>
            <w:sz w:val="24"/>
            <w:szCs w:val="24"/>
          </w:rPr>
          <w:fldChar w:fldCharType="end"/>
        </w:r>
      </w:sdtContent>
    </w:sdt>
    <w:r>
      <w:rPr>
        <w:noProof/>
        <w:sz w:val="24"/>
        <w:szCs w:val="24"/>
      </w:rPr>
      <w:tab/>
    </w:r>
  </w:p>
  <w:p w14:paraId="6E0B9753" w14:textId="77777777" w:rsidR="00C94F64" w:rsidRDefault="00C94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7CFC"/>
    <w:multiLevelType w:val="hybridMultilevel"/>
    <w:tmpl w:val="A06E4C9C"/>
    <w:lvl w:ilvl="0" w:tplc="668C6436">
      <w:start w:val="22"/>
      <w:numFmt w:val="decimal"/>
      <w:lvlText w:val="%1."/>
      <w:lvlJc w:val="left"/>
      <w:pPr>
        <w:ind w:left="4188" w:hanging="360"/>
      </w:pPr>
      <w:rPr>
        <w:rFonts w:hint="default"/>
        <w:b/>
        <w:bCs/>
      </w:rPr>
    </w:lvl>
    <w:lvl w:ilvl="1" w:tplc="40090019" w:tentative="1">
      <w:start w:val="1"/>
      <w:numFmt w:val="lowerLetter"/>
      <w:lvlText w:val="%2."/>
      <w:lvlJc w:val="left"/>
      <w:pPr>
        <w:ind w:left="4908" w:hanging="360"/>
      </w:pPr>
    </w:lvl>
    <w:lvl w:ilvl="2" w:tplc="4009001B" w:tentative="1">
      <w:start w:val="1"/>
      <w:numFmt w:val="lowerRoman"/>
      <w:lvlText w:val="%3."/>
      <w:lvlJc w:val="right"/>
      <w:pPr>
        <w:ind w:left="5628" w:hanging="180"/>
      </w:pPr>
    </w:lvl>
    <w:lvl w:ilvl="3" w:tplc="4009000F" w:tentative="1">
      <w:start w:val="1"/>
      <w:numFmt w:val="decimal"/>
      <w:lvlText w:val="%4."/>
      <w:lvlJc w:val="left"/>
      <w:pPr>
        <w:ind w:left="6348" w:hanging="360"/>
      </w:pPr>
    </w:lvl>
    <w:lvl w:ilvl="4" w:tplc="40090019" w:tentative="1">
      <w:start w:val="1"/>
      <w:numFmt w:val="lowerLetter"/>
      <w:lvlText w:val="%5."/>
      <w:lvlJc w:val="left"/>
      <w:pPr>
        <w:ind w:left="7068" w:hanging="360"/>
      </w:pPr>
    </w:lvl>
    <w:lvl w:ilvl="5" w:tplc="4009001B" w:tentative="1">
      <w:start w:val="1"/>
      <w:numFmt w:val="lowerRoman"/>
      <w:lvlText w:val="%6."/>
      <w:lvlJc w:val="right"/>
      <w:pPr>
        <w:ind w:left="7788" w:hanging="180"/>
      </w:pPr>
    </w:lvl>
    <w:lvl w:ilvl="6" w:tplc="4009000F" w:tentative="1">
      <w:start w:val="1"/>
      <w:numFmt w:val="decimal"/>
      <w:lvlText w:val="%7."/>
      <w:lvlJc w:val="left"/>
      <w:pPr>
        <w:ind w:left="8508" w:hanging="360"/>
      </w:pPr>
    </w:lvl>
    <w:lvl w:ilvl="7" w:tplc="40090019" w:tentative="1">
      <w:start w:val="1"/>
      <w:numFmt w:val="lowerLetter"/>
      <w:lvlText w:val="%8."/>
      <w:lvlJc w:val="left"/>
      <w:pPr>
        <w:ind w:left="9228" w:hanging="360"/>
      </w:pPr>
    </w:lvl>
    <w:lvl w:ilvl="8" w:tplc="4009001B" w:tentative="1">
      <w:start w:val="1"/>
      <w:numFmt w:val="lowerRoman"/>
      <w:lvlText w:val="%9."/>
      <w:lvlJc w:val="right"/>
      <w:pPr>
        <w:ind w:left="9948" w:hanging="180"/>
      </w:pPr>
    </w:lvl>
  </w:abstractNum>
  <w:abstractNum w:abstractNumId="1" w15:restartNumberingAfterBreak="0">
    <w:nsid w:val="078640B3"/>
    <w:multiLevelType w:val="hybridMultilevel"/>
    <w:tmpl w:val="A222691C"/>
    <w:lvl w:ilvl="0" w:tplc="6D2CB954">
      <w:start w:val="137"/>
      <w:numFmt w:val="decimal"/>
      <w:lvlText w:val="%1."/>
      <w:lvlJc w:val="left"/>
      <w:pPr>
        <w:ind w:left="110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15F01"/>
    <w:multiLevelType w:val="hybridMultilevel"/>
    <w:tmpl w:val="99B6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763E8"/>
    <w:multiLevelType w:val="hybridMultilevel"/>
    <w:tmpl w:val="0EAC1DFA"/>
    <w:lvl w:ilvl="0" w:tplc="40090011">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99388F"/>
    <w:multiLevelType w:val="hybridMultilevel"/>
    <w:tmpl w:val="7C88EA4E"/>
    <w:lvl w:ilvl="0" w:tplc="C2C21CD4">
      <w:start w:val="1"/>
      <w:numFmt w:val="decimal"/>
      <w:lvlText w:val="%1."/>
      <w:lvlJc w:val="left"/>
      <w:pPr>
        <w:tabs>
          <w:tab w:val="num" w:pos="720"/>
        </w:tabs>
        <w:ind w:left="720" w:hanging="360"/>
      </w:pPr>
    </w:lvl>
    <w:lvl w:ilvl="1" w:tplc="4C60534A">
      <w:start w:val="1"/>
      <w:numFmt w:val="decimal"/>
      <w:lvlText w:val="%2."/>
      <w:lvlJc w:val="left"/>
      <w:pPr>
        <w:tabs>
          <w:tab w:val="num" w:pos="644"/>
        </w:tabs>
        <w:ind w:left="644" w:hanging="360"/>
      </w:pPr>
      <w:rPr>
        <w:rFonts w:asciiTheme="minorHAnsi" w:hAnsiTheme="minorHAnsi" w:hint="default"/>
        <w:b/>
        <w:bCs/>
        <w:i w:val="0"/>
        <w:iCs w:val="0"/>
      </w:rPr>
    </w:lvl>
    <w:lvl w:ilvl="2" w:tplc="40090001">
      <w:start w:val="1"/>
      <w:numFmt w:val="bullet"/>
      <w:lvlText w:val=""/>
      <w:lvlJc w:val="left"/>
      <w:pPr>
        <w:tabs>
          <w:tab w:val="num" w:pos="2160"/>
        </w:tabs>
        <w:ind w:left="2160" w:hanging="360"/>
      </w:pPr>
      <w:rPr>
        <w:rFonts w:ascii="Symbol" w:hAnsi="Symbol" w:hint="default"/>
      </w:rPr>
    </w:lvl>
    <w:lvl w:ilvl="3" w:tplc="40090001">
      <w:start w:val="1"/>
      <w:numFmt w:val="bullet"/>
      <w:lvlText w:val=""/>
      <w:lvlJc w:val="left"/>
      <w:pPr>
        <w:tabs>
          <w:tab w:val="num" w:pos="2880"/>
        </w:tabs>
        <w:ind w:left="2880" w:hanging="360"/>
      </w:pPr>
      <w:rPr>
        <w:rFonts w:ascii="Symbol" w:hAnsi="Symbol" w:hint="default"/>
      </w:rPr>
    </w:lvl>
    <w:lvl w:ilvl="4" w:tplc="9B8E072C" w:tentative="1">
      <w:start w:val="1"/>
      <w:numFmt w:val="decimal"/>
      <w:lvlText w:val="%5."/>
      <w:lvlJc w:val="left"/>
      <w:pPr>
        <w:tabs>
          <w:tab w:val="num" w:pos="3600"/>
        </w:tabs>
        <w:ind w:left="3600" w:hanging="360"/>
      </w:pPr>
    </w:lvl>
    <w:lvl w:ilvl="5" w:tplc="887EE900" w:tentative="1">
      <w:start w:val="1"/>
      <w:numFmt w:val="decimal"/>
      <w:lvlText w:val="%6."/>
      <w:lvlJc w:val="left"/>
      <w:pPr>
        <w:tabs>
          <w:tab w:val="num" w:pos="4320"/>
        </w:tabs>
        <w:ind w:left="4320" w:hanging="360"/>
      </w:pPr>
    </w:lvl>
    <w:lvl w:ilvl="6" w:tplc="5A5288CE" w:tentative="1">
      <w:start w:val="1"/>
      <w:numFmt w:val="decimal"/>
      <w:lvlText w:val="%7."/>
      <w:lvlJc w:val="left"/>
      <w:pPr>
        <w:tabs>
          <w:tab w:val="num" w:pos="5040"/>
        </w:tabs>
        <w:ind w:left="5040" w:hanging="360"/>
      </w:pPr>
    </w:lvl>
    <w:lvl w:ilvl="7" w:tplc="CD803230" w:tentative="1">
      <w:start w:val="1"/>
      <w:numFmt w:val="decimal"/>
      <w:lvlText w:val="%8."/>
      <w:lvlJc w:val="left"/>
      <w:pPr>
        <w:tabs>
          <w:tab w:val="num" w:pos="5760"/>
        </w:tabs>
        <w:ind w:left="5760" w:hanging="360"/>
      </w:pPr>
    </w:lvl>
    <w:lvl w:ilvl="8" w:tplc="D46010AA" w:tentative="1">
      <w:start w:val="1"/>
      <w:numFmt w:val="decimal"/>
      <w:lvlText w:val="%9."/>
      <w:lvlJc w:val="left"/>
      <w:pPr>
        <w:tabs>
          <w:tab w:val="num" w:pos="6480"/>
        </w:tabs>
        <w:ind w:left="6480" w:hanging="360"/>
      </w:pPr>
    </w:lvl>
  </w:abstractNum>
  <w:abstractNum w:abstractNumId="5" w15:restartNumberingAfterBreak="0">
    <w:nsid w:val="0EA755C0"/>
    <w:multiLevelType w:val="hybridMultilevel"/>
    <w:tmpl w:val="F5AC696C"/>
    <w:lvl w:ilvl="0" w:tplc="BB4E466E">
      <w:start w:val="1"/>
      <w:numFmt w:val="lowerRoman"/>
      <w:lvlText w:val="(%1)"/>
      <w:lvlJc w:val="left"/>
      <w:pPr>
        <w:ind w:left="1440" w:hanging="72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7552A1"/>
    <w:multiLevelType w:val="hybridMultilevel"/>
    <w:tmpl w:val="71F680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1">
      <w:start w:val="1"/>
      <w:numFmt w:val="decimal"/>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9D656A"/>
    <w:multiLevelType w:val="hybridMultilevel"/>
    <w:tmpl w:val="2C1C9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4B5E9C"/>
    <w:multiLevelType w:val="hybridMultilevel"/>
    <w:tmpl w:val="E67E2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7B3FCA"/>
    <w:multiLevelType w:val="hybridMultilevel"/>
    <w:tmpl w:val="C31EEF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1">
      <w:start w:val="1"/>
      <w:numFmt w:val="decimal"/>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880793"/>
    <w:multiLevelType w:val="hybridMultilevel"/>
    <w:tmpl w:val="6CB6DBE8"/>
    <w:lvl w:ilvl="0" w:tplc="7E7022E6">
      <w:start w:val="136"/>
      <w:numFmt w:val="decimal"/>
      <w:lvlText w:val="%1."/>
      <w:lvlJc w:val="left"/>
      <w:pPr>
        <w:ind w:left="110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C544F3"/>
    <w:multiLevelType w:val="hybridMultilevel"/>
    <w:tmpl w:val="B686E29A"/>
    <w:lvl w:ilvl="0" w:tplc="FFFFFFFF">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4661AE4"/>
    <w:multiLevelType w:val="hybridMultilevel"/>
    <w:tmpl w:val="98186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2A64E6"/>
    <w:multiLevelType w:val="hybridMultilevel"/>
    <w:tmpl w:val="559CB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491564"/>
    <w:multiLevelType w:val="hybridMultilevel"/>
    <w:tmpl w:val="9954C940"/>
    <w:lvl w:ilvl="0" w:tplc="EF7056C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F51BC"/>
    <w:multiLevelType w:val="hybridMultilevel"/>
    <w:tmpl w:val="C24428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50E0C"/>
    <w:multiLevelType w:val="hybridMultilevel"/>
    <w:tmpl w:val="C2663F10"/>
    <w:lvl w:ilvl="0" w:tplc="BA584A2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A71FC"/>
    <w:multiLevelType w:val="hybridMultilevel"/>
    <w:tmpl w:val="81BA2F28"/>
    <w:lvl w:ilvl="0" w:tplc="9BFED376">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DE254C"/>
    <w:multiLevelType w:val="hybridMultilevel"/>
    <w:tmpl w:val="57BEA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966D89"/>
    <w:multiLevelType w:val="hybridMultilevel"/>
    <w:tmpl w:val="F692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8F0D29"/>
    <w:multiLevelType w:val="hybridMultilevel"/>
    <w:tmpl w:val="A31633F2"/>
    <w:lvl w:ilvl="0" w:tplc="72F20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5700B7"/>
    <w:multiLevelType w:val="hybridMultilevel"/>
    <w:tmpl w:val="97E84A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6D5EDA"/>
    <w:multiLevelType w:val="hybridMultilevel"/>
    <w:tmpl w:val="018A5EE6"/>
    <w:lvl w:ilvl="0" w:tplc="8E2C97C6">
      <w:start w:val="1"/>
      <w:numFmt w:val="lowerRoman"/>
      <w:lvlText w:val="(%1)"/>
      <w:lvlJc w:val="left"/>
      <w:pPr>
        <w:ind w:left="1462" w:hanging="720"/>
      </w:pPr>
      <w:rPr>
        <w:rFonts w:hint="default"/>
      </w:rPr>
    </w:lvl>
    <w:lvl w:ilvl="1" w:tplc="40090019" w:tentative="1">
      <w:start w:val="1"/>
      <w:numFmt w:val="lowerLetter"/>
      <w:lvlText w:val="%2."/>
      <w:lvlJc w:val="left"/>
      <w:pPr>
        <w:ind w:left="1822" w:hanging="360"/>
      </w:pPr>
    </w:lvl>
    <w:lvl w:ilvl="2" w:tplc="4009001B" w:tentative="1">
      <w:start w:val="1"/>
      <w:numFmt w:val="lowerRoman"/>
      <w:lvlText w:val="%3."/>
      <w:lvlJc w:val="right"/>
      <w:pPr>
        <w:ind w:left="2542" w:hanging="180"/>
      </w:pPr>
    </w:lvl>
    <w:lvl w:ilvl="3" w:tplc="4009000F" w:tentative="1">
      <w:start w:val="1"/>
      <w:numFmt w:val="decimal"/>
      <w:lvlText w:val="%4."/>
      <w:lvlJc w:val="left"/>
      <w:pPr>
        <w:ind w:left="3262" w:hanging="360"/>
      </w:pPr>
    </w:lvl>
    <w:lvl w:ilvl="4" w:tplc="40090019" w:tentative="1">
      <w:start w:val="1"/>
      <w:numFmt w:val="lowerLetter"/>
      <w:lvlText w:val="%5."/>
      <w:lvlJc w:val="left"/>
      <w:pPr>
        <w:ind w:left="3982" w:hanging="360"/>
      </w:pPr>
    </w:lvl>
    <w:lvl w:ilvl="5" w:tplc="4009001B" w:tentative="1">
      <w:start w:val="1"/>
      <w:numFmt w:val="lowerRoman"/>
      <w:lvlText w:val="%6."/>
      <w:lvlJc w:val="right"/>
      <w:pPr>
        <w:ind w:left="4702" w:hanging="180"/>
      </w:pPr>
    </w:lvl>
    <w:lvl w:ilvl="6" w:tplc="4009000F" w:tentative="1">
      <w:start w:val="1"/>
      <w:numFmt w:val="decimal"/>
      <w:lvlText w:val="%7."/>
      <w:lvlJc w:val="left"/>
      <w:pPr>
        <w:ind w:left="5422" w:hanging="360"/>
      </w:pPr>
    </w:lvl>
    <w:lvl w:ilvl="7" w:tplc="40090019" w:tentative="1">
      <w:start w:val="1"/>
      <w:numFmt w:val="lowerLetter"/>
      <w:lvlText w:val="%8."/>
      <w:lvlJc w:val="left"/>
      <w:pPr>
        <w:ind w:left="6142" w:hanging="360"/>
      </w:pPr>
    </w:lvl>
    <w:lvl w:ilvl="8" w:tplc="4009001B" w:tentative="1">
      <w:start w:val="1"/>
      <w:numFmt w:val="lowerRoman"/>
      <w:lvlText w:val="%9."/>
      <w:lvlJc w:val="right"/>
      <w:pPr>
        <w:ind w:left="6862" w:hanging="180"/>
      </w:pPr>
    </w:lvl>
  </w:abstractNum>
  <w:abstractNum w:abstractNumId="23" w15:restartNumberingAfterBreak="0">
    <w:nsid w:val="426304AF"/>
    <w:multiLevelType w:val="hybridMultilevel"/>
    <w:tmpl w:val="E86E5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513E10"/>
    <w:multiLevelType w:val="hybridMultilevel"/>
    <w:tmpl w:val="3A646C12"/>
    <w:lvl w:ilvl="0" w:tplc="8B6E6178">
      <w:start w:val="1"/>
      <w:numFmt w:val="decimal"/>
      <w:lvlText w:val="%1."/>
      <w:lvlJc w:val="left"/>
      <w:pPr>
        <w:ind w:left="720" w:hanging="360"/>
      </w:pPr>
      <w:rPr>
        <w:b/>
        <w:bCs w:val="0"/>
      </w:r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CE554B"/>
    <w:multiLevelType w:val="hybridMultilevel"/>
    <w:tmpl w:val="4CACDB6E"/>
    <w:lvl w:ilvl="0" w:tplc="71008518">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3A6D9D"/>
    <w:multiLevelType w:val="hybridMultilevel"/>
    <w:tmpl w:val="BA2820A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1">
      <w:start w:val="1"/>
      <w:numFmt w:val="decimal"/>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8F0656"/>
    <w:multiLevelType w:val="hybridMultilevel"/>
    <w:tmpl w:val="A6AC82D4"/>
    <w:lvl w:ilvl="0" w:tplc="A25065D2">
      <w:start w:val="1"/>
      <w:numFmt w:val="decimal"/>
      <w:lvlText w:val="%1."/>
      <w:lvlJc w:val="left"/>
      <w:pPr>
        <w:ind w:left="720" w:hanging="360"/>
      </w:pPr>
      <w:rPr>
        <w:b/>
        <w:bCs w:val="0"/>
        <w:color w:val="auto"/>
      </w:rPr>
    </w:lvl>
    <w:lvl w:ilvl="1" w:tplc="6D967BA0">
      <w:start w:val="1"/>
      <w:numFmt w:val="decimal"/>
      <w:lvlText w:val="%2)"/>
      <w:lvlJc w:val="left"/>
      <w:pPr>
        <w:ind w:left="1440" w:hanging="360"/>
      </w:pPr>
      <w:rPr>
        <w:color w:val="auto"/>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9F1A18F4">
      <w:start w:val="1"/>
      <w:numFmt w:val="decimal"/>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4E02D0"/>
    <w:multiLevelType w:val="hybridMultilevel"/>
    <w:tmpl w:val="08DE7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E56BA"/>
    <w:multiLevelType w:val="hybridMultilevel"/>
    <w:tmpl w:val="B78E694A"/>
    <w:lvl w:ilvl="0" w:tplc="A25065D2">
      <w:start w:val="1"/>
      <w:numFmt w:val="decimal"/>
      <w:lvlText w:val="%1."/>
      <w:lvlJc w:val="left"/>
      <w:pPr>
        <w:ind w:left="720" w:hanging="360"/>
      </w:pPr>
      <w:rPr>
        <w:b/>
        <w:bCs w:val="0"/>
        <w:color w:val="auto"/>
      </w:r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A26E28"/>
    <w:multiLevelType w:val="hybridMultilevel"/>
    <w:tmpl w:val="D354C476"/>
    <w:lvl w:ilvl="0" w:tplc="B5A03568">
      <w:start w:val="23"/>
      <w:numFmt w:val="decimal"/>
      <w:lvlText w:val="%1."/>
      <w:lvlJc w:val="left"/>
      <w:pPr>
        <w:ind w:left="108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1102A0"/>
    <w:multiLevelType w:val="hybridMultilevel"/>
    <w:tmpl w:val="B686E29A"/>
    <w:lvl w:ilvl="0" w:tplc="EF7056C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A9640E"/>
    <w:multiLevelType w:val="hybridMultilevel"/>
    <w:tmpl w:val="3D38EF70"/>
    <w:lvl w:ilvl="0" w:tplc="A25065D2">
      <w:start w:val="1"/>
      <w:numFmt w:val="decimal"/>
      <w:lvlText w:val="%1."/>
      <w:lvlJc w:val="left"/>
      <w:pPr>
        <w:ind w:left="720" w:hanging="360"/>
      </w:pPr>
      <w:rPr>
        <w:b/>
        <w:bCs w:val="0"/>
        <w:color w:val="auto"/>
      </w:rPr>
    </w:lvl>
    <w:lvl w:ilvl="1" w:tplc="41606384">
      <w:start w:val="1"/>
      <w:numFmt w:val="lowerLetter"/>
      <w:lvlText w:val="%2)"/>
      <w:lvlJc w:val="left"/>
      <w:pPr>
        <w:ind w:left="1440" w:hanging="360"/>
      </w:pPr>
      <w:rPr>
        <w:color w:val="000000" w:themeColor="text1"/>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CC2039"/>
    <w:multiLevelType w:val="hybridMultilevel"/>
    <w:tmpl w:val="CEE6CC4A"/>
    <w:lvl w:ilvl="0" w:tplc="A25065D2">
      <w:start w:val="1"/>
      <w:numFmt w:val="decimal"/>
      <w:lvlText w:val="%1."/>
      <w:lvlJc w:val="left"/>
      <w:pPr>
        <w:ind w:left="720" w:hanging="360"/>
      </w:pPr>
      <w:rPr>
        <w:b/>
        <w:bCs w:val="0"/>
        <w:color w:val="auto"/>
      </w:r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5F3B14"/>
    <w:multiLevelType w:val="hybridMultilevel"/>
    <w:tmpl w:val="9F5641E8"/>
    <w:lvl w:ilvl="0" w:tplc="7188EEA8">
      <w:start w:val="20"/>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 w15:restartNumberingAfterBreak="0">
    <w:nsid w:val="68097ED5"/>
    <w:multiLevelType w:val="hybridMultilevel"/>
    <w:tmpl w:val="0B38C12E"/>
    <w:lvl w:ilvl="0" w:tplc="0409000F">
      <w:start w:val="1"/>
      <w:numFmt w:val="decimal"/>
      <w:lvlText w:val="%1."/>
      <w:lvlJc w:val="left"/>
      <w:pPr>
        <w:ind w:left="981" w:hanging="360"/>
      </w:pPr>
    </w:lvl>
    <w:lvl w:ilvl="1" w:tplc="04090019" w:tentative="1">
      <w:start w:val="1"/>
      <w:numFmt w:val="lowerLetter"/>
      <w:lvlText w:val="%2."/>
      <w:lvlJc w:val="left"/>
      <w:pPr>
        <w:ind w:left="1701" w:hanging="360"/>
      </w:pPr>
    </w:lvl>
    <w:lvl w:ilvl="2" w:tplc="0409001B" w:tentative="1">
      <w:start w:val="1"/>
      <w:numFmt w:val="lowerRoman"/>
      <w:lvlText w:val="%3."/>
      <w:lvlJc w:val="right"/>
      <w:pPr>
        <w:ind w:left="2421" w:hanging="180"/>
      </w:pPr>
    </w:lvl>
    <w:lvl w:ilvl="3" w:tplc="0409000F" w:tentative="1">
      <w:start w:val="1"/>
      <w:numFmt w:val="decimal"/>
      <w:lvlText w:val="%4."/>
      <w:lvlJc w:val="left"/>
      <w:pPr>
        <w:ind w:left="3141" w:hanging="360"/>
      </w:pPr>
    </w:lvl>
    <w:lvl w:ilvl="4" w:tplc="04090019" w:tentative="1">
      <w:start w:val="1"/>
      <w:numFmt w:val="lowerLetter"/>
      <w:lvlText w:val="%5."/>
      <w:lvlJc w:val="left"/>
      <w:pPr>
        <w:ind w:left="3861" w:hanging="360"/>
      </w:pPr>
    </w:lvl>
    <w:lvl w:ilvl="5" w:tplc="0409001B" w:tentative="1">
      <w:start w:val="1"/>
      <w:numFmt w:val="lowerRoman"/>
      <w:lvlText w:val="%6."/>
      <w:lvlJc w:val="right"/>
      <w:pPr>
        <w:ind w:left="4581" w:hanging="180"/>
      </w:pPr>
    </w:lvl>
    <w:lvl w:ilvl="6" w:tplc="0409000F" w:tentative="1">
      <w:start w:val="1"/>
      <w:numFmt w:val="decimal"/>
      <w:lvlText w:val="%7."/>
      <w:lvlJc w:val="left"/>
      <w:pPr>
        <w:ind w:left="5301" w:hanging="360"/>
      </w:pPr>
    </w:lvl>
    <w:lvl w:ilvl="7" w:tplc="04090019" w:tentative="1">
      <w:start w:val="1"/>
      <w:numFmt w:val="lowerLetter"/>
      <w:lvlText w:val="%8."/>
      <w:lvlJc w:val="left"/>
      <w:pPr>
        <w:ind w:left="6021" w:hanging="360"/>
      </w:pPr>
    </w:lvl>
    <w:lvl w:ilvl="8" w:tplc="0409001B" w:tentative="1">
      <w:start w:val="1"/>
      <w:numFmt w:val="lowerRoman"/>
      <w:lvlText w:val="%9."/>
      <w:lvlJc w:val="right"/>
      <w:pPr>
        <w:ind w:left="6741" w:hanging="180"/>
      </w:pPr>
    </w:lvl>
  </w:abstractNum>
  <w:abstractNum w:abstractNumId="36" w15:restartNumberingAfterBreak="0">
    <w:nsid w:val="6FE73B81"/>
    <w:multiLevelType w:val="hybridMultilevel"/>
    <w:tmpl w:val="080617E4"/>
    <w:lvl w:ilvl="0" w:tplc="EF7056C4">
      <w:start w:val="1"/>
      <w:numFmt w:val="lowerRoman"/>
      <w:lvlText w:val="(%1)"/>
      <w:lvlJc w:val="righ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704C5619"/>
    <w:multiLevelType w:val="hybridMultilevel"/>
    <w:tmpl w:val="763A28FE"/>
    <w:lvl w:ilvl="0" w:tplc="ED186198">
      <w:start w:val="115"/>
      <w:numFmt w:val="decimal"/>
      <w:pStyle w:val="Normalpara"/>
      <w:lvlText w:val="%1."/>
      <w:lvlJc w:val="left"/>
      <w:pPr>
        <w:ind w:left="704" w:hanging="420"/>
      </w:pPr>
      <w:rPr>
        <w:rFonts w:hint="default"/>
        <w:b/>
        <w:b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8" w15:restartNumberingAfterBreak="0">
    <w:nsid w:val="714252DA"/>
    <w:multiLevelType w:val="hybridMultilevel"/>
    <w:tmpl w:val="57F47C2A"/>
    <w:lvl w:ilvl="0" w:tplc="022250F0">
      <w:start w:val="115"/>
      <w:numFmt w:val="decimal"/>
      <w:lvlText w:val="%1."/>
      <w:lvlJc w:val="left"/>
      <w:pPr>
        <w:tabs>
          <w:tab w:val="num" w:pos="1440"/>
        </w:tabs>
        <w:ind w:left="1440" w:hanging="360"/>
      </w:pPr>
      <w:rPr>
        <w:rFonts w:asciiTheme="minorHAnsi" w:hAnsiTheme="minorHAnsi" w:hint="default"/>
        <w:b/>
        <w:bCs/>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5476C05"/>
    <w:multiLevelType w:val="hybridMultilevel"/>
    <w:tmpl w:val="73FADD92"/>
    <w:lvl w:ilvl="0" w:tplc="2CBA4994">
      <w:start w:val="134"/>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2096088">
    <w:abstractNumId w:val="37"/>
  </w:num>
  <w:num w:numId="2" w16cid:durableId="642973899">
    <w:abstractNumId w:val="32"/>
  </w:num>
  <w:num w:numId="3" w16cid:durableId="1463186646">
    <w:abstractNumId w:val="24"/>
  </w:num>
  <w:num w:numId="4" w16cid:durableId="2103915263">
    <w:abstractNumId w:val="25"/>
  </w:num>
  <w:num w:numId="5" w16cid:durableId="796679383">
    <w:abstractNumId w:val="33"/>
  </w:num>
  <w:num w:numId="6" w16cid:durableId="990866643">
    <w:abstractNumId w:val="29"/>
  </w:num>
  <w:num w:numId="7" w16cid:durableId="575552925">
    <w:abstractNumId w:val="27"/>
  </w:num>
  <w:num w:numId="8" w16cid:durableId="1526169187">
    <w:abstractNumId w:val="3"/>
  </w:num>
  <w:num w:numId="9" w16cid:durableId="369457546">
    <w:abstractNumId w:val="9"/>
  </w:num>
  <w:num w:numId="10" w16cid:durableId="1955166701">
    <w:abstractNumId w:val="6"/>
  </w:num>
  <w:num w:numId="11" w16cid:durableId="470637563">
    <w:abstractNumId w:val="26"/>
  </w:num>
  <w:num w:numId="12" w16cid:durableId="2041663147">
    <w:abstractNumId w:val="4"/>
  </w:num>
  <w:num w:numId="13" w16cid:durableId="1905797987">
    <w:abstractNumId w:val="20"/>
  </w:num>
  <w:num w:numId="14" w16cid:durableId="168913671">
    <w:abstractNumId w:val="22"/>
  </w:num>
  <w:num w:numId="15" w16cid:durableId="800196019">
    <w:abstractNumId w:val="30"/>
  </w:num>
  <w:num w:numId="16" w16cid:durableId="1666783207">
    <w:abstractNumId w:val="0"/>
  </w:num>
  <w:num w:numId="17" w16cid:durableId="712968262">
    <w:abstractNumId w:val="34"/>
  </w:num>
  <w:num w:numId="18" w16cid:durableId="825785358">
    <w:abstractNumId w:val="38"/>
  </w:num>
  <w:num w:numId="19" w16cid:durableId="630592051">
    <w:abstractNumId w:val="39"/>
  </w:num>
  <w:num w:numId="20" w16cid:durableId="681861497">
    <w:abstractNumId w:val="10"/>
  </w:num>
  <w:num w:numId="21" w16cid:durableId="264578823">
    <w:abstractNumId w:val="5"/>
  </w:num>
  <w:num w:numId="22" w16cid:durableId="1688680845">
    <w:abstractNumId w:val="36"/>
  </w:num>
  <w:num w:numId="23" w16cid:durableId="1756127992">
    <w:abstractNumId w:val="28"/>
  </w:num>
  <w:num w:numId="24" w16cid:durableId="542328664">
    <w:abstractNumId w:val="15"/>
  </w:num>
  <w:num w:numId="25" w16cid:durableId="1690566676">
    <w:abstractNumId w:val="16"/>
  </w:num>
  <w:num w:numId="26" w16cid:durableId="1238714226">
    <w:abstractNumId w:val="17"/>
  </w:num>
  <w:num w:numId="27" w16cid:durableId="1423992827">
    <w:abstractNumId w:val="31"/>
  </w:num>
  <w:num w:numId="28" w16cid:durableId="1582789838">
    <w:abstractNumId w:val="11"/>
  </w:num>
  <w:num w:numId="29" w16cid:durableId="21909119">
    <w:abstractNumId w:val="14"/>
  </w:num>
  <w:num w:numId="30" w16cid:durableId="566191510">
    <w:abstractNumId w:val="1"/>
  </w:num>
  <w:num w:numId="31" w16cid:durableId="38894042">
    <w:abstractNumId w:val="21"/>
  </w:num>
  <w:num w:numId="32" w16cid:durableId="1078018819">
    <w:abstractNumId w:val="18"/>
  </w:num>
  <w:num w:numId="33" w16cid:durableId="455753537">
    <w:abstractNumId w:val="35"/>
  </w:num>
  <w:num w:numId="34" w16cid:durableId="366679532">
    <w:abstractNumId w:val="19"/>
  </w:num>
  <w:num w:numId="35" w16cid:durableId="1130901458">
    <w:abstractNumId w:val="7"/>
  </w:num>
  <w:num w:numId="36" w16cid:durableId="403572765">
    <w:abstractNumId w:val="13"/>
  </w:num>
  <w:num w:numId="37" w16cid:durableId="1406486722">
    <w:abstractNumId w:val="23"/>
  </w:num>
  <w:num w:numId="38" w16cid:durableId="478497885">
    <w:abstractNumId w:val="2"/>
  </w:num>
  <w:num w:numId="39" w16cid:durableId="691687553">
    <w:abstractNumId w:val="8"/>
  </w:num>
  <w:num w:numId="40" w16cid:durableId="317728360">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A5"/>
    <w:rsid w:val="00004E7B"/>
    <w:rsid w:val="00005185"/>
    <w:rsid w:val="00007C26"/>
    <w:rsid w:val="00007DD3"/>
    <w:rsid w:val="00012131"/>
    <w:rsid w:val="00012997"/>
    <w:rsid w:val="00012B3C"/>
    <w:rsid w:val="00024C01"/>
    <w:rsid w:val="000258B7"/>
    <w:rsid w:val="00027857"/>
    <w:rsid w:val="000337A4"/>
    <w:rsid w:val="00033FD5"/>
    <w:rsid w:val="00036148"/>
    <w:rsid w:val="00041F3C"/>
    <w:rsid w:val="00041F43"/>
    <w:rsid w:val="0004748B"/>
    <w:rsid w:val="00061B4D"/>
    <w:rsid w:val="00063C70"/>
    <w:rsid w:val="0006480D"/>
    <w:rsid w:val="00070A21"/>
    <w:rsid w:val="0007192D"/>
    <w:rsid w:val="00076261"/>
    <w:rsid w:val="000808C7"/>
    <w:rsid w:val="00084896"/>
    <w:rsid w:val="0008781A"/>
    <w:rsid w:val="000901CB"/>
    <w:rsid w:val="00093893"/>
    <w:rsid w:val="00096204"/>
    <w:rsid w:val="000A3D7F"/>
    <w:rsid w:val="000D1F90"/>
    <w:rsid w:val="000D21B5"/>
    <w:rsid w:val="000D7AA9"/>
    <w:rsid w:val="000E18CB"/>
    <w:rsid w:val="000E2251"/>
    <w:rsid w:val="000E3F4F"/>
    <w:rsid w:val="000E5335"/>
    <w:rsid w:val="000F473B"/>
    <w:rsid w:val="000F58BA"/>
    <w:rsid w:val="000F5C62"/>
    <w:rsid w:val="000F6BAA"/>
    <w:rsid w:val="0010356F"/>
    <w:rsid w:val="00115F99"/>
    <w:rsid w:val="00117AC9"/>
    <w:rsid w:val="0012172F"/>
    <w:rsid w:val="00123229"/>
    <w:rsid w:val="00123C42"/>
    <w:rsid w:val="00127412"/>
    <w:rsid w:val="0013631A"/>
    <w:rsid w:val="001450EC"/>
    <w:rsid w:val="00146173"/>
    <w:rsid w:val="00146639"/>
    <w:rsid w:val="00147959"/>
    <w:rsid w:val="00152C02"/>
    <w:rsid w:val="001531A5"/>
    <w:rsid w:val="00161EA1"/>
    <w:rsid w:val="0016247F"/>
    <w:rsid w:val="0017136B"/>
    <w:rsid w:val="00177125"/>
    <w:rsid w:val="0018081F"/>
    <w:rsid w:val="001847F3"/>
    <w:rsid w:val="00184998"/>
    <w:rsid w:val="00185733"/>
    <w:rsid w:val="00186B82"/>
    <w:rsid w:val="00187D19"/>
    <w:rsid w:val="00193B57"/>
    <w:rsid w:val="00193E59"/>
    <w:rsid w:val="00195B0F"/>
    <w:rsid w:val="00197229"/>
    <w:rsid w:val="001A0B19"/>
    <w:rsid w:val="001A2759"/>
    <w:rsid w:val="001A4C79"/>
    <w:rsid w:val="001A785B"/>
    <w:rsid w:val="001A79B7"/>
    <w:rsid w:val="001B0E29"/>
    <w:rsid w:val="001B12E1"/>
    <w:rsid w:val="001B225B"/>
    <w:rsid w:val="001B30D4"/>
    <w:rsid w:val="001B33D7"/>
    <w:rsid w:val="001B5F5A"/>
    <w:rsid w:val="001B615A"/>
    <w:rsid w:val="001B6E2E"/>
    <w:rsid w:val="001B77FE"/>
    <w:rsid w:val="001C0954"/>
    <w:rsid w:val="001C44B7"/>
    <w:rsid w:val="001C5F6B"/>
    <w:rsid w:val="001D05D8"/>
    <w:rsid w:val="001D5F49"/>
    <w:rsid w:val="001D7B53"/>
    <w:rsid w:val="001E18DB"/>
    <w:rsid w:val="001E6199"/>
    <w:rsid w:val="001E6347"/>
    <w:rsid w:val="001E6644"/>
    <w:rsid w:val="001F0802"/>
    <w:rsid w:val="001F76AA"/>
    <w:rsid w:val="002009CF"/>
    <w:rsid w:val="0020161E"/>
    <w:rsid w:val="002078CE"/>
    <w:rsid w:val="00207B04"/>
    <w:rsid w:val="00212CB1"/>
    <w:rsid w:val="00223218"/>
    <w:rsid w:val="00223ED1"/>
    <w:rsid w:val="0022698F"/>
    <w:rsid w:val="00255F4A"/>
    <w:rsid w:val="00257786"/>
    <w:rsid w:val="00265FFD"/>
    <w:rsid w:val="002701CA"/>
    <w:rsid w:val="0027050A"/>
    <w:rsid w:val="002713B4"/>
    <w:rsid w:val="00273746"/>
    <w:rsid w:val="00282670"/>
    <w:rsid w:val="00291748"/>
    <w:rsid w:val="00293350"/>
    <w:rsid w:val="002B2476"/>
    <w:rsid w:val="002B36F0"/>
    <w:rsid w:val="002C0D9E"/>
    <w:rsid w:val="002C101E"/>
    <w:rsid w:val="002C1E82"/>
    <w:rsid w:val="002C286C"/>
    <w:rsid w:val="002C2A3B"/>
    <w:rsid w:val="002C3559"/>
    <w:rsid w:val="002C3704"/>
    <w:rsid w:val="002C44CB"/>
    <w:rsid w:val="002C4CCF"/>
    <w:rsid w:val="002D2393"/>
    <w:rsid w:val="002D71D7"/>
    <w:rsid w:val="002E1526"/>
    <w:rsid w:val="002E2B4F"/>
    <w:rsid w:val="002E395E"/>
    <w:rsid w:val="002E5636"/>
    <w:rsid w:val="002E7E8A"/>
    <w:rsid w:val="002F1FB4"/>
    <w:rsid w:val="002F5FE3"/>
    <w:rsid w:val="002F67F4"/>
    <w:rsid w:val="002F7132"/>
    <w:rsid w:val="00305C6F"/>
    <w:rsid w:val="00307D72"/>
    <w:rsid w:val="00310A3D"/>
    <w:rsid w:val="00316048"/>
    <w:rsid w:val="00323094"/>
    <w:rsid w:val="003266D2"/>
    <w:rsid w:val="0033170B"/>
    <w:rsid w:val="003329D4"/>
    <w:rsid w:val="00335752"/>
    <w:rsid w:val="0035034A"/>
    <w:rsid w:val="003509DA"/>
    <w:rsid w:val="00353E84"/>
    <w:rsid w:val="00355237"/>
    <w:rsid w:val="00357810"/>
    <w:rsid w:val="00360936"/>
    <w:rsid w:val="0036245B"/>
    <w:rsid w:val="003642FC"/>
    <w:rsid w:val="0036788D"/>
    <w:rsid w:val="003753AE"/>
    <w:rsid w:val="0037570F"/>
    <w:rsid w:val="00376FBA"/>
    <w:rsid w:val="00383565"/>
    <w:rsid w:val="00393367"/>
    <w:rsid w:val="00393C94"/>
    <w:rsid w:val="003A211B"/>
    <w:rsid w:val="003A4AF0"/>
    <w:rsid w:val="003B32C4"/>
    <w:rsid w:val="003B3348"/>
    <w:rsid w:val="003B563D"/>
    <w:rsid w:val="003B5720"/>
    <w:rsid w:val="003B6A03"/>
    <w:rsid w:val="003C3027"/>
    <w:rsid w:val="003C5AD8"/>
    <w:rsid w:val="003C70AD"/>
    <w:rsid w:val="003D17EB"/>
    <w:rsid w:val="003D1F18"/>
    <w:rsid w:val="003E0A48"/>
    <w:rsid w:val="003E3E82"/>
    <w:rsid w:val="003F7CA5"/>
    <w:rsid w:val="0041081F"/>
    <w:rsid w:val="0041240D"/>
    <w:rsid w:val="00412958"/>
    <w:rsid w:val="00412FA6"/>
    <w:rsid w:val="00413E46"/>
    <w:rsid w:val="004142D2"/>
    <w:rsid w:val="00414954"/>
    <w:rsid w:val="00424D20"/>
    <w:rsid w:val="0043741B"/>
    <w:rsid w:val="004450EB"/>
    <w:rsid w:val="0045168E"/>
    <w:rsid w:val="00452C75"/>
    <w:rsid w:val="00452C84"/>
    <w:rsid w:val="00457B20"/>
    <w:rsid w:val="00460E01"/>
    <w:rsid w:val="00461B78"/>
    <w:rsid w:val="004620E5"/>
    <w:rsid w:val="00462320"/>
    <w:rsid w:val="0046755E"/>
    <w:rsid w:val="004722C1"/>
    <w:rsid w:val="004745D2"/>
    <w:rsid w:val="00475343"/>
    <w:rsid w:val="004758FF"/>
    <w:rsid w:val="004762CD"/>
    <w:rsid w:val="0048032E"/>
    <w:rsid w:val="0048148F"/>
    <w:rsid w:val="00483F65"/>
    <w:rsid w:val="00487115"/>
    <w:rsid w:val="00492FDF"/>
    <w:rsid w:val="004960F4"/>
    <w:rsid w:val="0049669E"/>
    <w:rsid w:val="004A0544"/>
    <w:rsid w:val="004A37C1"/>
    <w:rsid w:val="004A5938"/>
    <w:rsid w:val="004B077D"/>
    <w:rsid w:val="004B0D1E"/>
    <w:rsid w:val="004B109D"/>
    <w:rsid w:val="004B2334"/>
    <w:rsid w:val="004B2C69"/>
    <w:rsid w:val="004B3FB9"/>
    <w:rsid w:val="004B4CF4"/>
    <w:rsid w:val="004C58A6"/>
    <w:rsid w:val="004D0609"/>
    <w:rsid w:val="004D47AF"/>
    <w:rsid w:val="004D6DB3"/>
    <w:rsid w:val="004F0150"/>
    <w:rsid w:val="004F1D14"/>
    <w:rsid w:val="00506F63"/>
    <w:rsid w:val="00516C85"/>
    <w:rsid w:val="00522150"/>
    <w:rsid w:val="0052485E"/>
    <w:rsid w:val="00525216"/>
    <w:rsid w:val="005305E6"/>
    <w:rsid w:val="00531985"/>
    <w:rsid w:val="00537B71"/>
    <w:rsid w:val="00542715"/>
    <w:rsid w:val="00554F3E"/>
    <w:rsid w:val="005550DB"/>
    <w:rsid w:val="00560F17"/>
    <w:rsid w:val="00561C7C"/>
    <w:rsid w:val="0056357D"/>
    <w:rsid w:val="005757B1"/>
    <w:rsid w:val="005759D0"/>
    <w:rsid w:val="00577BB5"/>
    <w:rsid w:val="00590FA0"/>
    <w:rsid w:val="005935FA"/>
    <w:rsid w:val="00595DA2"/>
    <w:rsid w:val="005973F6"/>
    <w:rsid w:val="005A02ED"/>
    <w:rsid w:val="005A4E84"/>
    <w:rsid w:val="005A551F"/>
    <w:rsid w:val="005B1027"/>
    <w:rsid w:val="005B23B2"/>
    <w:rsid w:val="005B42A8"/>
    <w:rsid w:val="005B4AC7"/>
    <w:rsid w:val="005C057C"/>
    <w:rsid w:val="005D01D9"/>
    <w:rsid w:val="005D5195"/>
    <w:rsid w:val="005F3550"/>
    <w:rsid w:val="005F7D74"/>
    <w:rsid w:val="006028BC"/>
    <w:rsid w:val="00607CC0"/>
    <w:rsid w:val="006119C6"/>
    <w:rsid w:val="00615EF6"/>
    <w:rsid w:val="00615FC1"/>
    <w:rsid w:val="00616D83"/>
    <w:rsid w:val="006174A4"/>
    <w:rsid w:val="00625094"/>
    <w:rsid w:val="0062675A"/>
    <w:rsid w:val="00633003"/>
    <w:rsid w:val="00644409"/>
    <w:rsid w:val="006448F4"/>
    <w:rsid w:val="00644B90"/>
    <w:rsid w:val="00644F9C"/>
    <w:rsid w:val="00647C70"/>
    <w:rsid w:val="00655F3D"/>
    <w:rsid w:val="00656B91"/>
    <w:rsid w:val="00656F05"/>
    <w:rsid w:val="00657801"/>
    <w:rsid w:val="006728CA"/>
    <w:rsid w:val="0067380A"/>
    <w:rsid w:val="00680AAB"/>
    <w:rsid w:val="00683719"/>
    <w:rsid w:val="00690714"/>
    <w:rsid w:val="006936BC"/>
    <w:rsid w:val="00696552"/>
    <w:rsid w:val="006A5BE7"/>
    <w:rsid w:val="006A658F"/>
    <w:rsid w:val="006B4F9A"/>
    <w:rsid w:val="006B52FD"/>
    <w:rsid w:val="006C55A2"/>
    <w:rsid w:val="006D004D"/>
    <w:rsid w:val="006D3FBE"/>
    <w:rsid w:val="006D59E6"/>
    <w:rsid w:val="006F2611"/>
    <w:rsid w:val="006F4F54"/>
    <w:rsid w:val="0070176D"/>
    <w:rsid w:val="00702C9B"/>
    <w:rsid w:val="00703F5D"/>
    <w:rsid w:val="007135A7"/>
    <w:rsid w:val="00714932"/>
    <w:rsid w:val="007157B1"/>
    <w:rsid w:val="00716848"/>
    <w:rsid w:val="00730D00"/>
    <w:rsid w:val="00732164"/>
    <w:rsid w:val="007362B9"/>
    <w:rsid w:val="007367E2"/>
    <w:rsid w:val="00744F40"/>
    <w:rsid w:val="007457AC"/>
    <w:rsid w:val="00752AB9"/>
    <w:rsid w:val="00754FF0"/>
    <w:rsid w:val="007553F5"/>
    <w:rsid w:val="00760063"/>
    <w:rsid w:val="0076186E"/>
    <w:rsid w:val="00767516"/>
    <w:rsid w:val="00771B9A"/>
    <w:rsid w:val="007728CC"/>
    <w:rsid w:val="007835CA"/>
    <w:rsid w:val="0078622E"/>
    <w:rsid w:val="007863CC"/>
    <w:rsid w:val="00793CA3"/>
    <w:rsid w:val="00794855"/>
    <w:rsid w:val="007B36B3"/>
    <w:rsid w:val="007B50CA"/>
    <w:rsid w:val="007B57B5"/>
    <w:rsid w:val="007B592A"/>
    <w:rsid w:val="007B593B"/>
    <w:rsid w:val="007C1C0B"/>
    <w:rsid w:val="007D049E"/>
    <w:rsid w:val="007D6224"/>
    <w:rsid w:val="007D67E2"/>
    <w:rsid w:val="007E142A"/>
    <w:rsid w:val="007E4194"/>
    <w:rsid w:val="007E57A9"/>
    <w:rsid w:val="007E5D2C"/>
    <w:rsid w:val="007F1607"/>
    <w:rsid w:val="007F1832"/>
    <w:rsid w:val="007F1CAC"/>
    <w:rsid w:val="007F2BA8"/>
    <w:rsid w:val="007F2FF9"/>
    <w:rsid w:val="007F5B7A"/>
    <w:rsid w:val="007F6964"/>
    <w:rsid w:val="0080262F"/>
    <w:rsid w:val="00811A36"/>
    <w:rsid w:val="00814D7E"/>
    <w:rsid w:val="00815CFC"/>
    <w:rsid w:val="00816D84"/>
    <w:rsid w:val="0081749F"/>
    <w:rsid w:val="008229F0"/>
    <w:rsid w:val="00843D9E"/>
    <w:rsid w:val="00852DE1"/>
    <w:rsid w:val="00853C1C"/>
    <w:rsid w:val="00864FE4"/>
    <w:rsid w:val="008670A5"/>
    <w:rsid w:val="00870BB0"/>
    <w:rsid w:val="008744F6"/>
    <w:rsid w:val="00874704"/>
    <w:rsid w:val="00874AB6"/>
    <w:rsid w:val="00880582"/>
    <w:rsid w:val="008859C1"/>
    <w:rsid w:val="00890749"/>
    <w:rsid w:val="008961F7"/>
    <w:rsid w:val="008A5DAD"/>
    <w:rsid w:val="008A7243"/>
    <w:rsid w:val="008B09A7"/>
    <w:rsid w:val="008B1EAB"/>
    <w:rsid w:val="008B6D9E"/>
    <w:rsid w:val="008B7327"/>
    <w:rsid w:val="008B7F31"/>
    <w:rsid w:val="008C1E28"/>
    <w:rsid w:val="008C4993"/>
    <w:rsid w:val="008D00C2"/>
    <w:rsid w:val="008F4C18"/>
    <w:rsid w:val="008F4E2B"/>
    <w:rsid w:val="008F4FFC"/>
    <w:rsid w:val="008F7821"/>
    <w:rsid w:val="0090036B"/>
    <w:rsid w:val="00903056"/>
    <w:rsid w:val="009050EE"/>
    <w:rsid w:val="00906B0B"/>
    <w:rsid w:val="00910C35"/>
    <w:rsid w:val="009135FF"/>
    <w:rsid w:val="00913C43"/>
    <w:rsid w:val="00915EC3"/>
    <w:rsid w:val="00917B29"/>
    <w:rsid w:val="00920A6A"/>
    <w:rsid w:val="00920A81"/>
    <w:rsid w:val="00920E14"/>
    <w:rsid w:val="0093008F"/>
    <w:rsid w:val="00944623"/>
    <w:rsid w:val="00945891"/>
    <w:rsid w:val="00950D4A"/>
    <w:rsid w:val="009566C3"/>
    <w:rsid w:val="0098011A"/>
    <w:rsid w:val="0098261A"/>
    <w:rsid w:val="009829D6"/>
    <w:rsid w:val="0098318C"/>
    <w:rsid w:val="009836B0"/>
    <w:rsid w:val="00983EBF"/>
    <w:rsid w:val="0098522E"/>
    <w:rsid w:val="0098722E"/>
    <w:rsid w:val="00990439"/>
    <w:rsid w:val="009A08A4"/>
    <w:rsid w:val="009A0E97"/>
    <w:rsid w:val="009B7A70"/>
    <w:rsid w:val="009C4225"/>
    <w:rsid w:val="009D04B2"/>
    <w:rsid w:val="009D48EF"/>
    <w:rsid w:val="009D6AD7"/>
    <w:rsid w:val="009E5096"/>
    <w:rsid w:val="009E5C5D"/>
    <w:rsid w:val="009F19AC"/>
    <w:rsid w:val="00A01F05"/>
    <w:rsid w:val="00A04F8E"/>
    <w:rsid w:val="00A06230"/>
    <w:rsid w:val="00A07B1C"/>
    <w:rsid w:val="00A208C5"/>
    <w:rsid w:val="00A24AC8"/>
    <w:rsid w:val="00A3208E"/>
    <w:rsid w:val="00A3210E"/>
    <w:rsid w:val="00A3392A"/>
    <w:rsid w:val="00A40D8A"/>
    <w:rsid w:val="00A47CB7"/>
    <w:rsid w:val="00A516B8"/>
    <w:rsid w:val="00A53372"/>
    <w:rsid w:val="00A53B60"/>
    <w:rsid w:val="00A54813"/>
    <w:rsid w:val="00A62917"/>
    <w:rsid w:val="00A636F7"/>
    <w:rsid w:val="00A63AC1"/>
    <w:rsid w:val="00A7015D"/>
    <w:rsid w:val="00A70AAA"/>
    <w:rsid w:val="00A82293"/>
    <w:rsid w:val="00A82482"/>
    <w:rsid w:val="00A870BF"/>
    <w:rsid w:val="00A95AE4"/>
    <w:rsid w:val="00AA054D"/>
    <w:rsid w:val="00AA14E0"/>
    <w:rsid w:val="00AA317E"/>
    <w:rsid w:val="00AB0193"/>
    <w:rsid w:val="00AB098D"/>
    <w:rsid w:val="00AB1024"/>
    <w:rsid w:val="00AC43E3"/>
    <w:rsid w:val="00AD2BAE"/>
    <w:rsid w:val="00AD2FCA"/>
    <w:rsid w:val="00AE1CD1"/>
    <w:rsid w:val="00AE586B"/>
    <w:rsid w:val="00AF60AE"/>
    <w:rsid w:val="00AF7402"/>
    <w:rsid w:val="00B01588"/>
    <w:rsid w:val="00B0190B"/>
    <w:rsid w:val="00B01BAA"/>
    <w:rsid w:val="00B1151C"/>
    <w:rsid w:val="00B12B3C"/>
    <w:rsid w:val="00B1361B"/>
    <w:rsid w:val="00B179D7"/>
    <w:rsid w:val="00B226A5"/>
    <w:rsid w:val="00B248AE"/>
    <w:rsid w:val="00B34784"/>
    <w:rsid w:val="00B35192"/>
    <w:rsid w:val="00B45B96"/>
    <w:rsid w:val="00B46066"/>
    <w:rsid w:val="00B479B3"/>
    <w:rsid w:val="00B50B96"/>
    <w:rsid w:val="00B50CC4"/>
    <w:rsid w:val="00B55D6B"/>
    <w:rsid w:val="00B672C5"/>
    <w:rsid w:val="00B70097"/>
    <w:rsid w:val="00B76CC6"/>
    <w:rsid w:val="00B76F71"/>
    <w:rsid w:val="00B81DC4"/>
    <w:rsid w:val="00B83227"/>
    <w:rsid w:val="00B84E07"/>
    <w:rsid w:val="00B86121"/>
    <w:rsid w:val="00B9214B"/>
    <w:rsid w:val="00B92689"/>
    <w:rsid w:val="00B93E78"/>
    <w:rsid w:val="00B94BDD"/>
    <w:rsid w:val="00B961A0"/>
    <w:rsid w:val="00B96710"/>
    <w:rsid w:val="00BA031F"/>
    <w:rsid w:val="00BA378D"/>
    <w:rsid w:val="00BB120F"/>
    <w:rsid w:val="00BB252D"/>
    <w:rsid w:val="00BB3644"/>
    <w:rsid w:val="00BD5F99"/>
    <w:rsid w:val="00BD7430"/>
    <w:rsid w:val="00BE1DB2"/>
    <w:rsid w:val="00BE3153"/>
    <w:rsid w:val="00BE3CC0"/>
    <w:rsid w:val="00BE458B"/>
    <w:rsid w:val="00BE4DD3"/>
    <w:rsid w:val="00BE795B"/>
    <w:rsid w:val="00BF24A1"/>
    <w:rsid w:val="00BF60AE"/>
    <w:rsid w:val="00BF6C35"/>
    <w:rsid w:val="00BF76FB"/>
    <w:rsid w:val="00C0082E"/>
    <w:rsid w:val="00C00F74"/>
    <w:rsid w:val="00C03771"/>
    <w:rsid w:val="00C04B37"/>
    <w:rsid w:val="00C12E0C"/>
    <w:rsid w:val="00C13263"/>
    <w:rsid w:val="00C144E1"/>
    <w:rsid w:val="00C15877"/>
    <w:rsid w:val="00C162D3"/>
    <w:rsid w:val="00C1653E"/>
    <w:rsid w:val="00C21091"/>
    <w:rsid w:val="00C2261A"/>
    <w:rsid w:val="00C238D6"/>
    <w:rsid w:val="00C25DB2"/>
    <w:rsid w:val="00C31D32"/>
    <w:rsid w:val="00C3594F"/>
    <w:rsid w:val="00C37DEE"/>
    <w:rsid w:val="00C40037"/>
    <w:rsid w:val="00C409BF"/>
    <w:rsid w:val="00C4166C"/>
    <w:rsid w:val="00C45697"/>
    <w:rsid w:val="00C46447"/>
    <w:rsid w:val="00C505EA"/>
    <w:rsid w:val="00C50DA2"/>
    <w:rsid w:val="00C50F06"/>
    <w:rsid w:val="00C54337"/>
    <w:rsid w:val="00C55EA2"/>
    <w:rsid w:val="00C619D6"/>
    <w:rsid w:val="00C65403"/>
    <w:rsid w:val="00C66128"/>
    <w:rsid w:val="00C6698D"/>
    <w:rsid w:val="00C705DA"/>
    <w:rsid w:val="00C708F6"/>
    <w:rsid w:val="00C73F07"/>
    <w:rsid w:val="00C770D7"/>
    <w:rsid w:val="00C80B40"/>
    <w:rsid w:val="00C862BF"/>
    <w:rsid w:val="00C901B2"/>
    <w:rsid w:val="00C94E2D"/>
    <w:rsid w:val="00C94F64"/>
    <w:rsid w:val="00C95988"/>
    <w:rsid w:val="00CA1A79"/>
    <w:rsid w:val="00CA1E0C"/>
    <w:rsid w:val="00CA44CA"/>
    <w:rsid w:val="00CB156C"/>
    <w:rsid w:val="00CC0D07"/>
    <w:rsid w:val="00CC410F"/>
    <w:rsid w:val="00CC461A"/>
    <w:rsid w:val="00CC564E"/>
    <w:rsid w:val="00CD3CFC"/>
    <w:rsid w:val="00CD7FCC"/>
    <w:rsid w:val="00CE1CC4"/>
    <w:rsid w:val="00CE227E"/>
    <w:rsid w:val="00CE2738"/>
    <w:rsid w:val="00CE3EBC"/>
    <w:rsid w:val="00CE40E8"/>
    <w:rsid w:val="00CE5E8B"/>
    <w:rsid w:val="00CE6027"/>
    <w:rsid w:val="00CF06A7"/>
    <w:rsid w:val="00CF1DC5"/>
    <w:rsid w:val="00CF2D67"/>
    <w:rsid w:val="00CF5842"/>
    <w:rsid w:val="00D00C8E"/>
    <w:rsid w:val="00D04399"/>
    <w:rsid w:val="00D15AA7"/>
    <w:rsid w:val="00D15E55"/>
    <w:rsid w:val="00D21ADA"/>
    <w:rsid w:val="00D23FFD"/>
    <w:rsid w:val="00D32362"/>
    <w:rsid w:val="00D33195"/>
    <w:rsid w:val="00D33675"/>
    <w:rsid w:val="00D45AF1"/>
    <w:rsid w:val="00D46FA5"/>
    <w:rsid w:val="00D549E5"/>
    <w:rsid w:val="00D611FB"/>
    <w:rsid w:val="00D64A6F"/>
    <w:rsid w:val="00D662FF"/>
    <w:rsid w:val="00D70C12"/>
    <w:rsid w:val="00D716BF"/>
    <w:rsid w:val="00D76E8E"/>
    <w:rsid w:val="00D80E74"/>
    <w:rsid w:val="00D82FE4"/>
    <w:rsid w:val="00D841CA"/>
    <w:rsid w:val="00D86786"/>
    <w:rsid w:val="00D90C3D"/>
    <w:rsid w:val="00D9268C"/>
    <w:rsid w:val="00DA3374"/>
    <w:rsid w:val="00DA5990"/>
    <w:rsid w:val="00DB2F84"/>
    <w:rsid w:val="00DB4720"/>
    <w:rsid w:val="00DB6BC5"/>
    <w:rsid w:val="00DC08B0"/>
    <w:rsid w:val="00DC6821"/>
    <w:rsid w:val="00DC733C"/>
    <w:rsid w:val="00DD2383"/>
    <w:rsid w:val="00DD340B"/>
    <w:rsid w:val="00DE0518"/>
    <w:rsid w:val="00DE2687"/>
    <w:rsid w:val="00DE537B"/>
    <w:rsid w:val="00DE54FE"/>
    <w:rsid w:val="00DE5507"/>
    <w:rsid w:val="00DF4F18"/>
    <w:rsid w:val="00E069E3"/>
    <w:rsid w:val="00E07F9D"/>
    <w:rsid w:val="00E10934"/>
    <w:rsid w:val="00E13BAA"/>
    <w:rsid w:val="00E15B99"/>
    <w:rsid w:val="00E15BE4"/>
    <w:rsid w:val="00E23A45"/>
    <w:rsid w:val="00E23D55"/>
    <w:rsid w:val="00E25C2A"/>
    <w:rsid w:val="00E31E78"/>
    <w:rsid w:val="00E649CF"/>
    <w:rsid w:val="00E71E22"/>
    <w:rsid w:val="00E774B6"/>
    <w:rsid w:val="00E8183F"/>
    <w:rsid w:val="00E8326B"/>
    <w:rsid w:val="00E90647"/>
    <w:rsid w:val="00E924EE"/>
    <w:rsid w:val="00E925D7"/>
    <w:rsid w:val="00E95108"/>
    <w:rsid w:val="00EA00B4"/>
    <w:rsid w:val="00EA1822"/>
    <w:rsid w:val="00EA2076"/>
    <w:rsid w:val="00EA5009"/>
    <w:rsid w:val="00EA732C"/>
    <w:rsid w:val="00EB147C"/>
    <w:rsid w:val="00EB4814"/>
    <w:rsid w:val="00EB69CA"/>
    <w:rsid w:val="00EB7F09"/>
    <w:rsid w:val="00EC21F9"/>
    <w:rsid w:val="00EC56C8"/>
    <w:rsid w:val="00EC7CEA"/>
    <w:rsid w:val="00EC7E57"/>
    <w:rsid w:val="00ED0333"/>
    <w:rsid w:val="00ED1B8A"/>
    <w:rsid w:val="00ED6408"/>
    <w:rsid w:val="00ED7116"/>
    <w:rsid w:val="00EE4293"/>
    <w:rsid w:val="00EF2C28"/>
    <w:rsid w:val="00EF489A"/>
    <w:rsid w:val="00EF53F0"/>
    <w:rsid w:val="00F0084B"/>
    <w:rsid w:val="00F00D12"/>
    <w:rsid w:val="00F0124B"/>
    <w:rsid w:val="00F01D9B"/>
    <w:rsid w:val="00F03000"/>
    <w:rsid w:val="00F05F01"/>
    <w:rsid w:val="00F07CCE"/>
    <w:rsid w:val="00F07ED0"/>
    <w:rsid w:val="00F11BFD"/>
    <w:rsid w:val="00F14126"/>
    <w:rsid w:val="00F2083A"/>
    <w:rsid w:val="00F22A33"/>
    <w:rsid w:val="00F26E8D"/>
    <w:rsid w:val="00F27770"/>
    <w:rsid w:val="00F31C31"/>
    <w:rsid w:val="00F3312B"/>
    <w:rsid w:val="00F34F5F"/>
    <w:rsid w:val="00F375D3"/>
    <w:rsid w:val="00F40826"/>
    <w:rsid w:val="00F42D94"/>
    <w:rsid w:val="00F43367"/>
    <w:rsid w:val="00F43FF1"/>
    <w:rsid w:val="00F46430"/>
    <w:rsid w:val="00F5631D"/>
    <w:rsid w:val="00F62571"/>
    <w:rsid w:val="00F63B37"/>
    <w:rsid w:val="00F74BFC"/>
    <w:rsid w:val="00F75F71"/>
    <w:rsid w:val="00F8079D"/>
    <w:rsid w:val="00F81395"/>
    <w:rsid w:val="00F8192C"/>
    <w:rsid w:val="00F858F5"/>
    <w:rsid w:val="00F85EC2"/>
    <w:rsid w:val="00F907D9"/>
    <w:rsid w:val="00F9140C"/>
    <w:rsid w:val="00F947A3"/>
    <w:rsid w:val="00F97783"/>
    <w:rsid w:val="00FA099D"/>
    <w:rsid w:val="00FA2391"/>
    <w:rsid w:val="00FA2C48"/>
    <w:rsid w:val="00FB1746"/>
    <w:rsid w:val="00FB2045"/>
    <w:rsid w:val="00FB2385"/>
    <w:rsid w:val="00FB53A5"/>
    <w:rsid w:val="00FC407D"/>
    <w:rsid w:val="00FC56FF"/>
    <w:rsid w:val="00FD182D"/>
    <w:rsid w:val="00FD23F9"/>
    <w:rsid w:val="00FD666A"/>
    <w:rsid w:val="00FD6A6C"/>
    <w:rsid w:val="00FE4245"/>
    <w:rsid w:val="00FF35B7"/>
    <w:rsid w:val="00FF56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01CE7C"/>
  <w15:docId w15:val="{3C40D75E-9757-4531-9DF3-62659BE7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A5"/>
    <w:pPr>
      <w:spacing w:before="0" w:after="160" w:line="259" w:lineRule="auto"/>
      <w:jc w:val="left"/>
    </w:pPr>
  </w:style>
  <w:style w:type="paragraph" w:styleId="Heading1">
    <w:name w:val="heading 1"/>
    <w:basedOn w:val="Normal"/>
    <w:next w:val="Normal"/>
    <w:link w:val="Heading1Char"/>
    <w:uiPriority w:val="9"/>
    <w:qFormat/>
    <w:rsid w:val="00F81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04B37"/>
    <w:pPr>
      <w:widowControl w:val="0"/>
      <w:autoSpaceDE w:val="0"/>
      <w:autoSpaceDN w:val="0"/>
      <w:spacing w:before="121" w:after="0" w:line="240" w:lineRule="auto"/>
      <w:ind w:left="624"/>
      <w:jc w:val="both"/>
      <w:outlineLvl w:val="1"/>
    </w:pPr>
    <w:rPr>
      <w:rFonts w:ascii="Calibri" w:eastAsia="Calibri" w:hAnsi="Calibri" w:cs="Calibri"/>
      <w:b/>
      <w:bCs/>
      <w:sz w:val="28"/>
      <w:szCs w:val="28"/>
      <w:lang w:val="en-US"/>
    </w:rPr>
  </w:style>
  <w:style w:type="paragraph" w:styleId="Heading3">
    <w:name w:val="heading 3"/>
    <w:basedOn w:val="Normal"/>
    <w:next w:val="Normal"/>
    <w:link w:val="Heading3Char"/>
    <w:uiPriority w:val="9"/>
    <w:semiHidden/>
    <w:unhideWhenUsed/>
    <w:qFormat/>
    <w:rsid w:val="00C04B37"/>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semiHidden/>
    <w:unhideWhenUsed/>
    <w:qFormat/>
    <w:rsid w:val="004D06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6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normal,Paragraph,First level bullet,TOC style,List Paragraph Char Char,Bullet 1,b1,Number_1,SGLText List Paragraph,new,List Paragraph11,List Paragraph2,Normal Sentence,Bullit,Citation List,Normal1,number list,Bullets,HEAD "/>
    <w:basedOn w:val="Normal"/>
    <w:link w:val="ListParagraphChar"/>
    <w:uiPriority w:val="34"/>
    <w:qFormat/>
    <w:rsid w:val="003F7CA5"/>
    <w:pPr>
      <w:ind w:left="720"/>
      <w:contextualSpacing/>
    </w:pPr>
  </w:style>
  <w:style w:type="character" w:customStyle="1" w:styleId="ListParagraphChar">
    <w:name w:val="List Paragraph Char"/>
    <w:aliases w:val="List Paragraph1 Char,normal Char,Paragraph Char,First level bullet Char,TOC style Char,List Paragraph Char Char Char,Bullet 1 Char,b1 Char,Number_1 Char,SGLText List Paragraph Char,new Char,List Paragraph11 Char,List Paragraph2 Char"/>
    <w:basedOn w:val="DefaultParagraphFont"/>
    <w:link w:val="ListParagraph"/>
    <w:uiPriority w:val="34"/>
    <w:qFormat/>
    <w:locked/>
    <w:rsid w:val="003F7CA5"/>
  </w:style>
  <w:style w:type="paragraph" w:styleId="Header">
    <w:name w:val="header"/>
    <w:basedOn w:val="Normal"/>
    <w:link w:val="HeaderChar"/>
    <w:uiPriority w:val="99"/>
    <w:unhideWhenUsed/>
    <w:rsid w:val="00920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E14"/>
  </w:style>
  <w:style w:type="paragraph" w:styleId="Footer">
    <w:name w:val="footer"/>
    <w:basedOn w:val="Normal"/>
    <w:link w:val="FooterChar"/>
    <w:uiPriority w:val="99"/>
    <w:unhideWhenUsed/>
    <w:rsid w:val="00920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E14"/>
  </w:style>
  <w:style w:type="paragraph" w:styleId="NormalWeb">
    <w:name w:val="Normal (Web)"/>
    <w:basedOn w:val="Normal"/>
    <w:uiPriority w:val="99"/>
    <w:unhideWhenUsed/>
    <w:rsid w:val="00F375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8A5DAD"/>
    <w:rPr>
      <w:sz w:val="16"/>
      <w:szCs w:val="16"/>
    </w:rPr>
  </w:style>
  <w:style w:type="paragraph" w:styleId="CommentText">
    <w:name w:val="annotation text"/>
    <w:basedOn w:val="Normal"/>
    <w:link w:val="CommentTextChar"/>
    <w:uiPriority w:val="99"/>
    <w:semiHidden/>
    <w:unhideWhenUsed/>
    <w:rsid w:val="008A5DAD"/>
    <w:pPr>
      <w:spacing w:line="240" w:lineRule="auto"/>
    </w:pPr>
    <w:rPr>
      <w:sz w:val="20"/>
      <w:szCs w:val="20"/>
    </w:rPr>
  </w:style>
  <w:style w:type="character" w:customStyle="1" w:styleId="CommentTextChar">
    <w:name w:val="Comment Text Char"/>
    <w:basedOn w:val="DefaultParagraphFont"/>
    <w:link w:val="CommentText"/>
    <w:uiPriority w:val="99"/>
    <w:semiHidden/>
    <w:rsid w:val="008A5DAD"/>
    <w:rPr>
      <w:sz w:val="20"/>
      <w:szCs w:val="20"/>
    </w:rPr>
  </w:style>
  <w:style w:type="paragraph" w:styleId="CommentSubject">
    <w:name w:val="annotation subject"/>
    <w:basedOn w:val="CommentText"/>
    <w:next w:val="CommentText"/>
    <w:link w:val="CommentSubjectChar"/>
    <w:uiPriority w:val="99"/>
    <w:semiHidden/>
    <w:unhideWhenUsed/>
    <w:rsid w:val="008A5DAD"/>
    <w:rPr>
      <w:b/>
      <w:bCs/>
    </w:rPr>
  </w:style>
  <w:style w:type="character" w:customStyle="1" w:styleId="CommentSubjectChar">
    <w:name w:val="Comment Subject Char"/>
    <w:basedOn w:val="CommentTextChar"/>
    <w:link w:val="CommentSubject"/>
    <w:uiPriority w:val="99"/>
    <w:semiHidden/>
    <w:rsid w:val="008A5DAD"/>
    <w:rPr>
      <w:b/>
      <w:bCs/>
      <w:sz w:val="20"/>
      <w:szCs w:val="20"/>
    </w:rPr>
  </w:style>
  <w:style w:type="character" w:customStyle="1" w:styleId="Heading1Char">
    <w:name w:val="Heading 1 Char"/>
    <w:basedOn w:val="DefaultParagraphFont"/>
    <w:link w:val="Heading1"/>
    <w:uiPriority w:val="9"/>
    <w:rsid w:val="00F8139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553F5"/>
    <w:pPr>
      <w:spacing w:before="0" w:after="0" w:line="240" w:lineRule="auto"/>
      <w:jc w:val="left"/>
    </w:pPr>
  </w:style>
  <w:style w:type="paragraph" w:customStyle="1" w:styleId="s5">
    <w:name w:val="s5"/>
    <w:basedOn w:val="Normal"/>
    <w:rsid w:val="00305C6F"/>
    <w:pPr>
      <w:spacing w:before="100" w:beforeAutospacing="1" w:after="100" w:afterAutospacing="1" w:line="240" w:lineRule="auto"/>
    </w:pPr>
    <w:rPr>
      <w:rFonts w:ascii="Times New Roman" w:eastAsiaTheme="minorEastAsia" w:hAnsi="Times New Roman" w:cs="Times New Roman"/>
      <w:sz w:val="24"/>
      <w:szCs w:val="24"/>
      <w:lang w:eastAsia="en-GB" w:bidi="he-IL"/>
    </w:rPr>
  </w:style>
  <w:style w:type="character" w:customStyle="1" w:styleId="bumpedfont15">
    <w:name w:val="bumpedfont15"/>
    <w:basedOn w:val="DefaultParagraphFont"/>
    <w:rsid w:val="00305C6F"/>
  </w:style>
  <w:style w:type="character" w:customStyle="1" w:styleId="apple-converted-space">
    <w:name w:val="apple-converted-space"/>
    <w:basedOn w:val="DefaultParagraphFont"/>
    <w:rsid w:val="00305C6F"/>
  </w:style>
  <w:style w:type="paragraph" w:styleId="Revision">
    <w:name w:val="Revision"/>
    <w:hidden/>
    <w:uiPriority w:val="99"/>
    <w:semiHidden/>
    <w:rsid w:val="0046755E"/>
    <w:pPr>
      <w:spacing w:before="0" w:after="0" w:line="240" w:lineRule="auto"/>
      <w:jc w:val="left"/>
    </w:pPr>
  </w:style>
  <w:style w:type="paragraph" w:styleId="BalloonText">
    <w:name w:val="Balloon Text"/>
    <w:basedOn w:val="Normal"/>
    <w:link w:val="BalloonTextChar"/>
    <w:uiPriority w:val="99"/>
    <w:semiHidden/>
    <w:unhideWhenUsed/>
    <w:rsid w:val="00560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F17"/>
    <w:rPr>
      <w:rFonts w:ascii="Tahoma" w:hAnsi="Tahoma" w:cs="Tahoma"/>
      <w:sz w:val="16"/>
      <w:szCs w:val="16"/>
    </w:rPr>
  </w:style>
  <w:style w:type="paragraph" w:customStyle="1" w:styleId="sidebold">
    <w:name w:val="side bold"/>
    <w:uiPriority w:val="99"/>
    <w:rsid w:val="00FF35B7"/>
    <w:pPr>
      <w:tabs>
        <w:tab w:val="left" w:pos="720"/>
      </w:tabs>
      <w:autoSpaceDE w:val="0"/>
      <w:autoSpaceDN w:val="0"/>
      <w:adjustRightInd w:val="0"/>
      <w:spacing w:before="144" w:after="144" w:line="288" w:lineRule="atLeast"/>
    </w:pPr>
    <w:rPr>
      <w:rFonts w:ascii="Times New Roman" w:eastAsia="Calibri" w:hAnsi="Times New Roman" w:cs="Mangal"/>
      <w:b/>
      <w:bCs/>
      <w:sz w:val="24"/>
      <w:szCs w:val="24"/>
      <w:lang w:bidi="hi-IN"/>
    </w:rPr>
  </w:style>
  <w:style w:type="table" w:styleId="TableGrid">
    <w:name w:val="Table Grid"/>
    <w:basedOn w:val="TableNormal"/>
    <w:uiPriority w:val="59"/>
    <w:rsid w:val="00185733"/>
    <w:pPr>
      <w:spacing w:before="0"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ara">
    <w:name w:val="Normal para"/>
    <w:basedOn w:val="Normal"/>
    <w:qFormat/>
    <w:rsid w:val="00185733"/>
    <w:pPr>
      <w:numPr>
        <w:numId w:val="1"/>
      </w:numPr>
      <w:spacing w:before="240" w:after="240" w:line="240" w:lineRule="auto"/>
      <w:jc w:val="both"/>
    </w:pPr>
    <w:rPr>
      <w:rFonts w:cstheme="minorHAnsi"/>
      <w:sz w:val="24"/>
      <w:szCs w:val="24"/>
    </w:rPr>
  </w:style>
  <w:style w:type="paragraph" w:customStyle="1" w:styleId="Body">
    <w:name w:val="Body"/>
    <w:rsid w:val="002C101E"/>
    <w:pPr>
      <w:pBdr>
        <w:top w:val="nil"/>
        <w:left w:val="nil"/>
        <w:bottom w:val="nil"/>
        <w:right w:val="nil"/>
        <w:between w:val="nil"/>
        <w:bar w:val="nil"/>
      </w:pBdr>
      <w:spacing w:before="0" w:after="200" w:line="276" w:lineRule="auto"/>
      <w:jc w:val="left"/>
    </w:pPr>
    <w:rPr>
      <w:rFonts w:ascii="Calibri" w:eastAsia="Calibri" w:hAnsi="Calibri" w:cs="Calibri"/>
      <w:color w:val="000000"/>
      <w:u w:color="000000"/>
      <w:bdr w:val="nil"/>
      <w:lang w:val="en-US"/>
    </w:rPr>
  </w:style>
  <w:style w:type="character" w:styleId="Strong">
    <w:name w:val="Strong"/>
    <w:basedOn w:val="DefaultParagraphFont"/>
    <w:uiPriority w:val="22"/>
    <w:qFormat/>
    <w:rsid w:val="002C101E"/>
    <w:rPr>
      <w:b/>
      <w:bCs/>
    </w:rPr>
  </w:style>
  <w:style w:type="character" w:customStyle="1" w:styleId="Heading2Char">
    <w:name w:val="Heading 2 Char"/>
    <w:basedOn w:val="DefaultParagraphFont"/>
    <w:link w:val="Heading2"/>
    <w:uiPriority w:val="9"/>
    <w:rsid w:val="00C04B37"/>
    <w:rPr>
      <w:rFonts w:ascii="Calibri" w:eastAsia="Calibri" w:hAnsi="Calibri" w:cs="Calibri"/>
      <w:b/>
      <w:bCs/>
      <w:sz w:val="28"/>
      <w:szCs w:val="28"/>
      <w:lang w:val="en-US"/>
    </w:rPr>
  </w:style>
  <w:style w:type="character" w:customStyle="1" w:styleId="Heading3Char">
    <w:name w:val="Heading 3 Char"/>
    <w:basedOn w:val="DefaultParagraphFont"/>
    <w:link w:val="Heading3"/>
    <w:uiPriority w:val="9"/>
    <w:semiHidden/>
    <w:rsid w:val="00C04B37"/>
    <w:rPr>
      <w:rFonts w:asciiTheme="majorHAnsi" w:eastAsiaTheme="majorEastAsia" w:hAnsiTheme="majorHAnsi" w:cstheme="majorBidi"/>
      <w:color w:val="1F3763" w:themeColor="accent1" w:themeShade="7F"/>
      <w:sz w:val="24"/>
      <w:szCs w:val="24"/>
      <w:lang w:val="en-US"/>
    </w:rPr>
  </w:style>
  <w:style w:type="paragraph" w:customStyle="1" w:styleId="Default">
    <w:name w:val="Default"/>
    <w:rsid w:val="00C04B37"/>
    <w:pPr>
      <w:autoSpaceDE w:val="0"/>
      <w:autoSpaceDN w:val="0"/>
      <w:adjustRightInd w:val="0"/>
      <w:spacing w:before="0" w:after="0" w:line="240" w:lineRule="auto"/>
      <w:jc w:val="left"/>
    </w:pPr>
    <w:rPr>
      <w:rFonts w:ascii="Calibri" w:hAnsi="Calibri" w:cs="Calibri"/>
      <w:color w:val="000000"/>
      <w:sz w:val="24"/>
      <w:szCs w:val="24"/>
    </w:rPr>
  </w:style>
  <w:style w:type="paragraph" w:styleId="BodyText">
    <w:name w:val="Body Text"/>
    <w:basedOn w:val="Normal"/>
    <w:link w:val="BodyTextChar"/>
    <w:uiPriority w:val="1"/>
    <w:qFormat/>
    <w:rsid w:val="00C04B37"/>
    <w:pPr>
      <w:widowControl w:val="0"/>
      <w:autoSpaceDE w:val="0"/>
      <w:autoSpaceDN w:val="0"/>
      <w:spacing w:after="0" w:line="240" w:lineRule="auto"/>
      <w:jc w:val="both"/>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C04B37"/>
    <w:rPr>
      <w:rFonts w:ascii="Calibri" w:eastAsia="Calibri" w:hAnsi="Calibri" w:cs="Calibri"/>
      <w:sz w:val="24"/>
      <w:szCs w:val="24"/>
      <w:lang w:val="en-US"/>
    </w:rPr>
  </w:style>
  <w:style w:type="paragraph" w:customStyle="1" w:styleId="textmatter">
    <w:name w:val="text matter"/>
    <w:uiPriority w:val="99"/>
    <w:rsid w:val="0090036B"/>
    <w:pPr>
      <w:tabs>
        <w:tab w:val="left" w:pos="720"/>
      </w:tabs>
      <w:autoSpaceDE w:val="0"/>
      <w:autoSpaceDN w:val="0"/>
      <w:adjustRightInd w:val="0"/>
      <w:spacing w:before="0" w:after="144" w:line="288" w:lineRule="atLeast"/>
    </w:pPr>
    <w:rPr>
      <w:rFonts w:ascii="Times New Roman" w:eastAsia="Calibri" w:hAnsi="Times New Roman" w:cs="Mangal"/>
      <w:sz w:val="24"/>
      <w:szCs w:val="24"/>
      <w:lang w:bidi="hi-IN"/>
    </w:rPr>
  </w:style>
  <w:style w:type="character" w:customStyle="1" w:styleId="Heading4Char">
    <w:name w:val="Heading 4 Char"/>
    <w:basedOn w:val="DefaultParagraphFont"/>
    <w:link w:val="Heading4"/>
    <w:uiPriority w:val="9"/>
    <w:semiHidden/>
    <w:rsid w:val="004D06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6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609"/>
    <w:rPr>
      <w:rFonts w:eastAsiaTheme="majorEastAsia" w:cstheme="majorBidi"/>
      <w:color w:val="272727" w:themeColor="text1" w:themeTint="D8"/>
    </w:rPr>
  </w:style>
  <w:style w:type="paragraph" w:styleId="Title">
    <w:name w:val="Title"/>
    <w:basedOn w:val="Normal"/>
    <w:next w:val="Normal"/>
    <w:link w:val="TitleChar"/>
    <w:uiPriority w:val="10"/>
    <w:qFormat/>
    <w:rsid w:val="004D060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D060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D060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D060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D0609"/>
    <w:pPr>
      <w:spacing w:before="160"/>
      <w:jc w:val="center"/>
    </w:pPr>
    <w:rPr>
      <w:i/>
      <w:iCs/>
      <w:color w:val="404040" w:themeColor="text1" w:themeTint="BF"/>
    </w:rPr>
  </w:style>
  <w:style w:type="character" w:customStyle="1" w:styleId="QuoteChar">
    <w:name w:val="Quote Char"/>
    <w:basedOn w:val="DefaultParagraphFont"/>
    <w:link w:val="Quote"/>
    <w:uiPriority w:val="29"/>
    <w:rsid w:val="004D0609"/>
    <w:rPr>
      <w:i/>
      <w:iCs/>
      <w:color w:val="404040" w:themeColor="text1" w:themeTint="BF"/>
    </w:rPr>
  </w:style>
  <w:style w:type="character" w:styleId="IntenseEmphasis">
    <w:name w:val="Intense Emphasis"/>
    <w:basedOn w:val="DefaultParagraphFont"/>
    <w:uiPriority w:val="21"/>
    <w:qFormat/>
    <w:rsid w:val="004D0609"/>
    <w:rPr>
      <w:i/>
      <w:iCs/>
      <w:color w:val="2F5496" w:themeColor="accent1" w:themeShade="BF"/>
    </w:rPr>
  </w:style>
  <w:style w:type="paragraph" w:styleId="IntenseQuote">
    <w:name w:val="Intense Quote"/>
    <w:basedOn w:val="Normal"/>
    <w:next w:val="Normal"/>
    <w:link w:val="IntenseQuoteChar"/>
    <w:uiPriority w:val="30"/>
    <w:qFormat/>
    <w:rsid w:val="004D06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609"/>
    <w:rPr>
      <w:i/>
      <w:iCs/>
      <w:color w:val="2F5496" w:themeColor="accent1" w:themeShade="BF"/>
    </w:rPr>
  </w:style>
  <w:style w:type="character" w:styleId="IntenseReference">
    <w:name w:val="Intense Reference"/>
    <w:basedOn w:val="DefaultParagraphFont"/>
    <w:uiPriority w:val="32"/>
    <w:qFormat/>
    <w:rsid w:val="004D06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6343">
      <w:bodyDiv w:val="1"/>
      <w:marLeft w:val="0"/>
      <w:marRight w:val="0"/>
      <w:marTop w:val="0"/>
      <w:marBottom w:val="0"/>
      <w:divBdr>
        <w:top w:val="none" w:sz="0" w:space="0" w:color="auto"/>
        <w:left w:val="none" w:sz="0" w:space="0" w:color="auto"/>
        <w:bottom w:val="none" w:sz="0" w:space="0" w:color="auto"/>
        <w:right w:val="none" w:sz="0" w:space="0" w:color="auto"/>
      </w:divBdr>
      <w:divsChild>
        <w:div w:id="855776469">
          <w:marLeft w:val="850"/>
          <w:marRight w:val="0"/>
          <w:marTop w:val="240"/>
          <w:marBottom w:val="120"/>
          <w:divBdr>
            <w:top w:val="none" w:sz="0" w:space="0" w:color="auto"/>
            <w:left w:val="none" w:sz="0" w:space="0" w:color="auto"/>
            <w:bottom w:val="none" w:sz="0" w:space="0" w:color="auto"/>
            <w:right w:val="none" w:sz="0" w:space="0" w:color="auto"/>
          </w:divBdr>
        </w:div>
        <w:div w:id="2037921854">
          <w:marLeft w:val="1685"/>
          <w:marRight w:val="0"/>
          <w:marTop w:val="240"/>
          <w:marBottom w:val="120"/>
          <w:divBdr>
            <w:top w:val="none" w:sz="0" w:space="0" w:color="auto"/>
            <w:left w:val="none" w:sz="0" w:space="0" w:color="auto"/>
            <w:bottom w:val="none" w:sz="0" w:space="0" w:color="auto"/>
            <w:right w:val="none" w:sz="0" w:space="0" w:color="auto"/>
          </w:divBdr>
        </w:div>
        <w:div w:id="580024699">
          <w:marLeft w:val="1685"/>
          <w:marRight w:val="0"/>
          <w:marTop w:val="240"/>
          <w:marBottom w:val="120"/>
          <w:divBdr>
            <w:top w:val="none" w:sz="0" w:space="0" w:color="auto"/>
            <w:left w:val="none" w:sz="0" w:space="0" w:color="auto"/>
            <w:bottom w:val="none" w:sz="0" w:space="0" w:color="auto"/>
            <w:right w:val="none" w:sz="0" w:space="0" w:color="auto"/>
          </w:divBdr>
        </w:div>
      </w:divsChild>
    </w:div>
    <w:div w:id="20127917">
      <w:bodyDiv w:val="1"/>
      <w:marLeft w:val="0"/>
      <w:marRight w:val="0"/>
      <w:marTop w:val="0"/>
      <w:marBottom w:val="0"/>
      <w:divBdr>
        <w:top w:val="none" w:sz="0" w:space="0" w:color="auto"/>
        <w:left w:val="none" w:sz="0" w:space="0" w:color="auto"/>
        <w:bottom w:val="none" w:sz="0" w:space="0" w:color="auto"/>
        <w:right w:val="none" w:sz="0" w:space="0" w:color="auto"/>
      </w:divBdr>
      <w:divsChild>
        <w:div w:id="1669627450">
          <w:marLeft w:val="806"/>
          <w:marRight w:val="0"/>
          <w:marTop w:val="240"/>
          <w:marBottom w:val="120"/>
          <w:divBdr>
            <w:top w:val="none" w:sz="0" w:space="0" w:color="auto"/>
            <w:left w:val="none" w:sz="0" w:space="0" w:color="auto"/>
            <w:bottom w:val="none" w:sz="0" w:space="0" w:color="auto"/>
            <w:right w:val="none" w:sz="0" w:space="0" w:color="auto"/>
          </w:divBdr>
        </w:div>
        <w:div w:id="582035491">
          <w:marLeft w:val="1685"/>
          <w:marRight w:val="0"/>
          <w:marTop w:val="240"/>
          <w:marBottom w:val="120"/>
          <w:divBdr>
            <w:top w:val="none" w:sz="0" w:space="0" w:color="auto"/>
            <w:left w:val="none" w:sz="0" w:space="0" w:color="auto"/>
            <w:bottom w:val="none" w:sz="0" w:space="0" w:color="auto"/>
            <w:right w:val="none" w:sz="0" w:space="0" w:color="auto"/>
          </w:divBdr>
        </w:div>
        <w:div w:id="1029915467">
          <w:marLeft w:val="2549"/>
          <w:marRight w:val="0"/>
          <w:marTop w:val="240"/>
          <w:marBottom w:val="120"/>
          <w:divBdr>
            <w:top w:val="none" w:sz="0" w:space="0" w:color="auto"/>
            <w:left w:val="none" w:sz="0" w:space="0" w:color="auto"/>
            <w:bottom w:val="none" w:sz="0" w:space="0" w:color="auto"/>
            <w:right w:val="none" w:sz="0" w:space="0" w:color="auto"/>
          </w:divBdr>
        </w:div>
        <w:div w:id="776679118">
          <w:marLeft w:val="2549"/>
          <w:marRight w:val="0"/>
          <w:marTop w:val="240"/>
          <w:marBottom w:val="120"/>
          <w:divBdr>
            <w:top w:val="none" w:sz="0" w:space="0" w:color="auto"/>
            <w:left w:val="none" w:sz="0" w:space="0" w:color="auto"/>
            <w:bottom w:val="none" w:sz="0" w:space="0" w:color="auto"/>
            <w:right w:val="none" w:sz="0" w:space="0" w:color="auto"/>
          </w:divBdr>
        </w:div>
        <w:div w:id="640888895">
          <w:marLeft w:val="2549"/>
          <w:marRight w:val="0"/>
          <w:marTop w:val="240"/>
          <w:marBottom w:val="120"/>
          <w:divBdr>
            <w:top w:val="none" w:sz="0" w:space="0" w:color="auto"/>
            <w:left w:val="none" w:sz="0" w:space="0" w:color="auto"/>
            <w:bottom w:val="none" w:sz="0" w:space="0" w:color="auto"/>
            <w:right w:val="none" w:sz="0" w:space="0" w:color="auto"/>
          </w:divBdr>
        </w:div>
        <w:div w:id="1568147447">
          <w:marLeft w:val="2549"/>
          <w:marRight w:val="0"/>
          <w:marTop w:val="240"/>
          <w:marBottom w:val="120"/>
          <w:divBdr>
            <w:top w:val="none" w:sz="0" w:space="0" w:color="auto"/>
            <w:left w:val="none" w:sz="0" w:space="0" w:color="auto"/>
            <w:bottom w:val="none" w:sz="0" w:space="0" w:color="auto"/>
            <w:right w:val="none" w:sz="0" w:space="0" w:color="auto"/>
          </w:divBdr>
        </w:div>
        <w:div w:id="1375034328">
          <w:marLeft w:val="2549"/>
          <w:marRight w:val="0"/>
          <w:marTop w:val="240"/>
          <w:marBottom w:val="120"/>
          <w:divBdr>
            <w:top w:val="none" w:sz="0" w:space="0" w:color="auto"/>
            <w:left w:val="none" w:sz="0" w:space="0" w:color="auto"/>
            <w:bottom w:val="none" w:sz="0" w:space="0" w:color="auto"/>
            <w:right w:val="none" w:sz="0" w:space="0" w:color="auto"/>
          </w:divBdr>
        </w:div>
      </w:divsChild>
    </w:div>
    <w:div w:id="30616162">
      <w:bodyDiv w:val="1"/>
      <w:marLeft w:val="0"/>
      <w:marRight w:val="0"/>
      <w:marTop w:val="0"/>
      <w:marBottom w:val="0"/>
      <w:divBdr>
        <w:top w:val="none" w:sz="0" w:space="0" w:color="auto"/>
        <w:left w:val="none" w:sz="0" w:space="0" w:color="auto"/>
        <w:bottom w:val="none" w:sz="0" w:space="0" w:color="auto"/>
        <w:right w:val="none" w:sz="0" w:space="0" w:color="auto"/>
      </w:divBdr>
      <w:divsChild>
        <w:div w:id="2094626060">
          <w:marLeft w:val="806"/>
          <w:marRight w:val="0"/>
          <w:marTop w:val="240"/>
          <w:marBottom w:val="240"/>
          <w:divBdr>
            <w:top w:val="none" w:sz="0" w:space="0" w:color="auto"/>
            <w:left w:val="none" w:sz="0" w:space="0" w:color="auto"/>
            <w:bottom w:val="none" w:sz="0" w:space="0" w:color="auto"/>
            <w:right w:val="none" w:sz="0" w:space="0" w:color="auto"/>
          </w:divBdr>
        </w:div>
        <w:div w:id="417141498">
          <w:marLeft w:val="1685"/>
          <w:marRight w:val="0"/>
          <w:marTop w:val="240"/>
          <w:marBottom w:val="240"/>
          <w:divBdr>
            <w:top w:val="none" w:sz="0" w:space="0" w:color="auto"/>
            <w:left w:val="none" w:sz="0" w:space="0" w:color="auto"/>
            <w:bottom w:val="none" w:sz="0" w:space="0" w:color="auto"/>
            <w:right w:val="none" w:sz="0" w:space="0" w:color="auto"/>
          </w:divBdr>
        </w:div>
      </w:divsChild>
    </w:div>
    <w:div w:id="44110854">
      <w:bodyDiv w:val="1"/>
      <w:marLeft w:val="0"/>
      <w:marRight w:val="0"/>
      <w:marTop w:val="0"/>
      <w:marBottom w:val="0"/>
      <w:divBdr>
        <w:top w:val="none" w:sz="0" w:space="0" w:color="auto"/>
        <w:left w:val="none" w:sz="0" w:space="0" w:color="auto"/>
        <w:bottom w:val="none" w:sz="0" w:space="0" w:color="auto"/>
        <w:right w:val="none" w:sz="0" w:space="0" w:color="auto"/>
      </w:divBdr>
      <w:divsChild>
        <w:div w:id="1772627103">
          <w:marLeft w:val="1685"/>
          <w:marRight w:val="0"/>
          <w:marTop w:val="240"/>
          <w:marBottom w:val="120"/>
          <w:divBdr>
            <w:top w:val="none" w:sz="0" w:space="0" w:color="auto"/>
            <w:left w:val="none" w:sz="0" w:space="0" w:color="auto"/>
            <w:bottom w:val="none" w:sz="0" w:space="0" w:color="auto"/>
            <w:right w:val="none" w:sz="0" w:space="0" w:color="auto"/>
          </w:divBdr>
        </w:div>
      </w:divsChild>
    </w:div>
    <w:div w:id="63528131">
      <w:bodyDiv w:val="1"/>
      <w:marLeft w:val="0"/>
      <w:marRight w:val="0"/>
      <w:marTop w:val="0"/>
      <w:marBottom w:val="0"/>
      <w:divBdr>
        <w:top w:val="none" w:sz="0" w:space="0" w:color="auto"/>
        <w:left w:val="none" w:sz="0" w:space="0" w:color="auto"/>
        <w:bottom w:val="none" w:sz="0" w:space="0" w:color="auto"/>
        <w:right w:val="none" w:sz="0" w:space="0" w:color="auto"/>
      </w:divBdr>
      <w:divsChild>
        <w:div w:id="261423151">
          <w:marLeft w:val="850"/>
          <w:marRight w:val="0"/>
          <w:marTop w:val="240"/>
          <w:marBottom w:val="240"/>
          <w:divBdr>
            <w:top w:val="none" w:sz="0" w:space="0" w:color="auto"/>
            <w:left w:val="none" w:sz="0" w:space="0" w:color="auto"/>
            <w:bottom w:val="none" w:sz="0" w:space="0" w:color="auto"/>
            <w:right w:val="none" w:sz="0" w:space="0" w:color="auto"/>
          </w:divBdr>
        </w:div>
        <w:div w:id="1917325686">
          <w:marLeft w:val="1685"/>
          <w:marRight w:val="0"/>
          <w:marTop w:val="240"/>
          <w:marBottom w:val="240"/>
          <w:divBdr>
            <w:top w:val="none" w:sz="0" w:space="0" w:color="auto"/>
            <w:left w:val="none" w:sz="0" w:space="0" w:color="auto"/>
            <w:bottom w:val="none" w:sz="0" w:space="0" w:color="auto"/>
            <w:right w:val="none" w:sz="0" w:space="0" w:color="auto"/>
          </w:divBdr>
        </w:div>
        <w:div w:id="140737051">
          <w:marLeft w:val="1685"/>
          <w:marRight w:val="0"/>
          <w:marTop w:val="240"/>
          <w:marBottom w:val="240"/>
          <w:divBdr>
            <w:top w:val="none" w:sz="0" w:space="0" w:color="auto"/>
            <w:left w:val="none" w:sz="0" w:space="0" w:color="auto"/>
            <w:bottom w:val="none" w:sz="0" w:space="0" w:color="auto"/>
            <w:right w:val="none" w:sz="0" w:space="0" w:color="auto"/>
          </w:divBdr>
        </w:div>
      </w:divsChild>
    </w:div>
    <w:div w:id="113911293">
      <w:bodyDiv w:val="1"/>
      <w:marLeft w:val="0"/>
      <w:marRight w:val="0"/>
      <w:marTop w:val="0"/>
      <w:marBottom w:val="0"/>
      <w:divBdr>
        <w:top w:val="none" w:sz="0" w:space="0" w:color="auto"/>
        <w:left w:val="none" w:sz="0" w:space="0" w:color="auto"/>
        <w:bottom w:val="none" w:sz="0" w:space="0" w:color="auto"/>
        <w:right w:val="none" w:sz="0" w:space="0" w:color="auto"/>
      </w:divBdr>
      <w:divsChild>
        <w:div w:id="500320778">
          <w:marLeft w:val="850"/>
          <w:marRight w:val="0"/>
          <w:marTop w:val="240"/>
          <w:marBottom w:val="240"/>
          <w:divBdr>
            <w:top w:val="none" w:sz="0" w:space="0" w:color="auto"/>
            <w:left w:val="none" w:sz="0" w:space="0" w:color="auto"/>
            <w:bottom w:val="none" w:sz="0" w:space="0" w:color="auto"/>
            <w:right w:val="none" w:sz="0" w:space="0" w:color="auto"/>
          </w:divBdr>
        </w:div>
      </w:divsChild>
    </w:div>
    <w:div w:id="125704345">
      <w:bodyDiv w:val="1"/>
      <w:marLeft w:val="0"/>
      <w:marRight w:val="0"/>
      <w:marTop w:val="0"/>
      <w:marBottom w:val="0"/>
      <w:divBdr>
        <w:top w:val="none" w:sz="0" w:space="0" w:color="auto"/>
        <w:left w:val="none" w:sz="0" w:space="0" w:color="auto"/>
        <w:bottom w:val="none" w:sz="0" w:space="0" w:color="auto"/>
        <w:right w:val="none" w:sz="0" w:space="0" w:color="auto"/>
      </w:divBdr>
      <w:divsChild>
        <w:div w:id="578564965">
          <w:marLeft w:val="806"/>
          <w:marRight w:val="0"/>
          <w:marTop w:val="240"/>
          <w:marBottom w:val="240"/>
          <w:divBdr>
            <w:top w:val="none" w:sz="0" w:space="0" w:color="auto"/>
            <w:left w:val="none" w:sz="0" w:space="0" w:color="auto"/>
            <w:bottom w:val="none" w:sz="0" w:space="0" w:color="auto"/>
            <w:right w:val="none" w:sz="0" w:space="0" w:color="auto"/>
          </w:divBdr>
        </w:div>
        <w:div w:id="1053426370">
          <w:marLeft w:val="1411"/>
          <w:marRight w:val="0"/>
          <w:marTop w:val="120"/>
          <w:marBottom w:val="120"/>
          <w:divBdr>
            <w:top w:val="none" w:sz="0" w:space="0" w:color="auto"/>
            <w:left w:val="none" w:sz="0" w:space="0" w:color="auto"/>
            <w:bottom w:val="none" w:sz="0" w:space="0" w:color="auto"/>
            <w:right w:val="none" w:sz="0" w:space="0" w:color="auto"/>
          </w:divBdr>
        </w:div>
        <w:div w:id="1729180062">
          <w:marLeft w:val="1411"/>
          <w:marRight w:val="0"/>
          <w:marTop w:val="120"/>
          <w:marBottom w:val="120"/>
          <w:divBdr>
            <w:top w:val="none" w:sz="0" w:space="0" w:color="auto"/>
            <w:left w:val="none" w:sz="0" w:space="0" w:color="auto"/>
            <w:bottom w:val="none" w:sz="0" w:space="0" w:color="auto"/>
            <w:right w:val="none" w:sz="0" w:space="0" w:color="auto"/>
          </w:divBdr>
        </w:div>
        <w:div w:id="976571038">
          <w:marLeft w:val="2549"/>
          <w:marRight w:val="0"/>
          <w:marTop w:val="120"/>
          <w:marBottom w:val="120"/>
          <w:divBdr>
            <w:top w:val="none" w:sz="0" w:space="0" w:color="auto"/>
            <w:left w:val="none" w:sz="0" w:space="0" w:color="auto"/>
            <w:bottom w:val="none" w:sz="0" w:space="0" w:color="auto"/>
            <w:right w:val="none" w:sz="0" w:space="0" w:color="auto"/>
          </w:divBdr>
        </w:div>
        <w:div w:id="1379237542">
          <w:marLeft w:val="2549"/>
          <w:marRight w:val="0"/>
          <w:marTop w:val="120"/>
          <w:marBottom w:val="120"/>
          <w:divBdr>
            <w:top w:val="none" w:sz="0" w:space="0" w:color="auto"/>
            <w:left w:val="none" w:sz="0" w:space="0" w:color="auto"/>
            <w:bottom w:val="none" w:sz="0" w:space="0" w:color="auto"/>
            <w:right w:val="none" w:sz="0" w:space="0" w:color="auto"/>
          </w:divBdr>
        </w:div>
        <w:div w:id="1252201452">
          <w:marLeft w:val="2549"/>
          <w:marRight w:val="0"/>
          <w:marTop w:val="120"/>
          <w:marBottom w:val="120"/>
          <w:divBdr>
            <w:top w:val="none" w:sz="0" w:space="0" w:color="auto"/>
            <w:left w:val="none" w:sz="0" w:space="0" w:color="auto"/>
            <w:bottom w:val="none" w:sz="0" w:space="0" w:color="auto"/>
            <w:right w:val="none" w:sz="0" w:space="0" w:color="auto"/>
          </w:divBdr>
        </w:div>
        <w:div w:id="881944039">
          <w:marLeft w:val="2549"/>
          <w:marRight w:val="0"/>
          <w:marTop w:val="120"/>
          <w:marBottom w:val="120"/>
          <w:divBdr>
            <w:top w:val="none" w:sz="0" w:space="0" w:color="auto"/>
            <w:left w:val="none" w:sz="0" w:space="0" w:color="auto"/>
            <w:bottom w:val="none" w:sz="0" w:space="0" w:color="auto"/>
            <w:right w:val="none" w:sz="0" w:space="0" w:color="auto"/>
          </w:divBdr>
        </w:div>
        <w:div w:id="111436238">
          <w:marLeft w:val="2549"/>
          <w:marRight w:val="0"/>
          <w:marTop w:val="120"/>
          <w:marBottom w:val="120"/>
          <w:divBdr>
            <w:top w:val="none" w:sz="0" w:space="0" w:color="auto"/>
            <w:left w:val="none" w:sz="0" w:space="0" w:color="auto"/>
            <w:bottom w:val="none" w:sz="0" w:space="0" w:color="auto"/>
            <w:right w:val="none" w:sz="0" w:space="0" w:color="auto"/>
          </w:divBdr>
        </w:div>
        <w:div w:id="1975982295">
          <w:marLeft w:val="1570"/>
          <w:marRight w:val="0"/>
          <w:marTop w:val="120"/>
          <w:marBottom w:val="120"/>
          <w:divBdr>
            <w:top w:val="none" w:sz="0" w:space="0" w:color="auto"/>
            <w:left w:val="none" w:sz="0" w:space="0" w:color="auto"/>
            <w:bottom w:val="none" w:sz="0" w:space="0" w:color="auto"/>
            <w:right w:val="none" w:sz="0" w:space="0" w:color="auto"/>
          </w:divBdr>
        </w:div>
        <w:div w:id="790127977">
          <w:marLeft w:val="1570"/>
          <w:marRight w:val="0"/>
          <w:marTop w:val="120"/>
          <w:marBottom w:val="120"/>
          <w:divBdr>
            <w:top w:val="none" w:sz="0" w:space="0" w:color="auto"/>
            <w:left w:val="none" w:sz="0" w:space="0" w:color="auto"/>
            <w:bottom w:val="none" w:sz="0" w:space="0" w:color="auto"/>
            <w:right w:val="none" w:sz="0" w:space="0" w:color="auto"/>
          </w:divBdr>
        </w:div>
      </w:divsChild>
    </w:div>
    <w:div w:id="149299484">
      <w:bodyDiv w:val="1"/>
      <w:marLeft w:val="0"/>
      <w:marRight w:val="0"/>
      <w:marTop w:val="0"/>
      <w:marBottom w:val="0"/>
      <w:divBdr>
        <w:top w:val="none" w:sz="0" w:space="0" w:color="auto"/>
        <w:left w:val="none" w:sz="0" w:space="0" w:color="auto"/>
        <w:bottom w:val="none" w:sz="0" w:space="0" w:color="auto"/>
        <w:right w:val="none" w:sz="0" w:space="0" w:color="auto"/>
      </w:divBdr>
      <w:divsChild>
        <w:div w:id="357901457">
          <w:marLeft w:val="850"/>
          <w:marRight w:val="0"/>
          <w:marTop w:val="240"/>
          <w:marBottom w:val="240"/>
          <w:divBdr>
            <w:top w:val="none" w:sz="0" w:space="0" w:color="auto"/>
            <w:left w:val="none" w:sz="0" w:space="0" w:color="auto"/>
            <w:bottom w:val="none" w:sz="0" w:space="0" w:color="auto"/>
            <w:right w:val="none" w:sz="0" w:space="0" w:color="auto"/>
          </w:divBdr>
        </w:div>
        <w:div w:id="1916551156">
          <w:marLeft w:val="1685"/>
          <w:marRight w:val="0"/>
          <w:marTop w:val="240"/>
          <w:marBottom w:val="240"/>
          <w:divBdr>
            <w:top w:val="none" w:sz="0" w:space="0" w:color="auto"/>
            <w:left w:val="none" w:sz="0" w:space="0" w:color="auto"/>
            <w:bottom w:val="none" w:sz="0" w:space="0" w:color="auto"/>
            <w:right w:val="none" w:sz="0" w:space="0" w:color="auto"/>
          </w:divBdr>
        </w:div>
      </w:divsChild>
    </w:div>
    <w:div w:id="156501143">
      <w:bodyDiv w:val="1"/>
      <w:marLeft w:val="0"/>
      <w:marRight w:val="0"/>
      <w:marTop w:val="0"/>
      <w:marBottom w:val="0"/>
      <w:divBdr>
        <w:top w:val="none" w:sz="0" w:space="0" w:color="auto"/>
        <w:left w:val="none" w:sz="0" w:space="0" w:color="auto"/>
        <w:bottom w:val="none" w:sz="0" w:space="0" w:color="auto"/>
        <w:right w:val="none" w:sz="0" w:space="0" w:color="auto"/>
      </w:divBdr>
      <w:divsChild>
        <w:div w:id="1265452990">
          <w:marLeft w:val="850"/>
          <w:marRight w:val="0"/>
          <w:marTop w:val="240"/>
          <w:marBottom w:val="240"/>
          <w:divBdr>
            <w:top w:val="none" w:sz="0" w:space="0" w:color="auto"/>
            <w:left w:val="none" w:sz="0" w:space="0" w:color="auto"/>
            <w:bottom w:val="none" w:sz="0" w:space="0" w:color="auto"/>
            <w:right w:val="none" w:sz="0" w:space="0" w:color="auto"/>
          </w:divBdr>
        </w:div>
        <w:div w:id="1512599266">
          <w:marLeft w:val="1685"/>
          <w:marRight w:val="0"/>
          <w:marTop w:val="240"/>
          <w:marBottom w:val="240"/>
          <w:divBdr>
            <w:top w:val="none" w:sz="0" w:space="0" w:color="auto"/>
            <w:left w:val="none" w:sz="0" w:space="0" w:color="auto"/>
            <w:bottom w:val="none" w:sz="0" w:space="0" w:color="auto"/>
            <w:right w:val="none" w:sz="0" w:space="0" w:color="auto"/>
          </w:divBdr>
        </w:div>
      </w:divsChild>
    </w:div>
    <w:div w:id="164637667">
      <w:bodyDiv w:val="1"/>
      <w:marLeft w:val="0"/>
      <w:marRight w:val="0"/>
      <w:marTop w:val="0"/>
      <w:marBottom w:val="0"/>
      <w:divBdr>
        <w:top w:val="none" w:sz="0" w:space="0" w:color="auto"/>
        <w:left w:val="none" w:sz="0" w:space="0" w:color="auto"/>
        <w:bottom w:val="none" w:sz="0" w:space="0" w:color="auto"/>
        <w:right w:val="none" w:sz="0" w:space="0" w:color="auto"/>
      </w:divBdr>
      <w:divsChild>
        <w:div w:id="1030186378">
          <w:marLeft w:val="850"/>
          <w:marRight w:val="0"/>
          <w:marTop w:val="240"/>
          <w:marBottom w:val="240"/>
          <w:divBdr>
            <w:top w:val="none" w:sz="0" w:space="0" w:color="auto"/>
            <w:left w:val="none" w:sz="0" w:space="0" w:color="auto"/>
            <w:bottom w:val="none" w:sz="0" w:space="0" w:color="auto"/>
            <w:right w:val="none" w:sz="0" w:space="0" w:color="auto"/>
          </w:divBdr>
        </w:div>
        <w:div w:id="1756241690">
          <w:marLeft w:val="1685"/>
          <w:marRight w:val="0"/>
          <w:marTop w:val="240"/>
          <w:marBottom w:val="240"/>
          <w:divBdr>
            <w:top w:val="none" w:sz="0" w:space="0" w:color="auto"/>
            <w:left w:val="none" w:sz="0" w:space="0" w:color="auto"/>
            <w:bottom w:val="none" w:sz="0" w:space="0" w:color="auto"/>
            <w:right w:val="none" w:sz="0" w:space="0" w:color="auto"/>
          </w:divBdr>
        </w:div>
        <w:div w:id="682826772">
          <w:marLeft w:val="1685"/>
          <w:marRight w:val="0"/>
          <w:marTop w:val="240"/>
          <w:marBottom w:val="240"/>
          <w:divBdr>
            <w:top w:val="none" w:sz="0" w:space="0" w:color="auto"/>
            <w:left w:val="none" w:sz="0" w:space="0" w:color="auto"/>
            <w:bottom w:val="none" w:sz="0" w:space="0" w:color="auto"/>
            <w:right w:val="none" w:sz="0" w:space="0" w:color="auto"/>
          </w:divBdr>
        </w:div>
        <w:div w:id="677537542">
          <w:marLeft w:val="1685"/>
          <w:marRight w:val="0"/>
          <w:marTop w:val="240"/>
          <w:marBottom w:val="240"/>
          <w:divBdr>
            <w:top w:val="none" w:sz="0" w:space="0" w:color="auto"/>
            <w:left w:val="none" w:sz="0" w:space="0" w:color="auto"/>
            <w:bottom w:val="none" w:sz="0" w:space="0" w:color="auto"/>
            <w:right w:val="none" w:sz="0" w:space="0" w:color="auto"/>
          </w:divBdr>
        </w:div>
      </w:divsChild>
    </w:div>
    <w:div w:id="168253341">
      <w:bodyDiv w:val="1"/>
      <w:marLeft w:val="0"/>
      <w:marRight w:val="0"/>
      <w:marTop w:val="0"/>
      <w:marBottom w:val="0"/>
      <w:divBdr>
        <w:top w:val="none" w:sz="0" w:space="0" w:color="auto"/>
        <w:left w:val="none" w:sz="0" w:space="0" w:color="auto"/>
        <w:bottom w:val="none" w:sz="0" w:space="0" w:color="auto"/>
        <w:right w:val="none" w:sz="0" w:space="0" w:color="auto"/>
      </w:divBdr>
      <w:divsChild>
        <w:div w:id="1230113156">
          <w:marLeft w:val="850"/>
          <w:marRight w:val="0"/>
          <w:marTop w:val="240"/>
          <w:marBottom w:val="240"/>
          <w:divBdr>
            <w:top w:val="none" w:sz="0" w:space="0" w:color="auto"/>
            <w:left w:val="none" w:sz="0" w:space="0" w:color="auto"/>
            <w:bottom w:val="none" w:sz="0" w:space="0" w:color="auto"/>
            <w:right w:val="none" w:sz="0" w:space="0" w:color="auto"/>
          </w:divBdr>
        </w:div>
      </w:divsChild>
    </w:div>
    <w:div w:id="184491297">
      <w:bodyDiv w:val="1"/>
      <w:marLeft w:val="0"/>
      <w:marRight w:val="0"/>
      <w:marTop w:val="0"/>
      <w:marBottom w:val="0"/>
      <w:divBdr>
        <w:top w:val="none" w:sz="0" w:space="0" w:color="auto"/>
        <w:left w:val="none" w:sz="0" w:space="0" w:color="auto"/>
        <w:bottom w:val="none" w:sz="0" w:space="0" w:color="auto"/>
        <w:right w:val="none" w:sz="0" w:space="0" w:color="auto"/>
      </w:divBdr>
      <w:divsChild>
        <w:div w:id="659579726">
          <w:marLeft w:val="850"/>
          <w:marRight w:val="0"/>
          <w:marTop w:val="240"/>
          <w:marBottom w:val="240"/>
          <w:divBdr>
            <w:top w:val="none" w:sz="0" w:space="0" w:color="auto"/>
            <w:left w:val="none" w:sz="0" w:space="0" w:color="auto"/>
            <w:bottom w:val="none" w:sz="0" w:space="0" w:color="auto"/>
            <w:right w:val="none" w:sz="0" w:space="0" w:color="auto"/>
          </w:divBdr>
        </w:div>
        <w:div w:id="1880506866">
          <w:marLeft w:val="1685"/>
          <w:marRight w:val="0"/>
          <w:marTop w:val="240"/>
          <w:marBottom w:val="240"/>
          <w:divBdr>
            <w:top w:val="none" w:sz="0" w:space="0" w:color="auto"/>
            <w:left w:val="none" w:sz="0" w:space="0" w:color="auto"/>
            <w:bottom w:val="none" w:sz="0" w:space="0" w:color="auto"/>
            <w:right w:val="none" w:sz="0" w:space="0" w:color="auto"/>
          </w:divBdr>
        </w:div>
      </w:divsChild>
    </w:div>
    <w:div w:id="185145114">
      <w:bodyDiv w:val="1"/>
      <w:marLeft w:val="0"/>
      <w:marRight w:val="0"/>
      <w:marTop w:val="0"/>
      <w:marBottom w:val="0"/>
      <w:divBdr>
        <w:top w:val="none" w:sz="0" w:space="0" w:color="auto"/>
        <w:left w:val="none" w:sz="0" w:space="0" w:color="auto"/>
        <w:bottom w:val="none" w:sz="0" w:space="0" w:color="auto"/>
        <w:right w:val="none" w:sz="0" w:space="0" w:color="auto"/>
      </w:divBdr>
      <w:divsChild>
        <w:div w:id="1575700956">
          <w:marLeft w:val="850"/>
          <w:marRight w:val="0"/>
          <w:marTop w:val="240"/>
          <w:marBottom w:val="120"/>
          <w:divBdr>
            <w:top w:val="none" w:sz="0" w:space="0" w:color="auto"/>
            <w:left w:val="none" w:sz="0" w:space="0" w:color="auto"/>
            <w:bottom w:val="none" w:sz="0" w:space="0" w:color="auto"/>
            <w:right w:val="none" w:sz="0" w:space="0" w:color="auto"/>
          </w:divBdr>
        </w:div>
        <w:div w:id="545603388">
          <w:marLeft w:val="1685"/>
          <w:marRight w:val="0"/>
          <w:marTop w:val="240"/>
          <w:marBottom w:val="120"/>
          <w:divBdr>
            <w:top w:val="none" w:sz="0" w:space="0" w:color="auto"/>
            <w:left w:val="none" w:sz="0" w:space="0" w:color="auto"/>
            <w:bottom w:val="none" w:sz="0" w:space="0" w:color="auto"/>
            <w:right w:val="none" w:sz="0" w:space="0" w:color="auto"/>
          </w:divBdr>
        </w:div>
      </w:divsChild>
    </w:div>
    <w:div w:id="202912539">
      <w:bodyDiv w:val="1"/>
      <w:marLeft w:val="0"/>
      <w:marRight w:val="0"/>
      <w:marTop w:val="0"/>
      <w:marBottom w:val="0"/>
      <w:divBdr>
        <w:top w:val="none" w:sz="0" w:space="0" w:color="auto"/>
        <w:left w:val="none" w:sz="0" w:space="0" w:color="auto"/>
        <w:bottom w:val="none" w:sz="0" w:space="0" w:color="auto"/>
        <w:right w:val="none" w:sz="0" w:space="0" w:color="auto"/>
      </w:divBdr>
      <w:divsChild>
        <w:div w:id="1001280671">
          <w:marLeft w:val="850"/>
          <w:marRight w:val="0"/>
          <w:marTop w:val="240"/>
          <w:marBottom w:val="240"/>
          <w:divBdr>
            <w:top w:val="none" w:sz="0" w:space="0" w:color="auto"/>
            <w:left w:val="none" w:sz="0" w:space="0" w:color="auto"/>
            <w:bottom w:val="none" w:sz="0" w:space="0" w:color="auto"/>
            <w:right w:val="none" w:sz="0" w:space="0" w:color="auto"/>
          </w:divBdr>
        </w:div>
        <w:div w:id="1668828432">
          <w:marLeft w:val="1685"/>
          <w:marRight w:val="0"/>
          <w:marTop w:val="240"/>
          <w:marBottom w:val="240"/>
          <w:divBdr>
            <w:top w:val="none" w:sz="0" w:space="0" w:color="auto"/>
            <w:left w:val="none" w:sz="0" w:space="0" w:color="auto"/>
            <w:bottom w:val="none" w:sz="0" w:space="0" w:color="auto"/>
            <w:right w:val="none" w:sz="0" w:space="0" w:color="auto"/>
          </w:divBdr>
        </w:div>
        <w:div w:id="1065836584">
          <w:marLeft w:val="1685"/>
          <w:marRight w:val="0"/>
          <w:marTop w:val="240"/>
          <w:marBottom w:val="240"/>
          <w:divBdr>
            <w:top w:val="none" w:sz="0" w:space="0" w:color="auto"/>
            <w:left w:val="none" w:sz="0" w:space="0" w:color="auto"/>
            <w:bottom w:val="none" w:sz="0" w:space="0" w:color="auto"/>
            <w:right w:val="none" w:sz="0" w:space="0" w:color="auto"/>
          </w:divBdr>
        </w:div>
        <w:div w:id="441194451">
          <w:marLeft w:val="1685"/>
          <w:marRight w:val="0"/>
          <w:marTop w:val="240"/>
          <w:marBottom w:val="240"/>
          <w:divBdr>
            <w:top w:val="none" w:sz="0" w:space="0" w:color="auto"/>
            <w:left w:val="none" w:sz="0" w:space="0" w:color="auto"/>
            <w:bottom w:val="none" w:sz="0" w:space="0" w:color="auto"/>
            <w:right w:val="none" w:sz="0" w:space="0" w:color="auto"/>
          </w:divBdr>
        </w:div>
      </w:divsChild>
    </w:div>
    <w:div w:id="255098685">
      <w:bodyDiv w:val="1"/>
      <w:marLeft w:val="0"/>
      <w:marRight w:val="0"/>
      <w:marTop w:val="0"/>
      <w:marBottom w:val="0"/>
      <w:divBdr>
        <w:top w:val="none" w:sz="0" w:space="0" w:color="auto"/>
        <w:left w:val="none" w:sz="0" w:space="0" w:color="auto"/>
        <w:bottom w:val="none" w:sz="0" w:space="0" w:color="auto"/>
        <w:right w:val="none" w:sz="0" w:space="0" w:color="auto"/>
      </w:divBdr>
      <w:divsChild>
        <w:div w:id="1500120638">
          <w:marLeft w:val="850"/>
          <w:marRight w:val="0"/>
          <w:marTop w:val="240"/>
          <w:marBottom w:val="240"/>
          <w:divBdr>
            <w:top w:val="none" w:sz="0" w:space="0" w:color="auto"/>
            <w:left w:val="none" w:sz="0" w:space="0" w:color="auto"/>
            <w:bottom w:val="none" w:sz="0" w:space="0" w:color="auto"/>
            <w:right w:val="none" w:sz="0" w:space="0" w:color="auto"/>
          </w:divBdr>
        </w:div>
        <w:div w:id="2026444511">
          <w:marLeft w:val="1685"/>
          <w:marRight w:val="0"/>
          <w:marTop w:val="240"/>
          <w:marBottom w:val="240"/>
          <w:divBdr>
            <w:top w:val="none" w:sz="0" w:space="0" w:color="auto"/>
            <w:left w:val="none" w:sz="0" w:space="0" w:color="auto"/>
            <w:bottom w:val="none" w:sz="0" w:space="0" w:color="auto"/>
            <w:right w:val="none" w:sz="0" w:space="0" w:color="auto"/>
          </w:divBdr>
        </w:div>
        <w:div w:id="1467702878">
          <w:marLeft w:val="2534"/>
          <w:marRight w:val="0"/>
          <w:marTop w:val="240"/>
          <w:marBottom w:val="240"/>
          <w:divBdr>
            <w:top w:val="none" w:sz="0" w:space="0" w:color="auto"/>
            <w:left w:val="none" w:sz="0" w:space="0" w:color="auto"/>
            <w:bottom w:val="none" w:sz="0" w:space="0" w:color="auto"/>
            <w:right w:val="none" w:sz="0" w:space="0" w:color="auto"/>
          </w:divBdr>
        </w:div>
        <w:div w:id="452020268">
          <w:marLeft w:val="2534"/>
          <w:marRight w:val="0"/>
          <w:marTop w:val="240"/>
          <w:marBottom w:val="240"/>
          <w:divBdr>
            <w:top w:val="none" w:sz="0" w:space="0" w:color="auto"/>
            <w:left w:val="none" w:sz="0" w:space="0" w:color="auto"/>
            <w:bottom w:val="none" w:sz="0" w:space="0" w:color="auto"/>
            <w:right w:val="none" w:sz="0" w:space="0" w:color="auto"/>
          </w:divBdr>
        </w:div>
        <w:div w:id="322441184">
          <w:marLeft w:val="1685"/>
          <w:marRight w:val="0"/>
          <w:marTop w:val="240"/>
          <w:marBottom w:val="240"/>
          <w:divBdr>
            <w:top w:val="none" w:sz="0" w:space="0" w:color="auto"/>
            <w:left w:val="none" w:sz="0" w:space="0" w:color="auto"/>
            <w:bottom w:val="none" w:sz="0" w:space="0" w:color="auto"/>
            <w:right w:val="none" w:sz="0" w:space="0" w:color="auto"/>
          </w:divBdr>
        </w:div>
      </w:divsChild>
    </w:div>
    <w:div w:id="257566662">
      <w:bodyDiv w:val="1"/>
      <w:marLeft w:val="0"/>
      <w:marRight w:val="0"/>
      <w:marTop w:val="0"/>
      <w:marBottom w:val="0"/>
      <w:divBdr>
        <w:top w:val="none" w:sz="0" w:space="0" w:color="auto"/>
        <w:left w:val="none" w:sz="0" w:space="0" w:color="auto"/>
        <w:bottom w:val="none" w:sz="0" w:space="0" w:color="auto"/>
        <w:right w:val="none" w:sz="0" w:space="0" w:color="auto"/>
      </w:divBdr>
      <w:divsChild>
        <w:div w:id="1808888921">
          <w:marLeft w:val="850"/>
          <w:marRight w:val="0"/>
          <w:marTop w:val="240"/>
          <w:marBottom w:val="240"/>
          <w:divBdr>
            <w:top w:val="none" w:sz="0" w:space="0" w:color="auto"/>
            <w:left w:val="none" w:sz="0" w:space="0" w:color="auto"/>
            <w:bottom w:val="none" w:sz="0" w:space="0" w:color="auto"/>
            <w:right w:val="none" w:sz="0" w:space="0" w:color="auto"/>
          </w:divBdr>
        </w:div>
        <w:div w:id="724451900">
          <w:marLeft w:val="1685"/>
          <w:marRight w:val="0"/>
          <w:marTop w:val="240"/>
          <w:marBottom w:val="240"/>
          <w:divBdr>
            <w:top w:val="none" w:sz="0" w:space="0" w:color="auto"/>
            <w:left w:val="none" w:sz="0" w:space="0" w:color="auto"/>
            <w:bottom w:val="none" w:sz="0" w:space="0" w:color="auto"/>
            <w:right w:val="none" w:sz="0" w:space="0" w:color="auto"/>
          </w:divBdr>
        </w:div>
      </w:divsChild>
    </w:div>
    <w:div w:id="275798850">
      <w:bodyDiv w:val="1"/>
      <w:marLeft w:val="0"/>
      <w:marRight w:val="0"/>
      <w:marTop w:val="0"/>
      <w:marBottom w:val="0"/>
      <w:divBdr>
        <w:top w:val="none" w:sz="0" w:space="0" w:color="auto"/>
        <w:left w:val="none" w:sz="0" w:space="0" w:color="auto"/>
        <w:bottom w:val="none" w:sz="0" w:space="0" w:color="auto"/>
        <w:right w:val="none" w:sz="0" w:space="0" w:color="auto"/>
      </w:divBdr>
      <w:divsChild>
        <w:div w:id="1083987553">
          <w:marLeft w:val="1411"/>
          <w:marRight w:val="0"/>
          <w:marTop w:val="240"/>
          <w:marBottom w:val="240"/>
          <w:divBdr>
            <w:top w:val="none" w:sz="0" w:space="0" w:color="auto"/>
            <w:left w:val="none" w:sz="0" w:space="0" w:color="auto"/>
            <w:bottom w:val="none" w:sz="0" w:space="0" w:color="auto"/>
            <w:right w:val="none" w:sz="0" w:space="0" w:color="auto"/>
          </w:divBdr>
        </w:div>
        <w:div w:id="364060200">
          <w:marLeft w:val="2246"/>
          <w:marRight w:val="0"/>
          <w:marTop w:val="120"/>
          <w:marBottom w:val="120"/>
          <w:divBdr>
            <w:top w:val="none" w:sz="0" w:space="0" w:color="auto"/>
            <w:left w:val="none" w:sz="0" w:space="0" w:color="auto"/>
            <w:bottom w:val="none" w:sz="0" w:space="0" w:color="auto"/>
            <w:right w:val="none" w:sz="0" w:space="0" w:color="auto"/>
          </w:divBdr>
        </w:div>
        <w:div w:id="667442915">
          <w:marLeft w:val="2246"/>
          <w:marRight w:val="0"/>
          <w:marTop w:val="120"/>
          <w:marBottom w:val="120"/>
          <w:divBdr>
            <w:top w:val="none" w:sz="0" w:space="0" w:color="auto"/>
            <w:left w:val="none" w:sz="0" w:space="0" w:color="auto"/>
            <w:bottom w:val="none" w:sz="0" w:space="0" w:color="auto"/>
            <w:right w:val="none" w:sz="0" w:space="0" w:color="auto"/>
          </w:divBdr>
        </w:div>
        <w:div w:id="1618415039">
          <w:marLeft w:val="2246"/>
          <w:marRight w:val="0"/>
          <w:marTop w:val="120"/>
          <w:marBottom w:val="120"/>
          <w:divBdr>
            <w:top w:val="none" w:sz="0" w:space="0" w:color="auto"/>
            <w:left w:val="none" w:sz="0" w:space="0" w:color="auto"/>
            <w:bottom w:val="none" w:sz="0" w:space="0" w:color="auto"/>
            <w:right w:val="none" w:sz="0" w:space="0" w:color="auto"/>
          </w:divBdr>
        </w:div>
        <w:div w:id="519857570">
          <w:marLeft w:val="2246"/>
          <w:marRight w:val="0"/>
          <w:marTop w:val="120"/>
          <w:marBottom w:val="120"/>
          <w:divBdr>
            <w:top w:val="none" w:sz="0" w:space="0" w:color="auto"/>
            <w:left w:val="none" w:sz="0" w:space="0" w:color="auto"/>
            <w:bottom w:val="none" w:sz="0" w:space="0" w:color="auto"/>
            <w:right w:val="none" w:sz="0" w:space="0" w:color="auto"/>
          </w:divBdr>
        </w:div>
        <w:div w:id="1883326189">
          <w:marLeft w:val="2246"/>
          <w:marRight w:val="0"/>
          <w:marTop w:val="120"/>
          <w:marBottom w:val="120"/>
          <w:divBdr>
            <w:top w:val="none" w:sz="0" w:space="0" w:color="auto"/>
            <w:left w:val="none" w:sz="0" w:space="0" w:color="auto"/>
            <w:bottom w:val="none" w:sz="0" w:space="0" w:color="auto"/>
            <w:right w:val="none" w:sz="0" w:space="0" w:color="auto"/>
          </w:divBdr>
        </w:div>
        <w:div w:id="1541360708">
          <w:marLeft w:val="2246"/>
          <w:marRight w:val="0"/>
          <w:marTop w:val="120"/>
          <w:marBottom w:val="120"/>
          <w:divBdr>
            <w:top w:val="none" w:sz="0" w:space="0" w:color="auto"/>
            <w:left w:val="none" w:sz="0" w:space="0" w:color="auto"/>
            <w:bottom w:val="none" w:sz="0" w:space="0" w:color="auto"/>
            <w:right w:val="none" w:sz="0" w:space="0" w:color="auto"/>
          </w:divBdr>
        </w:div>
        <w:div w:id="94985212">
          <w:marLeft w:val="2246"/>
          <w:marRight w:val="0"/>
          <w:marTop w:val="120"/>
          <w:marBottom w:val="120"/>
          <w:divBdr>
            <w:top w:val="none" w:sz="0" w:space="0" w:color="auto"/>
            <w:left w:val="none" w:sz="0" w:space="0" w:color="auto"/>
            <w:bottom w:val="none" w:sz="0" w:space="0" w:color="auto"/>
            <w:right w:val="none" w:sz="0" w:space="0" w:color="auto"/>
          </w:divBdr>
        </w:div>
        <w:div w:id="1402941163">
          <w:marLeft w:val="2246"/>
          <w:marRight w:val="0"/>
          <w:marTop w:val="120"/>
          <w:marBottom w:val="120"/>
          <w:divBdr>
            <w:top w:val="none" w:sz="0" w:space="0" w:color="auto"/>
            <w:left w:val="none" w:sz="0" w:space="0" w:color="auto"/>
            <w:bottom w:val="none" w:sz="0" w:space="0" w:color="auto"/>
            <w:right w:val="none" w:sz="0" w:space="0" w:color="auto"/>
          </w:divBdr>
        </w:div>
      </w:divsChild>
    </w:div>
    <w:div w:id="327246565">
      <w:bodyDiv w:val="1"/>
      <w:marLeft w:val="0"/>
      <w:marRight w:val="0"/>
      <w:marTop w:val="0"/>
      <w:marBottom w:val="0"/>
      <w:divBdr>
        <w:top w:val="none" w:sz="0" w:space="0" w:color="auto"/>
        <w:left w:val="none" w:sz="0" w:space="0" w:color="auto"/>
        <w:bottom w:val="none" w:sz="0" w:space="0" w:color="auto"/>
        <w:right w:val="none" w:sz="0" w:space="0" w:color="auto"/>
      </w:divBdr>
      <w:divsChild>
        <w:div w:id="738478088">
          <w:marLeft w:val="850"/>
          <w:marRight w:val="0"/>
          <w:marTop w:val="240"/>
          <w:marBottom w:val="240"/>
          <w:divBdr>
            <w:top w:val="none" w:sz="0" w:space="0" w:color="auto"/>
            <w:left w:val="none" w:sz="0" w:space="0" w:color="auto"/>
            <w:bottom w:val="none" w:sz="0" w:space="0" w:color="auto"/>
            <w:right w:val="none" w:sz="0" w:space="0" w:color="auto"/>
          </w:divBdr>
        </w:div>
        <w:div w:id="789787623">
          <w:marLeft w:val="1685"/>
          <w:marRight w:val="0"/>
          <w:marTop w:val="240"/>
          <w:marBottom w:val="240"/>
          <w:divBdr>
            <w:top w:val="none" w:sz="0" w:space="0" w:color="auto"/>
            <w:left w:val="none" w:sz="0" w:space="0" w:color="auto"/>
            <w:bottom w:val="none" w:sz="0" w:space="0" w:color="auto"/>
            <w:right w:val="none" w:sz="0" w:space="0" w:color="auto"/>
          </w:divBdr>
        </w:div>
        <w:div w:id="1958365314">
          <w:marLeft w:val="1685"/>
          <w:marRight w:val="0"/>
          <w:marTop w:val="240"/>
          <w:marBottom w:val="240"/>
          <w:divBdr>
            <w:top w:val="none" w:sz="0" w:space="0" w:color="auto"/>
            <w:left w:val="none" w:sz="0" w:space="0" w:color="auto"/>
            <w:bottom w:val="none" w:sz="0" w:space="0" w:color="auto"/>
            <w:right w:val="none" w:sz="0" w:space="0" w:color="auto"/>
          </w:divBdr>
        </w:div>
        <w:div w:id="1576238256">
          <w:marLeft w:val="850"/>
          <w:marRight w:val="0"/>
          <w:marTop w:val="240"/>
          <w:marBottom w:val="240"/>
          <w:divBdr>
            <w:top w:val="none" w:sz="0" w:space="0" w:color="auto"/>
            <w:left w:val="none" w:sz="0" w:space="0" w:color="auto"/>
            <w:bottom w:val="none" w:sz="0" w:space="0" w:color="auto"/>
            <w:right w:val="none" w:sz="0" w:space="0" w:color="auto"/>
          </w:divBdr>
        </w:div>
      </w:divsChild>
    </w:div>
    <w:div w:id="358317633">
      <w:bodyDiv w:val="1"/>
      <w:marLeft w:val="0"/>
      <w:marRight w:val="0"/>
      <w:marTop w:val="0"/>
      <w:marBottom w:val="0"/>
      <w:divBdr>
        <w:top w:val="none" w:sz="0" w:space="0" w:color="auto"/>
        <w:left w:val="none" w:sz="0" w:space="0" w:color="auto"/>
        <w:bottom w:val="none" w:sz="0" w:space="0" w:color="auto"/>
        <w:right w:val="none" w:sz="0" w:space="0" w:color="auto"/>
      </w:divBdr>
      <w:divsChild>
        <w:div w:id="1132790599">
          <w:marLeft w:val="850"/>
          <w:marRight w:val="0"/>
          <w:marTop w:val="240"/>
          <w:marBottom w:val="240"/>
          <w:divBdr>
            <w:top w:val="none" w:sz="0" w:space="0" w:color="auto"/>
            <w:left w:val="none" w:sz="0" w:space="0" w:color="auto"/>
            <w:bottom w:val="none" w:sz="0" w:space="0" w:color="auto"/>
            <w:right w:val="none" w:sz="0" w:space="0" w:color="auto"/>
          </w:divBdr>
        </w:div>
        <w:div w:id="1563565785">
          <w:marLeft w:val="1685"/>
          <w:marRight w:val="0"/>
          <w:marTop w:val="240"/>
          <w:marBottom w:val="240"/>
          <w:divBdr>
            <w:top w:val="none" w:sz="0" w:space="0" w:color="auto"/>
            <w:left w:val="none" w:sz="0" w:space="0" w:color="auto"/>
            <w:bottom w:val="none" w:sz="0" w:space="0" w:color="auto"/>
            <w:right w:val="none" w:sz="0" w:space="0" w:color="auto"/>
          </w:divBdr>
        </w:div>
        <w:div w:id="1667828213">
          <w:marLeft w:val="1685"/>
          <w:marRight w:val="0"/>
          <w:marTop w:val="240"/>
          <w:marBottom w:val="240"/>
          <w:divBdr>
            <w:top w:val="none" w:sz="0" w:space="0" w:color="auto"/>
            <w:left w:val="none" w:sz="0" w:space="0" w:color="auto"/>
            <w:bottom w:val="none" w:sz="0" w:space="0" w:color="auto"/>
            <w:right w:val="none" w:sz="0" w:space="0" w:color="auto"/>
          </w:divBdr>
        </w:div>
      </w:divsChild>
    </w:div>
    <w:div w:id="370303778">
      <w:bodyDiv w:val="1"/>
      <w:marLeft w:val="0"/>
      <w:marRight w:val="0"/>
      <w:marTop w:val="0"/>
      <w:marBottom w:val="0"/>
      <w:divBdr>
        <w:top w:val="none" w:sz="0" w:space="0" w:color="auto"/>
        <w:left w:val="none" w:sz="0" w:space="0" w:color="auto"/>
        <w:bottom w:val="none" w:sz="0" w:space="0" w:color="auto"/>
        <w:right w:val="none" w:sz="0" w:space="0" w:color="auto"/>
      </w:divBdr>
      <w:divsChild>
        <w:div w:id="36977567">
          <w:marLeft w:val="1411"/>
          <w:marRight w:val="0"/>
          <w:marTop w:val="240"/>
          <w:marBottom w:val="120"/>
          <w:divBdr>
            <w:top w:val="none" w:sz="0" w:space="0" w:color="auto"/>
            <w:left w:val="none" w:sz="0" w:space="0" w:color="auto"/>
            <w:bottom w:val="none" w:sz="0" w:space="0" w:color="auto"/>
            <w:right w:val="none" w:sz="0" w:space="0" w:color="auto"/>
          </w:divBdr>
        </w:div>
        <w:div w:id="2030176402">
          <w:marLeft w:val="2261"/>
          <w:marRight w:val="0"/>
          <w:marTop w:val="240"/>
          <w:marBottom w:val="120"/>
          <w:divBdr>
            <w:top w:val="none" w:sz="0" w:space="0" w:color="auto"/>
            <w:left w:val="none" w:sz="0" w:space="0" w:color="auto"/>
            <w:bottom w:val="none" w:sz="0" w:space="0" w:color="auto"/>
            <w:right w:val="none" w:sz="0" w:space="0" w:color="auto"/>
          </w:divBdr>
        </w:div>
        <w:div w:id="466707200">
          <w:marLeft w:val="2261"/>
          <w:marRight w:val="0"/>
          <w:marTop w:val="240"/>
          <w:marBottom w:val="120"/>
          <w:divBdr>
            <w:top w:val="none" w:sz="0" w:space="0" w:color="auto"/>
            <w:left w:val="none" w:sz="0" w:space="0" w:color="auto"/>
            <w:bottom w:val="none" w:sz="0" w:space="0" w:color="auto"/>
            <w:right w:val="none" w:sz="0" w:space="0" w:color="auto"/>
          </w:divBdr>
        </w:div>
      </w:divsChild>
    </w:div>
    <w:div w:id="372581833">
      <w:bodyDiv w:val="1"/>
      <w:marLeft w:val="0"/>
      <w:marRight w:val="0"/>
      <w:marTop w:val="0"/>
      <w:marBottom w:val="0"/>
      <w:divBdr>
        <w:top w:val="none" w:sz="0" w:space="0" w:color="auto"/>
        <w:left w:val="none" w:sz="0" w:space="0" w:color="auto"/>
        <w:bottom w:val="none" w:sz="0" w:space="0" w:color="auto"/>
        <w:right w:val="none" w:sz="0" w:space="0" w:color="auto"/>
      </w:divBdr>
      <w:divsChild>
        <w:div w:id="1492211769">
          <w:marLeft w:val="850"/>
          <w:marRight w:val="0"/>
          <w:marTop w:val="240"/>
          <w:marBottom w:val="240"/>
          <w:divBdr>
            <w:top w:val="none" w:sz="0" w:space="0" w:color="auto"/>
            <w:left w:val="none" w:sz="0" w:space="0" w:color="auto"/>
            <w:bottom w:val="none" w:sz="0" w:space="0" w:color="auto"/>
            <w:right w:val="none" w:sz="0" w:space="0" w:color="auto"/>
          </w:divBdr>
        </w:div>
        <w:div w:id="1022049739">
          <w:marLeft w:val="1685"/>
          <w:marRight w:val="0"/>
          <w:marTop w:val="240"/>
          <w:marBottom w:val="240"/>
          <w:divBdr>
            <w:top w:val="none" w:sz="0" w:space="0" w:color="auto"/>
            <w:left w:val="none" w:sz="0" w:space="0" w:color="auto"/>
            <w:bottom w:val="none" w:sz="0" w:space="0" w:color="auto"/>
            <w:right w:val="none" w:sz="0" w:space="0" w:color="auto"/>
          </w:divBdr>
        </w:div>
        <w:div w:id="1234587964">
          <w:marLeft w:val="1685"/>
          <w:marRight w:val="0"/>
          <w:marTop w:val="240"/>
          <w:marBottom w:val="240"/>
          <w:divBdr>
            <w:top w:val="none" w:sz="0" w:space="0" w:color="auto"/>
            <w:left w:val="none" w:sz="0" w:space="0" w:color="auto"/>
            <w:bottom w:val="none" w:sz="0" w:space="0" w:color="auto"/>
            <w:right w:val="none" w:sz="0" w:space="0" w:color="auto"/>
          </w:divBdr>
        </w:div>
      </w:divsChild>
    </w:div>
    <w:div w:id="442921811">
      <w:bodyDiv w:val="1"/>
      <w:marLeft w:val="0"/>
      <w:marRight w:val="0"/>
      <w:marTop w:val="0"/>
      <w:marBottom w:val="0"/>
      <w:divBdr>
        <w:top w:val="none" w:sz="0" w:space="0" w:color="auto"/>
        <w:left w:val="none" w:sz="0" w:space="0" w:color="auto"/>
        <w:bottom w:val="none" w:sz="0" w:space="0" w:color="auto"/>
        <w:right w:val="none" w:sz="0" w:space="0" w:color="auto"/>
      </w:divBdr>
      <w:divsChild>
        <w:div w:id="425349385">
          <w:marLeft w:val="850"/>
          <w:marRight w:val="0"/>
          <w:marTop w:val="240"/>
          <w:marBottom w:val="240"/>
          <w:divBdr>
            <w:top w:val="none" w:sz="0" w:space="0" w:color="auto"/>
            <w:left w:val="none" w:sz="0" w:space="0" w:color="auto"/>
            <w:bottom w:val="none" w:sz="0" w:space="0" w:color="auto"/>
            <w:right w:val="none" w:sz="0" w:space="0" w:color="auto"/>
          </w:divBdr>
        </w:div>
        <w:div w:id="1021862823">
          <w:marLeft w:val="1685"/>
          <w:marRight w:val="0"/>
          <w:marTop w:val="240"/>
          <w:marBottom w:val="240"/>
          <w:divBdr>
            <w:top w:val="none" w:sz="0" w:space="0" w:color="auto"/>
            <w:left w:val="none" w:sz="0" w:space="0" w:color="auto"/>
            <w:bottom w:val="none" w:sz="0" w:space="0" w:color="auto"/>
            <w:right w:val="none" w:sz="0" w:space="0" w:color="auto"/>
          </w:divBdr>
        </w:div>
      </w:divsChild>
    </w:div>
    <w:div w:id="468785364">
      <w:bodyDiv w:val="1"/>
      <w:marLeft w:val="0"/>
      <w:marRight w:val="0"/>
      <w:marTop w:val="0"/>
      <w:marBottom w:val="0"/>
      <w:divBdr>
        <w:top w:val="none" w:sz="0" w:space="0" w:color="auto"/>
        <w:left w:val="none" w:sz="0" w:space="0" w:color="auto"/>
        <w:bottom w:val="none" w:sz="0" w:space="0" w:color="auto"/>
        <w:right w:val="none" w:sz="0" w:space="0" w:color="auto"/>
      </w:divBdr>
      <w:divsChild>
        <w:div w:id="2100788338">
          <w:marLeft w:val="1123"/>
          <w:marRight w:val="0"/>
          <w:marTop w:val="120"/>
          <w:marBottom w:val="120"/>
          <w:divBdr>
            <w:top w:val="none" w:sz="0" w:space="0" w:color="auto"/>
            <w:left w:val="none" w:sz="0" w:space="0" w:color="auto"/>
            <w:bottom w:val="none" w:sz="0" w:space="0" w:color="auto"/>
            <w:right w:val="none" w:sz="0" w:space="0" w:color="auto"/>
          </w:divBdr>
        </w:div>
        <w:div w:id="1946041097">
          <w:marLeft w:val="1685"/>
          <w:marRight w:val="0"/>
          <w:marTop w:val="120"/>
          <w:marBottom w:val="120"/>
          <w:divBdr>
            <w:top w:val="none" w:sz="0" w:space="0" w:color="auto"/>
            <w:left w:val="none" w:sz="0" w:space="0" w:color="auto"/>
            <w:bottom w:val="none" w:sz="0" w:space="0" w:color="auto"/>
            <w:right w:val="none" w:sz="0" w:space="0" w:color="auto"/>
          </w:divBdr>
        </w:div>
        <w:div w:id="1317612305">
          <w:marLeft w:val="2534"/>
          <w:marRight w:val="0"/>
          <w:marTop w:val="120"/>
          <w:marBottom w:val="120"/>
          <w:divBdr>
            <w:top w:val="none" w:sz="0" w:space="0" w:color="auto"/>
            <w:left w:val="none" w:sz="0" w:space="0" w:color="auto"/>
            <w:bottom w:val="none" w:sz="0" w:space="0" w:color="auto"/>
            <w:right w:val="none" w:sz="0" w:space="0" w:color="auto"/>
          </w:divBdr>
        </w:div>
        <w:div w:id="1188327604">
          <w:marLeft w:val="2534"/>
          <w:marRight w:val="0"/>
          <w:marTop w:val="120"/>
          <w:marBottom w:val="120"/>
          <w:divBdr>
            <w:top w:val="none" w:sz="0" w:space="0" w:color="auto"/>
            <w:left w:val="none" w:sz="0" w:space="0" w:color="auto"/>
            <w:bottom w:val="none" w:sz="0" w:space="0" w:color="auto"/>
            <w:right w:val="none" w:sz="0" w:space="0" w:color="auto"/>
          </w:divBdr>
        </w:div>
        <w:div w:id="2056654266">
          <w:marLeft w:val="2534"/>
          <w:marRight w:val="0"/>
          <w:marTop w:val="120"/>
          <w:marBottom w:val="120"/>
          <w:divBdr>
            <w:top w:val="none" w:sz="0" w:space="0" w:color="auto"/>
            <w:left w:val="none" w:sz="0" w:space="0" w:color="auto"/>
            <w:bottom w:val="none" w:sz="0" w:space="0" w:color="auto"/>
            <w:right w:val="none" w:sz="0" w:space="0" w:color="auto"/>
          </w:divBdr>
        </w:div>
      </w:divsChild>
    </w:div>
    <w:div w:id="498425748">
      <w:bodyDiv w:val="1"/>
      <w:marLeft w:val="0"/>
      <w:marRight w:val="0"/>
      <w:marTop w:val="0"/>
      <w:marBottom w:val="0"/>
      <w:divBdr>
        <w:top w:val="none" w:sz="0" w:space="0" w:color="auto"/>
        <w:left w:val="none" w:sz="0" w:space="0" w:color="auto"/>
        <w:bottom w:val="none" w:sz="0" w:space="0" w:color="auto"/>
        <w:right w:val="none" w:sz="0" w:space="0" w:color="auto"/>
      </w:divBdr>
      <w:divsChild>
        <w:div w:id="392705775">
          <w:marLeft w:val="850"/>
          <w:marRight w:val="0"/>
          <w:marTop w:val="240"/>
          <w:marBottom w:val="240"/>
          <w:divBdr>
            <w:top w:val="none" w:sz="0" w:space="0" w:color="auto"/>
            <w:left w:val="none" w:sz="0" w:space="0" w:color="auto"/>
            <w:bottom w:val="none" w:sz="0" w:space="0" w:color="auto"/>
            <w:right w:val="none" w:sz="0" w:space="0" w:color="auto"/>
          </w:divBdr>
        </w:div>
        <w:div w:id="2005889993">
          <w:marLeft w:val="1685"/>
          <w:marRight w:val="0"/>
          <w:marTop w:val="240"/>
          <w:marBottom w:val="240"/>
          <w:divBdr>
            <w:top w:val="none" w:sz="0" w:space="0" w:color="auto"/>
            <w:left w:val="none" w:sz="0" w:space="0" w:color="auto"/>
            <w:bottom w:val="none" w:sz="0" w:space="0" w:color="auto"/>
            <w:right w:val="none" w:sz="0" w:space="0" w:color="auto"/>
          </w:divBdr>
        </w:div>
      </w:divsChild>
    </w:div>
    <w:div w:id="507795676">
      <w:bodyDiv w:val="1"/>
      <w:marLeft w:val="0"/>
      <w:marRight w:val="0"/>
      <w:marTop w:val="0"/>
      <w:marBottom w:val="0"/>
      <w:divBdr>
        <w:top w:val="none" w:sz="0" w:space="0" w:color="auto"/>
        <w:left w:val="none" w:sz="0" w:space="0" w:color="auto"/>
        <w:bottom w:val="none" w:sz="0" w:space="0" w:color="auto"/>
        <w:right w:val="none" w:sz="0" w:space="0" w:color="auto"/>
      </w:divBdr>
      <w:divsChild>
        <w:div w:id="2106411788">
          <w:marLeft w:val="850"/>
          <w:marRight w:val="0"/>
          <w:marTop w:val="240"/>
          <w:marBottom w:val="240"/>
          <w:divBdr>
            <w:top w:val="none" w:sz="0" w:space="0" w:color="auto"/>
            <w:left w:val="none" w:sz="0" w:space="0" w:color="auto"/>
            <w:bottom w:val="none" w:sz="0" w:space="0" w:color="auto"/>
            <w:right w:val="none" w:sz="0" w:space="0" w:color="auto"/>
          </w:divBdr>
        </w:div>
        <w:div w:id="1529444755">
          <w:marLeft w:val="1685"/>
          <w:marRight w:val="0"/>
          <w:marTop w:val="240"/>
          <w:marBottom w:val="240"/>
          <w:divBdr>
            <w:top w:val="none" w:sz="0" w:space="0" w:color="auto"/>
            <w:left w:val="none" w:sz="0" w:space="0" w:color="auto"/>
            <w:bottom w:val="none" w:sz="0" w:space="0" w:color="auto"/>
            <w:right w:val="none" w:sz="0" w:space="0" w:color="auto"/>
          </w:divBdr>
        </w:div>
      </w:divsChild>
    </w:div>
    <w:div w:id="509375778">
      <w:bodyDiv w:val="1"/>
      <w:marLeft w:val="0"/>
      <w:marRight w:val="0"/>
      <w:marTop w:val="0"/>
      <w:marBottom w:val="0"/>
      <w:divBdr>
        <w:top w:val="none" w:sz="0" w:space="0" w:color="auto"/>
        <w:left w:val="none" w:sz="0" w:space="0" w:color="auto"/>
        <w:bottom w:val="none" w:sz="0" w:space="0" w:color="auto"/>
        <w:right w:val="none" w:sz="0" w:space="0" w:color="auto"/>
      </w:divBdr>
      <w:divsChild>
        <w:div w:id="1564827510">
          <w:marLeft w:val="806"/>
          <w:marRight w:val="0"/>
          <w:marTop w:val="240"/>
          <w:marBottom w:val="240"/>
          <w:divBdr>
            <w:top w:val="none" w:sz="0" w:space="0" w:color="auto"/>
            <w:left w:val="none" w:sz="0" w:space="0" w:color="auto"/>
            <w:bottom w:val="none" w:sz="0" w:space="0" w:color="auto"/>
            <w:right w:val="none" w:sz="0" w:space="0" w:color="auto"/>
          </w:divBdr>
        </w:div>
        <w:div w:id="894240983">
          <w:marLeft w:val="1685"/>
          <w:marRight w:val="0"/>
          <w:marTop w:val="240"/>
          <w:marBottom w:val="240"/>
          <w:divBdr>
            <w:top w:val="none" w:sz="0" w:space="0" w:color="auto"/>
            <w:left w:val="none" w:sz="0" w:space="0" w:color="auto"/>
            <w:bottom w:val="none" w:sz="0" w:space="0" w:color="auto"/>
            <w:right w:val="none" w:sz="0" w:space="0" w:color="auto"/>
          </w:divBdr>
        </w:div>
      </w:divsChild>
    </w:div>
    <w:div w:id="521286282">
      <w:bodyDiv w:val="1"/>
      <w:marLeft w:val="0"/>
      <w:marRight w:val="0"/>
      <w:marTop w:val="0"/>
      <w:marBottom w:val="0"/>
      <w:divBdr>
        <w:top w:val="none" w:sz="0" w:space="0" w:color="auto"/>
        <w:left w:val="none" w:sz="0" w:space="0" w:color="auto"/>
        <w:bottom w:val="none" w:sz="0" w:space="0" w:color="auto"/>
        <w:right w:val="none" w:sz="0" w:space="0" w:color="auto"/>
      </w:divBdr>
      <w:divsChild>
        <w:div w:id="831487703">
          <w:marLeft w:val="850"/>
          <w:marRight w:val="0"/>
          <w:marTop w:val="240"/>
          <w:marBottom w:val="240"/>
          <w:divBdr>
            <w:top w:val="none" w:sz="0" w:space="0" w:color="auto"/>
            <w:left w:val="none" w:sz="0" w:space="0" w:color="auto"/>
            <w:bottom w:val="none" w:sz="0" w:space="0" w:color="auto"/>
            <w:right w:val="none" w:sz="0" w:space="0" w:color="auto"/>
          </w:divBdr>
        </w:div>
        <w:div w:id="810754798">
          <w:marLeft w:val="1685"/>
          <w:marRight w:val="0"/>
          <w:marTop w:val="240"/>
          <w:marBottom w:val="240"/>
          <w:divBdr>
            <w:top w:val="none" w:sz="0" w:space="0" w:color="auto"/>
            <w:left w:val="none" w:sz="0" w:space="0" w:color="auto"/>
            <w:bottom w:val="none" w:sz="0" w:space="0" w:color="auto"/>
            <w:right w:val="none" w:sz="0" w:space="0" w:color="auto"/>
          </w:divBdr>
        </w:div>
        <w:div w:id="850223969">
          <w:marLeft w:val="1685"/>
          <w:marRight w:val="0"/>
          <w:marTop w:val="240"/>
          <w:marBottom w:val="240"/>
          <w:divBdr>
            <w:top w:val="none" w:sz="0" w:space="0" w:color="auto"/>
            <w:left w:val="none" w:sz="0" w:space="0" w:color="auto"/>
            <w:bottom w:val="none" w:sz="0" w:space="0" w:color="auto"/>
            <w:right w:val="none" w:sz="0" w:space="0" w:color="auto"/>
          </w:divBdr>
        </w:div>
      </w:divsChild>
    </w:div>
    <w:div w:id="543105137">
      <w:bodyDiv w:val="1"/>
      <w:marLeft w:val="0"/>
      <w:marRight w:val="0"/>
      <w:marTop w:val="0"/>
      <w:marBottom w:val="0"/>
      <w:divBdr>
        <w:top w:val="none" w:sz="0" w:space="0" w:color="auto"/>
        <w:left w:val="none" w:sz="0" w:space="0" w:color="auto"/>
        <w:bottom w:val="none" w:sz="0" w:space="0" w:color="auto"/>
        <w:right w:val="none" w:sz="0" w:space="0" w:color="auto"/>
      </w:divBdr>
      <w:divsChild>
        <w:div w:id="409620778">
          <w:marLeft w:val="850"/>
          <w:marRight w:val="0"/>
          <w:marTop w:val="240"/>
          <w:marBottom w:val="240"/>
          <w:divBdr>
            <w:top w:val="none" w:sz="0" w:space="0" w:color="auto"/>
            <w:left w:val="none" w:sz="0" w:space="0" w:color="auto"/>
            <w:bottom w:val="none" w:sz="0" w:space="0" w:color="auto"/>
            <w:right w:val="none" w:sz="0" w:space="0" w:color="auto"/>
          </w:divBdr>
        </w:div>
        <w:div w:id="2020547647">
          <w:marLeft w:val="1685"/>
          <w:marRight w:val="0"/>
          <w:marTop w:val="240"/>
          <w:marBottom w:val="240"/>
          <w:divBdr>
            <w:top w:val="none" w:sz="0" w:space="0" w:color="auto"/>
            <w:left w:val="none" w:sz="0" w:space="0" w:color="auto"/>
            <w:bottom w:val="none" w:sz="0" w:space="0" w:color="auto"/>
            <w:right w:val="none" w:sz="0" w:space="0" w:color="auto"/>
          </w:divBdr>
        </w:div>
      </w:divsChild>
    </w:div>
    <w:div w:id="589313923">
      <w:bodyDiv w:val="1"/>
      <w:marLeft w:val="0"/>
      <w:marRight w:val="0"/>
      <w:marTop w:val="0"/>
      <w:marBottom w:val="0"/>
      <w:divBdr>
        <w:top w:val="none" w:sz="0" w:space="0" w:color="auto"/>
        <w:left w:val="none" w:sz="0" w:space="0" w:color="auto"/>
        <w:bottom w:val="none" w:sz="0" w:space="0" w:color="auto"/>
        <w:right w:val="none" w:sz="0" w:space="0" w:color="auto"/>
      </w:divBdr>
      <w:divsChild>
        <w:div w:id="469829839">
          <w:marLeft w:val="1411"/>
          <w:marRight w:val="0"/>
          <w:marTop w:val="240"/>
          <w:marBottom w:val="120"/>
          <w:divBdr>
            <w:top w:val="none" w:sz="0" w:space="0" w:color="auto"/>
            <w:left w:val="none" w:sz="0" w:space="0" w:color="auto"/>
            <w:bottom w:val="none" w:sz="0" w:space="0" w:color="auto"/>
            <w:right w:val="none" w:sz="0" w:space="0" w:color="auto"/>
          </w:divBdr>
        </w:div>
        <w:div w:id="837117036">
          <w:marLeft w:val="2261"/>
          <w:marRight w:val="0"/>
          <w:marTop w:val="240"/>
          <w:marBottom w:val="120"/>
          <w:divBdr>
            <w:top w:val="none" w:sz="0" w:space="0" w:color="auto"/>
            <w:left w:val="none" w:sz="0" w:space="0" w:color="auto"/>
            <w:bottom w:val="none" w:sz="0" w:space="0" w:color="auto"/>
            <w:right w:val="none" w:sz="0" w:space="0" w:color="auto"/>
          </w:divBdr>
        </w:div>
        <w:div w:id="2054620498">
          <w:marLeft w:val="2261"/>
          <w:marRight w:val="0"/>
          <w:marTop w:val="240"/>
          <w:marBottom w:val="120"/>
          <w:divBdr>
            <w:top w:val="none" w:sz="0" w:space="0" w:color="auto"/>
            <w:left w:val="none" w:sz="0" w:space="0" w:color="auto"/>
            <w:bottom w:val="none" w:sz="0" w:space="0" w:color="auto"/>
            <w:right w:val="none" w:sz="0" w:space="0" w:color="auto"/>
          </w:divBdr>
        </w:div>
      </w:divsChild>
    </w:div>
    <w:div w:id="594942235">
      <w:bodyDiv w:val="1"/>
      <w:marLeft w:val="0"/>
      <w:marRight w:val="0"/>
      <w:marTop w:val="0"/>
      <w:marBottom w:val="0"/>
      <w:divBdr>
        <w:top w:val="none" w:sz="0" w:space="0" w:color="auto"/>
        <w:left w:val="none" w:sz="0" w:space="0" w:color="auto"/>
        <w:bottom w:val="none" w:sz="0" w:space="0" w:color="auto"/>
        <w:right w:val="none" w:sz="0" w:space="0" w:color="auto"/>
      </w:divBdr>
      <w:divsChild>
        <w:div w:id="815951501">
          <w:marLeft w:val="850"/>
          <w:marRight w:val="0"/>
          <w:marTop w:val="240"/>
          <w:marBottom w:val="240"/>
          <w:divBdr>
            <w:top w:val="none" w:sz="0" w:space="0" w:color="auto"/>
            <w:left w:val="none" w:sz="0" w:space="0" w:color="auto"/>
            <w:bottom w:val="none" w:sz="0" w:space="0" w:color="auto"/>
            <w:right w:val="none" w:sz="0" w:space="0" w:color="auto"/>
          </w:divBdr>
        </w:div>
        <w:div w:id="1492603255">
          <w:marLeft w:val="1685"/>
          <w:marRight w:val="0"/>
          <w:marTop w:val="240"/>
          <w:marBottom w:val="240"/>
          <w:divBdr>
            <w:top w:val="none" w:sz="0" w:space="0" w:color="auto"/>
            <w:left w:val="none" w:sz="0" w:space="0" w:color="auto"/>
            <w:bottom w:val="none" w:sz="0" w:space="0" w:color="auto"/>
            <w:right w:val="none" w:sz="0" w:space="0" w:color="auto"/>
          </w:divBdr>
        </w:div>
        <w:div w:id="454445812">
          <w:marLeft w:val="1685"/>
          <w:marRight w:val="0"/>
          <w:marTop w:val="240"/>
          <w:marBottom w:val="240"/>
          <w:divBdr>
            <w:top w:val="none" w:sz="0" w:space="0" w:color="auto"/>
            <w:left w:val="none" w:sz="0" w:space="0" w:color="auto"/>
            <w:bottom w:val="none" w:sz="0" w:space="0" w:color="auto"/>
            <w:right w:val="none" w:sz="0" w:space="0" w:color="auto"/>
          </w:divBdr>
        </w:div>
      </w:divsChild>
    </w:div>
    <w:div w:id="614019996">
      <w:bodyDiv w:val="1"/>
      <w:marLeft w:val="0"/>
      <w:marRight w:val="0"/>
      <w:marTop w:val="0"/>
      <w:marBottom w:val="0"/>
      <w:divBdr>
        <w:top w:val="none" w:sz="0" w:space="0" w:color="auto"/>
        <w:left w:val="none" w:sz="0" w:space="0" w:color="auto"/>
        <w:bottom w:val="none" w:sz="0" w:space="0" w:color="auto"/>
        <w:right w:val="none" w:sz="0" w:space="0" w:color="auto"/>
      </w:divBdr>
      <w:divsChild>
        <w:div w:id="2002586195">
          <w:marLeft w:val="806"/>
          <w:marRight w:val="0"/>
          <w:marTop w:val="240"/>
          <w:marBottom w:val="240"/>
          <w:divBdr>
            <w:top w:val="none" w:sz="0" w:space="0" w:color="auto"/>
            <w:left w:val="none" w:sz="0" w:space="0" w:color="auto"/>
            <w:bottom w:val="none" w:sz="0" w:space="0" w:color="auto"/>
            <w:right w:val="none" w:sz="0" w:space="0" w:color="auto"/>
          </w:divBdr>
        </w:div>
        <w:div w:id="921260801">
          <w:marLeft w:val="1685"/>
          <w:marRight w:val="0"/>
          <w:marTop w:val="240"/>
          <w:marBottom w:val="240"/>
          <w:divBdr>
            <w:top w:val="none" w:sz="0" w:space="0" w:color="auto"/>
            <w:left w:val="none" w:sz="0" w:space="0" w:color="auto"/>
            <w:bottom w:val="none" w:sz="0" w:space="0" w:color="auto"/>
            <w:right w:val="none" w:sz="0" w:space="0" w:color="auto"/>
          </w:divBdr>
        </w:div>
        <w:div w:id="1534223235">
          <w:marLeft w:val="1685"/>
          <w:marRight w:val="0"/>
          <w:marTop w:val="240"/>
          <w:marBottom w:val="240"/>
          <w:divBdr>
            <w:top w:val="none" w:sz="0" w:space="0" w:color="auto"/>
            <w:left w:val="none" w:sz="0" w:space="0" w:color="auto"/>
            <w:bottom w:val="none" w:sz="0" w:space="0" w:color="auto"/>
            <w:right w:val="none" w:sz="0" w:space="0" w:color="auto"/>
          </w:divBdr>
        </w:div>
        <w:div w:id="368604716">
          <w:marLeft w:val="1685"/>
          <w:marRight w:val="0"/>
          <w:marTop w:val="240"/>
          <w:marBottom w:val="240"/>
          <w:divBdr>
            <w:top w:val="none" w:sz="0" w:space="0" w:color="auto"/>
            <w:left w:val="none" w:sz="0" w:space="0" w:color="auto"/>
            <w:bottom w:val="none" w:sz="0" w:space="0" w:color="auto"/>
            <w:right w:val="none" w:sz="0" w:space="0" w:color="auto"/>
          </w:divBdr>
        </w:div>
      </w:divsChild>
    </w:div>
    <w:div w:id="660281296">
      <w:bodyDiv w:val="1"/>
      <w:marLeft w:val="0"/>
      <w:marRight w:val="0"/>
      <w:marTop w:val="0"/>
      <w:marBottom w:val="0"/>
      <w:divBdr>
        <w:top w:val="none" w:sz="0" w:space="0" w:color="auto"/>
        <w:left w:val="none" w:sz="0" w:space="0" w:color="auto"/>
        <w:bottom w:val="none" w:sz="0" w:space="0" w:color="auto"/>
        <w:right w:val="none" w:sz="0" w:space="0" w:color="auto"/>
      </w:divBdr>
    </w:div>
    <w:div w:id="674188786">
      <w:bodyDiv w:val="1"/>
      <w:marLeft w:val="0"/>
      <w:marRight w:val="0"/>
      <w:marTop w:val="0"/>
      <w:marBottom w:val="0"/>
      <w:divBdr>
        <w:top w:val="none" w:sz="0" w:space="0" w:color="auto"/>
        <w:left w:val="none" w:sz="0" w:space="0" w:color="auto"/>
        <w:bottom w:val="none" w:sz="0" w:space="0" w:color="auto"/>
        <w:right w:val="none" w:sz="0" w:space="0" w:color="auto"/>
      </w:divBdr>
      <w:divsChild>
        <w:div w:id="664625801">
          <w:marLeft w:val="850"/>
          <w:marRight w:val="0"/>
          <w:marTop w:val="240"/>
          <w:marBottom w:val="240"/>
          <w:divBdr>
            <w:top w:val="none" w:sz="0" w:space="0" w:color="auto"/>
            <w:left w:val="none" w:sz="0" w:space="0" w:color="auto"/>
            <w:bottom w:val="none" w:sz="0" w:space="0" w:color="auto"/>
            <w:right w:val="none" w:sz="0" w:space="0" w:color="auto"/>
          </w:divBdr>
        </w:div>
        <w:div w:id="757557777">
          <w:marLeft w:val="1685"/>
          <w:marRight w:val="0"/>
          <w:marTop w:val="240"/>
          <w:marBottom w:val="240"/>
          <w:divBdr>
            <w:top w:val="none" w:sz="0" w:space="0" w:color="auto"/>
            <w:left w:val="none" w:sz="0" w:space="0" w:color="auto"/>
            <w:bottom w:val="none" w:sz="0" w:space="0" w:color="auto"/>
            <w:right w:val="none" w:sz="0" w:space="0" w:color="auto"/>
          </w:divBdr>
        </w:div>
      </w:divsChild>
    </w:div>
    <w:div w:id="721249190">
      <w:bodyDiv w:val="1"/>
      <w:marLeft w:val="0"/>
      <w:marRight w:val="0"/>
      <w:marTop w:val="0"/>
      <w:marBottom w:val="0"/>
      <w:divBdr>
        <w:top w:val="none" w:sz="0" w:space="0" w:color="auto"/>
        <w:left w:val="none" w:sz="0" w:space="0" w:color="auto"/>
        <w:bottom w:val="none" w:sz="0" w:space="0" w:color="auto"/>
        <w:right w:val="none" w:sz="0" w:space="0" w:color="auto"/>
      </w:divBdr>
      <w:divsChild>
        <w:div w:id="1553233472">
          <w:marLeft w:val="850"/>
          <w:marRight w:val="0"/>
          <w:marTop w:val="240"/>
          <w:marBottom w:val="120"/>
          <w:divBdr>
            <w:top w:val="none" w:sz="0" w:space="0" w:color="auto"/>
            <w:left w:val="none" w:sz="0" w:space="0" w:color="auto"/>
            <w:bottom w:val="none" w:sz="0" w:space="0" w:color="auto"/>
            <w:right w:val="none" w:sz="0" w:space="0" w:color="auto"/>
          </w:divBdr>
        </w:div>
        <w:div w:id="1938630972">
          <w:marLeft w:val="1685"/>
          <w:marRight w:val="0"/>
          <w:marTop w:val="240"/>
          <w:marBottom w:val="120"/>
          <w:divBdr>
            <w:top w:val="none" w:sz="0" w:space="0" w:color="auto"/>
            <w:left w:val="none" w:sz="0" w:space="0" w:color="auto"/>
            <w:bottom w:val="none" w:sz="0" w:space="0" w:color="auto"/>
            <w:right w:val="none" w:sz="0" w:space="0" w:color="auto"/>
          </w:divBdr>
        </w:div>
        <w:div w:id="689182853">
          <w:marLeft w:val="1685"/>
          <w:marRight w:val="0"/>
          <w:marTop w:val="240"/>
          <w:marBottom w:val="120"/>
          <w:divBdr>
            <w:top w:val="none" w:sz="0" w:space="0" w:color="auto"/>
            <w:left w:val="none" w:sz="0" w:space="0" w:color="auto"/>
            <w:bottom w:val="none" w:sz="0" w:space="0" w:color="auto"/>
            <w:right w:val="none" w:sz="0" w:space="0" w:color="auto"/>
          </w:divBdr>
        </w:div>
      </w:divsChild>
    </w:div>
    <w:div w:id="734398347">
      <w:bodyDiv w:val="1"/>
      <w:marLeft w:val="0"/>
      <w:marRight w:val="0"/>
      <w:marTop w:val="0"/>
      <w:marBottom w:val="0"/>
      <w:divBdr>
        <w:top w:val="none" w:sz="0" w:space="0" w:color="auto"/>
        <w:left w:val="none" w:sz="0" w:space="0" w:color="auto"/>
        <w:bottom w:val="none" w:sz="0" w:space="0" w:color="auto"/>
        <w:right w:val="none" w:sz="0" w:space="0" w:color="auto"/>
      </w:divBdr>
    </w:div>
    <w:div w:id="739255351">
      <w:bodyDiv w:val="1"/>
      <w:marLeft w:val="0"/>
      <w:marRight w:val="0"/>
      <w:marTop w:val="0"/>
      <w:marBottom w:val="0"/>
      <w:divBdr>
        <w:top w:val="none" w:sz="0" w:space="0" w:color="auto"/>
        <w:left w:val="none" w:sz="0" w:space="0" w:color="auto"/>
        <w:bottom w:val="none" w:sz="0" w:space="0" w:color="auto"/>
        <w:right w:val="none" w:sz="0" w:space="0" w:color="auto"/>
      </w:divBdr>
      <w:divsChild>
        <w:div w:id="1261254372">
          <w:marLeft w:val="850"/>
          <w:marRight w:val="0"/>
          <w:marTop w:val="240"/>
          <w:marBottom w:val="240"/>
          <w:divBdr>
            <w:top w:val="none" w:sz="0" w:space="0" w:color="auto"/>
            <w:left w:val="none" w:sz="0" w:space="0" w:color="auto"/>
            <w:bottom w:val="none" w:sz="0" w:space="0" w:color="auto"/>
            <w:right w:val="none" w:sz="0" w:space="0" w:color="auto"/>
          </w:divBdr>
        </w:div>
        <w:div w:id="1949922538">
          <w:marLeft w:val="1685"/>
          <w:marRight w:val="0"/>
          <w:marTop w:val="240"/>
          <w:marBottom w:val="240"/>
          <w:divBdr>
            <w:top w:val="none" w:sz="0" w:space="0" w:color="auto"/>
            <w:left w:val="none" w:sz="0" w:space="0" w:color="auto"/>
            <w:bottom w:val="none" w:sz="0" w:space="0" w:color="auto"/>
            <w:right w:val="none" w:sz="0" w:space="0" w:color="auto"/>
          </w:divBdr>
        </w:div>
        <w:div w:id="1458598090">
          <w:marLeft w:val="1685"/>
          <w:marRight w:val="0"/>
          <w:marTop w:val="240"/>
          <w:marBottom w:val="240"/>
          <w:divBdr>
            <w:top w:val="none" w:sz="0" w:space="0" w:color="auto"/>
            <w:left w:val="none" w:sz="0" w:space="0" w:color="auto"/>
            <w:bottom w:val="none" w:sz="0" w:space="0" w:color="auto"/>
            <w:right w:val="none" w:sz="0" w:space="0" w:color="auto"/>
          </w:divBdr>
        </w:div>
      </w:divsChild>
    </w:div>
    <w:div w:id="746879551">
      <w:bodyDiv w:val="1"/>
      <w:marLeft w:val="0"/>
      <w:marRight w:val="0"/>
      <w:marTop w:val="0"/>
      <w:marBottom w:val="0"/>
      <w:divBdr>
        <w:top w:val="none" w:sz="0" w:space="0" w:color="auto"/>
        <w:left w:val="none" w:sz="0" w:space="0" w:color="auto"/>
        <w:bottom w:val="none" w:sz="0" w:space="0" w:color="auto"/>
        <w:right w:val="none" w:sz="0" w:space="0" w:color="auto"/>
      </w:divBdr>
      <w:divsChild>
        <w:div w:id="716509308">
          <w:marLeft w:val="850"/>
          <w:marRight w:val="0"/>
          <w:marTop w:val="120"/>
          <w:marBottom w:val="120"/>
          <w:divBdr>
            <w:top w:val="none" w:sz="0" w:space="0" w:color="auto"/>
            <w:left w:val="none" w:sz="0" w:space="0" w:color="auto"/>
            <w:bottom w:val="none" w:sz="0" w:space="0" w:color="auto"/>
            <w:right w:val="none" w:sz="0" w:space="0" w:color="auto"/>
          </w:divBdr>
        </w:div>
        <w:div w:id="2045247590">
          <w:marLeft w:val="1685"/>
          <w:marRight w:val="0"/>
          <w:marTop w:val="120"/>
          <w:marBottom w:val="120"/>
          <w:divBdr>
            <w:top w:val="none" w:sz="0" w:space="0" w:color="auto"/>
            <w:left w:val="none" w:sz="0" w:space="0" w:color="auto"/>
            <w:bottom w:val="none" w:sz="0" w:space="0" w:color="auto"/>
            <w:right w:val="none" w:sz="0" w:space="0" w:color="auto"/>
          </w:divBdr>
        </w:div>
        <w:div w:id="700592751">
          <w:marLeft w:val="2534"/>
          <w:marRight w:val="0"/>
          <w:marTop w:val="120"/>
          <w:marBottom w:val="120"/>
          <w:divBdr>
            <w:top w:val="none" w:sz="0" w:space="0" w:color="auto"/>
            <w:left w:val="none" w:sz="0" w:space="0" w:color="auto"/>
            <w:bottom w:val="none" w:sz="0" w:space="0" w:color="auto"/>
            <w:right w:val="none" w:sz="0" w:space="0" w:color="auto"/>
          </w:divBdr>
        </w:div>
        <w:div w:id="183442510">
          <w:marLeft w:val="2534"/>
          <w:marRight w:val="0"/>
          <w:marTop w:val="120"/>
          <w:marBottom w:val="120"/>
          <w:divBdr>
            <w:top w:val="none" w:sz="0" w:space="0" w:color="auto"/>
            <w:left w:val="none" w:sz="0" w:space="0" w:color="auto"/>
            <w:bottom w:val="none" w:sz="0" w:space="0" w:color="auto"/>
            <w:right w:val="none" w:sz="0" w:space="0" w:color="auto"/>
          </w:divBdr>
        </w:div>
        <w:div w:id="1436056564">
          <w:marLeft w:val="2534"/>
          <w:marRight w:val="0"/>
          <w:marTop w:val="120"/>
          <w:marBottom w:val="120"/>
          <w:divBdr>
            <w:top w:val="none" w:sz="0" w:space="0" w:color="auto"/>
            <w:left w:val="none" w:sz="0" w:space="0" w:color="auto"/>
            <w:bottom w:val="none" w:sz="0" w:space="0" w:color="auto"/>
            <w:right w:val="none" w:sz="0" w:space="0" w:color="auto"/>
          </w:divBdr>
        </w:div>
        <w:div w:id="1593469727">
          <w:marLeft w:val="1685"/>
          <w:marRight w:val="0"/>
          <w:marTop w:val="120"/>
          <w:marBottom w:val="120"/>
          <w:divBdr>
            <w:top w:val="none" w:sz="0" w:space="0" w:color="auto"/>
            <w:left w:val="none" w:sz="0" w:space="0" w:color="auto"/>
            <w:bottom w:val="none" w:sz="0" w:space="0" w:color="auto"/>
            <w:right w:val="none" w:sz="0" w:space="0" w:color="auto"/>
          </w:divBdr>
        </w:div>
      </w:divsChild>
    </w:div>
    <w:div w:id="754594132">
      <w:bodyDiv w:val="1"/>
      <w:marLeft w:val="0"/>
      <w:marRight w:val="0"/>
      <w:marTop w:val="0"/>
      <w:marBottom w:val="0"/>
      <w:divBdr>
        <w:top w:val="none" w:sz="0" w:space="0" w:color="auto"/>
        <w:left w:val="none" w:sz="0" w:space="0" w:color="auto"/>
        <w:bottom w:val="none" w:sz="0" w:space="0" w:color="auto"/>
        <w:right w:val="none" w:sz="0" w:space="0" w:color="auto"/>
      </w:divBdr>
      <w:divsChild>
        <w:div w:id="1558007163">
          <w:marLeft w:val="1411"/>
          <w:marRight w:val="0"/>
          <w:marTop w:val="240"/>
          <w:marBottom w:val="240"/>
          <w:divBdr>
            <w:top w:val="none" w:sz="0" w:space="0" w:color="auto"/>
            <w:left w:val="none" w:sz="0" w:space="0" w:color="auto"/>
            <w:bottom w:val="none" w:sz="0" w:space="0" w:color="auto"/>
            <w:right w:val="none" w:sz="0" w:space="0" w:color="auto"/>
          </w:divBdr>
        </w:div>
        <w:div w:id="1316641286">
          <w:marLeft w:val="2261"/>
          <w:marRight w:val="0"/>
          <w:marTop w:val="240"/>
          <w:marBottom w:val="240"/>
          <w:divBdr>
            <w:top w:val="none" w:sz="0" w:space="0" w:color="auto"/>
            <w:left w:val="none" w:sz="0" w:space="0" w:color="auto"/>
            <w:bottom w:val="none" w:sz="0" w:space="0" w:color="auto"/>
            <w:right w:val="none" w:sz="0" w:space="0" w:color="auto"/>
          </w:divBdr>
        </w:div>
      </w:divsChild>
    </w:div>
    <w:div w:id="765926035">
      <w:bodyDiv w:val="1"/>
      <w:marLeft w:val="0"/>
      <w:marRight w:val="0"/>
      <w:marTop w:val="0"/>
      <w:marBottom w:val="0"/>
      <w:divBdr>
        <w:top w:val="none" w:sz="0" w:space="0" w:color="auto"/>
        <w:left w:val="none" w:sz="0" w:space="0" w:color="auto"/>
        <w:bottom w:val="none" w:sz="0" w:space="0" w:color="auto"/>
        <w:right w:val="none" w:sz="0" w:space="0" w:color="auto"/>
      </w:divBdr>
      <w:divsChild>
        <w:div w:id="540673361">
          <w:marLeft w:val="850"/>
          <w:marRight w:val="0"/>
          <w:marTop w:val="240"/>
          <w:marBottom w:val="240"/>
          <w:divBdr>
            <w:top w:val="none" w:sz="0" w:space="0" w:color="auto"/>
            <w:left w:val="none" w:sz="0" w:space="0" w:color="auto"/>
            <w:bottom w:val="none" w:sz="0" w:space="0" w:color="auto"/>
            <w:right w:val="none" w:sz="0" w:space="0" w:color="auto"/>
          </w:divBdr>
        </w:div>
        <w:div w:id="355808963">
          <w:marLeft w:val="1685"/>
          <w:marRight w:val="0"/>
          <w:marTop w:val="240"/>
          <w:marBottom w:val="240"/>
          <w:divBdr>
            <w:top w:val="none" w:sz="0" w:space="0" w:color="auto"/>
            <w:left w:val="none" w:sz="0" w:space="0" w:color="auto"/>
            <w:bottom w:val="none" w:sz="0" w:space="0" w:color="auto"/>
            <w:right w:val="none" w:sz="0" w:space="0" w:color="auto"/>
          </w:divBdr>
        </w:div>
        <w:div w:id="851912610">
          <w:marLeft w:val="2549"/>
          <w:marRight w:val="0"/>
          <w:marTop w:val="240"/>
          <w:marBottom w:val="240"/>
          <w:divBdr>
            <w:top w:val="none" w:sz="0" w:space="0" w:color="auto"/>
            <w:left w:val="none" w:sz="0" w:space="0" w:color="auto"/>
            <w:bottom w:val="none" w:sz="0" w:space="0" w:color="auto"/>
            <w:right w:val="none" w:sz="0" w:space="0" w:color="auto"/>
          </w:divBdr>
        </w:div>
        <w:div w:id="1286734539">
          <w:marLeft w:val="2549"/>
          <w:marRight w:val="0"/>
          <w:marTop w:val="240"/>
          <w:marBottom w:val="240"/>
          <w:divBdr>
            <w:top w:val="none" w:sz="0" w:space="0" w:color="auto"/>
            <w:left w:val="none" w:sz="0" w:space="0" w:color="auto"/>
            <w:bottom w:val="none" w:sz="0" w:space="0" w:color="auto"/>
            <w:right w:val="none" w:sz="0" w:space="0" w:color="auto"/>
          </w:divBdr>
        </w:div>
      </w:divsChild>
    </w:div>
    <w:div w:id="768156992">
      <w:bodyDiv w:val="1"/>
      <w:marLeft w:val="0"/>
      <w:marRight w:val="0"/>
      <w:marTop w:val="0"/>
      <w:marBottom w:val="0"/>
      <w:divBdr>
        <w:top w:val="none" w:sz="0" w:space="0" w:color="auto"/>
        <w:left w:val="none" w:sz="0" w:space="0" w:color="auto"/>
        <w:bottom w:val="none" w:sz="0" w:space="0" w:color="auto"/>
        <w:right w:val="none" w:sz="0" w:space="0" w:color="auto"/>
      </w:divBdr>
    </w:div>
    <w:div w:id="771515340">
      <w:bodyDiv w:val="1"/>
      <w:marLeft w:val="0"/>
      <w:marRight w:val="0"/>
      <w:marTop w:val="0"/>
      <w:marBottom w:val="0"/>
      <w:divBdr>
        <w:top w:val="none" w:sz="0" w:space="0" w:color="auto"/>
        <w:left w:val="none" w:sz="0" w:space="0" w:color="auto"/>
        <w:bottom w:val="none" w:sz="0" w:space="0" w:color="auto"/>
        <w:right w:val="none" w:sz="0" w:space="0" w:color="auto"/>
      </w:divBdr>
      <w:divsChild>
        <w:div w:id="144472505">
          <w:marLeft w:val="850"/>
          <w:marRight w:val="0"/>
          <w:marTop w:val="240"/>
          <w:marBottom w:val="240"/>
          <w:divBdr>
            <w:top w:val="none" w:sz="0" w:space="0" w:color="auto"/>
            <w:left w:val="none" w:sz="0" w:space="0" w:color="auto"/>
            <w:bottom w:val="none" w:sz="0" w:space="0" w:color="auto"/>
            <w:right w:val="none" w:sz="0" w:space="0" w:color="auto"/>
          </w:divBdr>
        </w:div>
        <w:div w:id="794374542">
          <w:marLeft w:val="1685"/>
          <w:marRight w:val="0"/>
          <w:marTop w:val="240"/>
          <w:marBottom w:val="240"/>
          <w:divBdr>
            <w:top w:val="none" w:sz="0" w:space="0" w:color="auto"/>
            <w:left w:val="none" w:sz="0" w:space="0" w:color="auto"/>
            <w:bottom w:val="none" w:sz="0" w:space="0" w:color="auto"/>
            <w:right w:val="none" w:sz="0" w:space="0" w:color="auto"/>
          </w:divBdr>
        </w:div>
      </w:divsChild>
    </w:div>
    <w:div w:id="816186647">
      <w:bodyDiv w:val="1"/>
      <w:marLeft w:val="0"/>
      <w:marRight w:val="0"/>
      <w:marTop w:val="0"/>
      <w:marBottom w:val="0"/>
      <w:divBdr>
        <w:top w:val="none" w:sz="0" w:space="0" w:color="auto"/>
        <w:left w:val="none" w:sz="0" w:space="0" w:color="auto"/>
        <w:bottom w:val="none" w:sz="0" w:space="0" w:color="auto"/>
        <w:right w:val="none" w:sz="0" w:space="0" w:color="auto"/>
      </w:divBdr>
      <w:divsChild>
        <w:div w:id="1609040750">
          <w:marLeft w:val="806"/>
          <w:marRight w:val="0"/>
          <w:marTop w:val="200"/>
          <w:marBottom w:val="0"/>
          <w:divBdr>
            <w:top w:val="none" w:sz="0" w:space="0" w:color="auto"/>
            <w:left w:val="none" w:sz="0" w:space="0" w:color="auto"/>
            <w:bottom w:val="none" w:sz="0" w:space="0" w:color="auto"/>
            <w:right w:val="none" w:sz="0" w:space="0" w:color="auto"/>
          </w:divBdr>
        </w:div>
        <w:div w:id="272716549">
          <w:marLeft w:val="1685"/>
          <w:marRight w:val="0"/>
          <w:marTop w:val="240"/>
          <w:marBottom w:val="240"/>
          <w:divBdr>
            <w:top w:val="none" w:sz="0" w:space="0" w:color="auto"/>
            <w:left w:val="none" w:sz="0" w:space="0" w:color="auto"/>
            <w:bottom w:val="none" w:sz="0" w:space="0" w:color="auto"/>
            <w:right w:val="none" w:sz="0" w:space="0" w:color="auto"/>
          </w:divBdr>
        </w:div>
        <w:div w:id="1481337799">
          <w:marLeft w:val="1685"/>
          <w:marRight w:val="0"/>
          <w:marTop w:val="240"/>
          <w:marBottom w:val="240"/>
          <w:divBdr>
            <w:top w:val="none" w:sz="0" w:space="0" w:color="auto"/>
            <w:left w:val="none" w:sz="0" w:space="0" w:color="auto"/>
            <w:bottom w:val="none" w:sz="0" w:space="0" w:color="auto"/>
            <w:right w:val="none" w:sz="0" w:space="0" w:color="auto"/>
          </w:divBdr>
        </w:div>
        <w:div w:id="1761682509">
          <w:marLeft w:val="1685"/>
          <w:marRight w:val="0"/>
          <w:marTop w:val="240"/>
          <w:marBottom w:val="240"/>
          <w:divBdr>
            <w:top w:val="none" w:sz="0" w:space="0" w:color="auto"/>
            <w:left w:val="none" w:sz="0" w:space="0" w:color="auto"/>
            <w:bottom w:val="none" w:sz="0" w:space="0" w:color="auto"/>
            <w:right w:val="none" w:sz="0" w:space="0" w:color="auto"/>
          </w:divBdr>
        </w:div>
      </w:divsChild>
    </w:div>
    <w:div w:id="821118094">
      <w:bodyDiv w:val="1"/>
      <w:marLeft w:val="0"/>
      <w:marRight w:val="0"/>
      <w:marTop w:val="0"/>
      <w:marBottom w:val="0"/>
      <w:divBdr>
        <w:top w:val="none" w:sz="0" w:space="0" w:color="auto"/>
        <w:left w:val="none" w:sz="0" w:space="0" w:color="auto"/>
        <w:bottom w:val="none" w:sz="0" w:space="0" w:color="auto"/>
        <w:right w:val="none" w:sz="0" w:space="0" w:color="auto"/>
      </w:divBdr>
      <w:divsChild>
        <w:div w:id="1864904556">
          <w:marLeft w:val="1411"/>
          <w:marRight w:val="0"/>
          <w:marTop w:val="120"/>
          <w:marBottom w:val="120"/>
          <w:divBdr>
            <w:top w:val="none" w:sz="0" w:space="0" w:color="auto"/>
            <w:left w:val="none" w:sz="0" w:space="0" w:color="auto"/>
            <w:bottom w:val="none" w:sz="0" w:space="0" w:color="auto"/>
            <w:right w:val="none" w:sz="0" w:space="0" w:color="auto"/>
          </w:divBdr>
        </w:div>
        <w:div w:id="1780446122">
          <w:marLeft w:val="1411"/>
          <w:marRight w:val="0"/>
          <w:marTop w:val="120"/>
          <w:marBottom w:val="120"/>
          <w:divBdr>
            <w:top w:val="none" w:sz="0" w:space="0" w:color="auto"/>
            <w:left w:val="none" w:sz="0" w:space="0" w:color="auto"/>
            <w:bottom w:val="none" w:sz="0" w:space="0" w:color="auto"/>
            <w:right w:val="none" w:sz="0" w:space="0" w:color="auto"/>
          </w:divBdr>
        </w:div>
        <w:div w:id="750859443">
          <w:marLeft w:val="1411"/>
          <w:marRight w:val="0"/>
          <w:marTop w:val="120"/>
          <w:marBottom w:val="120"/>
          <w:divBdr>
            <w:top w:val="none" w:sz="0" w:space="0" w:color="auto"/>
            <w:left w:val="none" w:sz="0" w:space="0" w:color="auto"/>
            <w:bottom w:val="none" w:sz="0" w:space="0" w:color="auto"/>
            <w:right w:val="none" w:sz="0" w:space="0" w:color="auto"/>
          </w:divBdr>
        </w:div>
        <w:div w:id="1008143339">
          <w:marLeft w:val="1411"/>
          <w:marRight w:val="0"/>
          <w:marTop w:val="120"/>
          <w:marBottom w:val="120"/>
          <w:divBdr>
            <w:top w:val="none" w:sz="0" w:space="0" w:color="auto"/>
            <w:left w:val="none" w:sz="0" w:space="0" w:color="auto"/>
            <w:bottom w:val="none" w:sz="0" w:space="0" w:color="auto"/>
            <w:right w:val="none" w:sz="0" w:space="0" w:color="auto"/>
          </w:divBdr>
        </w:div>
      </w:divsChild>
    </w:div>
    <w:div w:id="887956899">
      <w:bodyDiv w:val="1"/>
      <w:marLeft w:val="0"/>
      <w:marRight w:val="0"/>
      <w:marTop w:val="0"/>
      <w:marBottom w:val="0"/>
      <w:divBdr>
        <w:top w:val="none" w:sz="0" w:space="0" w:color="auto"/>
        <w:left w:val="none" w:sz="0" w:space="0" w:color="auto"/>
        <w:bottom w:val="none" w:sz="0" w:space="0" w:color="auto"/>
        <w:right w:val="none" w:sz="0" w:space="0" w:color="auto"/>
      </w:divBdr>
      <w:divsChild>
        <w:div w:id="1415971969">
          <w:marLeft w:val="850"/>
          <w:marRight w:val="0"/>
          <w:marTop w:val="240"/>
          <w:marBottom w:val="240"/>
          <w:divBdr>
            <w:top w:val="none" w:sz="0" w:space="0" w:color="auto"/>
            <w:left w:val="none" w:sz="0" w:space="0" w:color="auto"/>
            <w:bottom w:val="none" w:sz="0" w:space="0" w:color="auto"/>
            <w:right w:val="none" w:sz="0" w:space="0" w:color="auto"/>
          </w:divBdr>
        </w:div>
        <w:div w:id="261762132">
          <w:marLeft w:val="1685"/>
          <w:marRight w:val="0"/>
          <w:marTop w:val="240"/>
          <w:marBottom w:val="240"/>
          <w:divBdr>
            <w:top w:val="none" w:sz="0" w:space="0" w:color="auto"/>
            <w:left w:val="none" w:sz="0" w:space="0" w:color="auto"/>
            <w:bottom w:val="none" w:sz="0" w:space="0" w:color="auto"/>
            <w:right w:val="none" w:sz="0" w:space="0" w:color="auto"/>
          </w:divBdr>
        </w:div>
      </w:divsChild>
    </w:div>
    <w:div w:id="920259961">
      <w:bodyDiv w:val="1"/>
      <w:marLeft w:val="0"/>
      <w:marRight w:val="0"/>
      <w:marTop w:val="0"/>
      <w:marBottom w:val="0"/>
      <w:divBdr>
        <w:top w:val="none" w:sz="0" w:space="0" w:color="auto"/>
        <w:left w:val="none" w:sz="0" w:space="0" w:color="auto"/>
        <w:bottom w:val="none" w:sz="0" w:space="0" w:color="auto"/>
        <w:right w:val="none" w:sz="0" w:space="0" w:color="auto"/>
      </w:divBdr>
      <w:divsChild>
        <w:div w:id="1894080190">
          <w:marLeft w:val="806"/>
          <w:marRight w:val="0"/>
          <w:marTop w:val="120"/>
          <w:marBottom w:val="120"/>
          <w:divBdr>
            <w:top w:val="none" w:sz="0" w:space="0" w:color="auto"/>
            <w:left w:val="none" w:sz="0" w:space="0" w:color="auto"/>
            <w:bottom w:val="none" w:sz="0" w:space="0" w:color="auto"/>
            <w:right w:val="none" w:sz="0" w:space="0" w:color="auto"/>
          </w:divBdr>
        </w:div>
        <w:div w:id="1747992871">
          <w:marLeft w:val="1685"/>
          <w:marRight w:val="0"/>
          <w:marTop w:val="120"/>
          <w:marBottom w:val="120"/>
          <w:divBdr>
            <w:top w:val="none" w:sz="0" w:space="0" w:color="auto"/>
            <w:left w:val="none" w:sz="0" w:space="0" w:color="auto"/>
            <w:bottom w:val="none" w:sz="0" w:space="0" w:color="auto"/>
            <w:right w:val="none" w:sz="0" w:space="0" w:color="auto"/>
          </w:divBdr>
        </w:div>
        <w:div w:id="285082932">
          <w:marLeft w:val="1685"/>
          <w:marRight w:val="0"/>
          <w:marTop w:val="120"/>
          <w:marBottom w:val="120"/>
          <w:divBdr>
            <w:top w:val="none" w:sz="0" w:space="0" w:color="auto"/>
            <w:left w:val="none" w:sz="0" w:space="0" w:color="auto"/>
            <w:bottom w:val="none" w:sz="0" w:space="0" w:color="auto"/>
            <w:right w:val="none" w:sz="0" w:space="0" w:color="auto"/>
          </w:divBdr>
        </w:div>
      </w:divsChild>
    </w:div>
    <w:div w:id="942616865">
      <w:bodyDiv w:val="1"/>
      <w:marLeft w:val="0"/>
      <w:marRight w:val="0"/>
      <w:marTop w:val="0"/>
      <w:marBottom w:val="0"/>
      <w:divBdr>
        <w:top w:val="none" w:sz="0" w:space="0" w:color="auto"/>
        <w:left w:val="none" w:sz="0" w:space="0" w:color="auto"/>
        <w:bottom w:val="none" w:sz="0" w:space="0" w:color="auto"/>
        <w:right w:val="none" w:sz="0" w:space="0" w:color="auto"/>
      </w:divBdr>
      <w:divsChild>
        <w:div w:id="389619027">
          <w:marLeft w:val="850"/>
          <w:marRight w:val="0"/>
          <w:marTop w:val="240"/>
          <w:marBottom w:val="240"/>
          <w:divBdr>
            <w:top w:val="none" w:sz="0" w:space="0" w:color="auto"/>
            <w:left w:val="none" w:sz="0" w:space="0" w:color="auto"/>
            <w:bottom w:val="none" w:sz="0" w:space="0" w:color="auto"/>
            <w:right w:val="none" w:sz="0" w:space="0" w:color="auto"/>
          </w:divBdr>
        </w:div>
        <w:div w:id="646059214">
          <w:marLeft w:val="1685"/>
          <w:marRight w:val="0"/>
          <w:marTop w:val="240"/>
          <w:marBottom w:val="240"/>
          <w:divBdr>
            <w:top w:val="none" w:sz="0" w:space="0" w:color="auto"/>
            <w:left w:val="none" w:sz="0" w:space="0" w:color="auto"/>
            <w:bottom w:val="none" w:sz="0" w:space="0" w:color="auto"/>
            <w:right w:val="none" w:sz="0" w:space="0" w:color="auto"/>
          </w:divBdr>
        </w:div>
      </w:divsChild>
    </w:div>
    <w:div w:id="956910609">
      <w:bodyDiv w:val="1"/>
      <w:marLeft w:val="0"/>
      <w:marRight w:val="0"/>
      <w:marTop w:val="0"/>
      <w:marBottom w:val="0"/>
      <w:divBdr>
        <w:top w:val="none" w:sz="0" w:space="0" w:color="auto"/>
        <w:left w:val="none" w:sz="0" w:space="0" w:color="auto"/>
        <w:bottom w:val="none" w:sz="0" w:space="0" w:color="auto"/>
        <w:right w:val="none" w:sz="0" w:space="0" w:color="auto"/>
      </w:divBdr>
      <w:divsChild>
        <w:div w:id="1309942929">
          <w:marLeft w:val="850"/>
          <w:marRight w:val="0"/>
          <w:marTop w:val="240"/>
          <w:marBottom w:val="240"/>
          <w:divBdr>
            <w:top w:val="none" w:sz="0" w:space="0" w:color="auto"/>
            <w:left w:val="none" w:sz="0" w:space="0" w:color="auto"/>
            <w:bottom w:val="none" w:sz="0" w:space="0" w:color="auto"/>
            <w:right w:val="none" w:sz="0" w:space="0" w:color="auto"/>
          </w:divBdr>
        </w:div>
        <w:div w:id="46342241">
          <w:marLeft w:val="1685"/>
          <w:marRight w:val="0"/>
          <w:marTop w:val="240"/>
          <w:marBottom w:val="240"/>
          <w:divBdr>
            <w:top w:val="none" w:sz="0" w:space="0" w:color="auto"/>
            <w:left w:val="none" w:sz="0" w:space="0" w:color="auto"/>
            <w:bottom w:val="none" w:sz="0" w:space="0" w:color="auto"/>
            <w:right w:val="none" w:sz="0" w:space="0" w:color="auto"/>
          </w:divBdr>
        </w:div>
        <w:div w:id="2124885436">
          <w:marLeft w:val="1685"/>
          <w:marRight w:val="0"/>
          <w:marTop w:val="240"/>
          <w:marBottom w:val="240"/>
          <w:divBdr>
            <w:top w:val="none" w:sz="0" w:space="0" w:color="auto"/>
            <w:left w:val="none" w:sz="0" w:space="0" w:color="auto"/>
            <w:bottom w:val="none" w:sz="0" w:space="0" w:color="auto"/>
            <w:right w:val="none" w:sz="0" w:space="0" w:color="auto"/>
          </w:divBdr>
        </w:div>
        <w:div w:id="366561523">
          <w:marLeft w:val="1685"/>
          <w:marRight w:val="0"/>
          <w:marTop w:val="240"/>
          <w:marBottom w:val="240"/>
          <w:divBdr>
            <w:top w:val="none" w:sz="0" w:space="0" w:color="auto"/>
            <w:left w:val="none" w:sz="0" w:space="0" w:color="auto"/>
            <w:bottom w:val="none" w:sz="0" w:space="0" w:color="auto"/>
            <w:right w:val="none" w:sz="0" w:space="0" w:color="auto"/>
          </w:divBdr>
        </w:div>
      </w:divsChild>
    </w:div>
    <w:div w:id="961501760">
      <w:bodyDiv w:val="1"/>
      <w:marLeft w:val="0"/>
      <w:marRight w:val="0"/>
      <w:marTop w:val="0"/>
      <w:marBottom w:val="0"/>
      <w:divBdr>
        <w:top w:val="none" w:sz="0" w:space="0" w:color="auto"/>
        <w:left w:val="none" w:sz="0" w:space="0" w:color="auto"/>
        <w:bottom w:val="none" w:sz="0" w:space="0" w:color="auto"/>
        <w:right w:val="none" w:sz="0" w:space="0" w:color="auto"/>
      </w:divBdr>
      <w:divsChild>
        <w:div w:id="2042049600">
          <w:marLeft w:val="850"/>
          <w:marRight w:val="0"/>
          <w:marTop w:val="240"/>
          <w:marBottom w:val="240"/>
          <w:divBdr>
            <w:top w:val="none" w:sz="0" w:space="0" w:color="auto"/>
            <w:left w:val="none" w:sz="0" w:space="0" w:color="auto"/>
            <w:bottom w:val="none" w:sz="0" w:space="0" w:color="auto"/>
            <w:right w:val="none" w:sz="0" w:space="0" w:color="auto"/>
          </w:divBdr>
        </w:div>
        <w:div w:id="1696227485">
          <w:marLeft w:val="1685"/>
          <w:marRight w:val="0"/>
          <w:marTop w:val="240"/>
          <w:marBottom w:val="240"/>
          <w:divBdr>
            <w:top w:val="none" w:sz="0" w:space="0" w:color="auto"/>
            <w:left w:val="none" w:sz="0" w:space="0" w:color="auto"/>
            <w:bottom w:val="none" w:sz="0" w:space="0" w:color="auto"/>
            <w:right w:val="none" w:sz="0" w:space="0" w:color="auto"/>
          </w:divBdr>
        </w:div>
        <w:div w:id="1922444639">
          <w:marLeft w:val="1685"/>
          <w:marRight w:val="0"/>
          <w:marTop w:val="240"/>
          <w:marBottom w:val="240"/>
          <w:divBdr>
            <w:top w:val="none" w:sz="0" w:space="0" w:color="auto"/>
            <w:left w:val="none" w:sz="0" w:space="0" w:color="auto"/>
            <w:bottom w:val="none" w:sz="0" w:space="0" w:color="auto"/>
            <w:right w:val="none" w:sz="0" w:space="0" w:color="auto"/>
          </w:divBdr>
        </w:div>
      </w:divsChild>
    </w:div>
    <w:div w:id="966859733">
      <w:bodyDiv w:val="1"/>
      <w:marLeft w:val="0"/>
      <w:marRight w:val="0"/>
      <w:marTop w:val="0"/>
      <w:marBottom w:val="0"/>
      <w:divBdr>
        <w:top w:val="none" w:sz="0" w:space="0" w:color="auto"/>
        <w:left w:val="none" w:sz="0" w:space="0" w:color="auto"/>
        <w:bottom w:val="none" w:sz="0" w:space="0" w:color="auto"/>
        <w:right w:val="none" w:sz="0" w:space="0" w:color="auto"/>
      </w:divBdr>
      <w:divsChild>
        <w:div w:id="626667282">
          <w:marLeft w:val="720"/>
          <w:marRight w:val="0"/>
          <w:marTop w:val="240"/>
          <w:marBottom w:val="240"/>
          <w:divBdr>
            <w:top w:val="none" w:sz="0" w:space="0" w:color="auto"/>
            <w:left w:val="none" w:sz="0" w:space="0" w:color="auto"/>
            <w:bottom w:val="none" w:sz="0" w:space="0" w:color="auto"/>
            <w:right w:val="none" w:sz="0" w:space="0" w:color="auto"/>
          </w:divBdr>
        </w:div>
        <w:div w:id="1384132596">
          <w:marLeft w:val="1685"/>
          <w:marRight w:val="0"/>
          <w:marTop w:val="240"/>
          <w:marBottom w:val="240"/>
          <w:divBdr>
            <w:top w:val="none" w:sz="0" w:space="0" w:color="auto"/>
            <w:left w:val="none" w:sz="0" w:space="0" w:color="auto"/>
            <w:bottom w:val="none" w:sz="0" w:space="0" w:color="auto"/>
            <w:right w:val="none" w:sz="0" w:space="0" w:color="auto"/>
          </w:divBdr>
        </w:div>
      </w:divsChild>
    </w:div>
    <w:div w:id="1002469906">
      <w:bodyDiv w:val="1"/>
      <w:marLeft w:val="0"/>
      <w:marRight w:val="0"/>
      <w:marTop w:val="0"/>
      <w:marBottom w:val="0"/>
      <w:divBdr>
        <w:top w:val="none" w:sz="0" w:space="0" w:color="auto"/>
        <w:left w:val="none" w:sz="0" w:space="0" w:color="auto"/>
        <w:bottom w:val="none" w:sz="0" w:space="0" w:color="auto"/>
        <w:right w:val="none" w:sz="0" w:space="0" w:color="auto"/>
      </w:divBdr>
      <w:divsChild>
        <w:div w:id="1679118664">
          <w:marLeft w:val="806"/>
          <w:marRight w:val="0"/>
          <w:marTop w:val="240"/>
          <w:marBottom w:val="240"/>
          <w:divBdr>
            <w:top w:val="none" w:sz="0" w:space="0" w:color="auto"/>
            <w:left w:val="none" w:sz="0" w:space="0" w:color="auto"/>
            <w:bottom w:val="none" w:sz="0" w:space="0" w:color="auto"/>
            <w:right w:val="none" w:sz="0" w:space="0" w:color="auto"/>
          </w:divBdr>
        </w:div>
        <w:div w:id="82804012">
          <w:marLeft w:val="1685"/>
          <w:marRight w:val="0"/>
          <w:marTop w:val="240"/>
          <w:marBottom w:val="240"/>
          <w:divBdr>
            <w:top w:val="none" w:sz="0" w:space="0" w:color="auto"/>
            <w:left w:val="none" w:sz="0" w:space="0" w:color="auto"/>
            <w:bottom w:val="none" w:sz="0" w:space="0" w:color="auto"/>
            <w:right w:val="none" w:sz="0" w:space="0" w:color="auto"/>
          </w:divBdr>
        </w:div>
        <w:div w:id="1286621291">
          <w:marLeft w:val="1685"/>
          <w:marRight w:val="0"/>
          <w:marTop w:val="240"/>
          <w:marBottom w:val="240"/>
          <w:divBdr>
            <w:top w:val="none" w:sz="0" w:space="0" w:color="auto"/>
            <w:left w:val="none" w:sz="0" w:space="0" w:color="auto"/>
            <w:bottom w:val="none" w:sz="0" w:space="0" w:color="auto"/>
            <w:right w:val="none" w:sz="0" w:space="0" w:color="auto"/>
          </w:divBdr>
        </w:div>
        <w:div w:id="413554922">
          <w:marLeft w:val="1685"/>
          <w:marRight w:val="0"/>
          <w:marTop w:val="240"/>
          <w:marBottom w:val="240"/>
          <w:divBdr>
            <w:top w:val="none" w:sz="0" w:space="0" w:color="auto"/>
            <w:left w:val="none" w:sz="0" w:space="0" w:color="auto"/>
            <w:bottom w:val="none" w:sz="0" w:space="0" w:color="auto"/>
            <w:right w:val="none" w:sz="0" w:space="0" w:color="auto"/>
          </w:divBdr>
        </w:div>
      </w:divsChild>
    </w:div>
    <w:div w:id="1007945495">
      <w:bodyDiv w:val="1"/>
      <w:marLeft w:val="0"/>
      <w:marRight w:val="0"/>
      <w:marTop w:val="0"/>
      <w:marBottom w:val="0"/>
      <w:divBdr>
        <w:top w:val="none" w:sz="0" w:space="0" w:color="auto"/>
        <w:left w:val="none" w:sz="0" w:space="0" w:color="auto"/>
        <w:bottom w:val="none" w:sz="0" w:space="0" w:color="auto"/>
        <w:right w:val="none" w:sz="0" w:space="0" w:color="auto"/>
      </w:divBdr>
      <w:divsChild>
        <w:div w:id="1039473940">
          <w:marLeft w:val="1411"/>
          <w:marRight w:val="0"/>
          <w:marTop w:val="240"/>
          <w:marBottom w:val="240"/>
          <w:divBdr>
            <w:top w:val="none" w:sz="0" w:space="0" w:color="auto"/>
            <w:left w:val="none" w:sz="0" w:space="0" w:color="auto"/>
            <w:bottom w:val="none" w:sz="0" w:space="0" w:color="auto"/>
            <w:right w:val="none" w:sz="0" w:space="0" w:color="auto"/>
          </w:divBdr>
        </w:div>
        <w:div w:id="1500732237">
          <w:marLeft w:val="2261"/>
          <w:marRight w:val="0"/>
          <w:marTop w:val="240"/>
          <w:marBottom w:val="240"/>
          <w:divBdr>
            <w:top w:val="none" w:sz="0" w:space="0" w:color="auto"/>
            <w:left w:val="none" w:sz="0" w:space="0" w:color="auto"/>
            <w:bottom w:val="none" w:sz="0" w:space="0" w:color="auto"/>
            <w:right w:val="none" w:sz="0" w:space="0" w:color="auto"/>
          </w:divBdr>
        </w:div>
      </w:divsChild>
    </w:div>
    <w:div w:id="1017393947">
      <w:bodyDiv w:val="1"/>
      <w:marLeft w:val="0"/>
      <w:marRight w:val="0"/>
      <w:marTop w:val="0"/>
      <w:marBottom w:val="0"/>
      <w:divBdr>
        <w:top w:val="none" w:sz="0" w:space="0" w:color="auto"/>
        <w:left w:val="none" w:sz="0" w:space="0" w:color="auto"/>
        <w:bottom w:val="none" w:sz="0" w:space="0" w:color="auto"/>
        <w:right w:val="none" w:sz="0" w:space="0" w:color="auto"/>
      </w:divBdr>
      <w:divsChild>
        <w:div w:id="1641808021">
          <w:marLeft w:val="850"/>
          <w:marRight w:val="0"/>
          <w:marTop w:val="240"/>
          <w:marBottom w:val="240"/>
          <w:divBdr>
            <w:top w:val="none" w:sz="0" w:space="0" w:color="auto"/>
            <w:left w:val="none" w:sz="0" w:space="0" w:color="auto"/>
            <w:bottom w:val="none" w:sz="0" w:space="0" w:color="auto"/>
            <w:right w:val="none" w:sz="0" w:space="0" w:color="auto"/>
          </w:divBdr>
        </w:div>
        <w:div w:id="1361276524">
          <w:marLeft w:val="1685"/>
          <w:marRight w:val="0"/>
          <w:marTop w:val="240"/>
          <w:marBottom w:val="240"/>
          <w:divBdr>
            <w:top w:val="none" w:sz="0" w:space="0" w:color="auto"/>
            <w:left w:val="none" w:sz="0" w:space="0" w:color="auto"/>
            <w:bottom w:val="none" w:sz="0" w:space="0" w:color="auto"/>
            <w:right w:val="none" w:sz="0" w:space="0" w:color="auto"/>
          </w:divBdr>
        </w:div>
      </w:divsChild>
    </w:div>
    <w:div w:id="1050155110">
      <w:bodyDiv w:val="1"/>
      <w:marLeft w:val="0"/>
      <w:marRight w:val="0"/>
      <w:marTop w:val="0"/>
      <w:marBottom w:val="0"/>
      <w:divBdr>
        <w:top w:val="none" w:sz="0" w:space="0" w:color="auto"/>
        <w:left w:val="none" w:sz="0" w:space="0" w:color="auto"/>
        <w:bottom w:val="none" w:sz="0" w:space="0" w:color="auto"/>
        <w:right w:val="none" w:sz="0" w:space="0" w:color="auto"/>
      </w:divBdr>
      <w:divsChild>
        <w:div w:id="928270683">
          <w:marLeft w:val="806"/>
          <w:marRight w:val="0"/>
          <w:marTop w:val="240"/>
          <w:marBottom w:val="240"/>
          <w:divBdr>
            <w:top w:val="none" w:sz="0" w:space="0" w:color="auto"/>
            <w:left w:val="none" w:sz="0" w:space="0" w:color="auto"/>
            <w:bottom w:val="none" w:sz="0" w:space="0" w:color="auto"/>
            <w:right w:val="none" w:sz="0" w:space="0" w:color="auto"/>
          </w:divBdr>
        </w:div>
        <w:div w:id="1450970349">
          <w:marLeft w:val="1685"/>
          <w:marRight w:val="0"/>
          <w:marTop w:val="240"/>
          <w:marBottom w:val="240"/>
          <w:divBdr>
            <w:top w:val="none" w:sz="0" w:space="0" w:color="auto"/>
            <w:left w:val="none" w:sz="0" w:space="0" w:color="auto"/>
            <w:bottom w:val="none" w:sz="0" w:space="0" w:color="auto"/>
            <w:right w:val="none" w:sz="0" w:space="0" w:color="auto"/>
          </w:divBdr>
        </w:div>
        <w:div w:id="1991327443">
          <w:marLeft w:val="2549"/>
          <w:marRight w:val="0"/>
          <w:marTop w:val="120"/>
          <w:marBottom w:val="120"/>
          <w:divBdr>
            <w:top w:val="none" w:sz="0" w:space="0" w:color="auto"/>
            <w:left w:val="none" w:sz="0" w:space="0" w:color="auto"/>
            <w:bottom w:val="none" w:sz="0" w:space="0" w:color="auto"/>
            <w:right w:val="none" w:sz="0" w:space="0" w:color="auto"/>
          </w:divBdr>
        </w:div>
        <w:div w:id="279990744">
          <w:marLeft w:val="2549"/>
          <w:marRight w:val="0"/>
          <w:marTop w:val="120"/>
          <w:marBottom w:val="120"/>
          <w:divBdr>
            <w:top w:val="none" w:sz="0" w:space="0" w:color="auto"/>
            <w:left w:val="none" w:sz="0" w:space="0" w:color="auto"/>
            <w:bottom w:val="none" w:sz="0" w:space="0" w:color="auto"/>
            <w:right w:val="none" w:sz="0" w:space="0" w:color="auto"/>
          </w:divBdr>
        </w:div>
        <w:div w:id="659233092">
          <w:marLeft w:val="2549"/>
          <w:marRight w:val="0"/>
          <w:marTop w:val="120"/>
          <w:marBottom w:val="120"/>
          <w:divBdr>
            <w:top w:val="none" w:sz="0" w:space="0" w:color="auto"/>
            <w:left w:val="none" w:sz="0" w:space="0" w:color="auto"/>
            <w:bottom w:val="none" w:sz="0" w:space="0" w:color="auto"/>
            <w:right w:val="none" w:sz="0" w:space="0" w:color="auto"/>
          </w:divBdr>
        </w:div>
        <w:div w:id="1336032422">
          <w:marLeft w:val="2549"/>
          <w:marRight w:val="0"/>
          <w:marTop w:val="120"/>
          <w:marBottom w:val="120"/>
          <w:divBdr>
            <w:top w:val="none" w:sz="0" w:space="0" w:color="auto"/>
            <w:left w:val="none" w:sz="0" w:space="0" w:color="auto"/>
            <w:bottom w:val="none" w:sz="0" w:space="0" w:color="auto"/>
            <w:right w:val="none" w:sz="0" w:space="0" w:color="auto"/>
          </w:divBdr>
        </w:div>
      </w:divsChild>
    </w:div>
    <w:div w:id="1055079733">
      <w:bodyDiv w:val="1"/>
      <w:marLeft w:val="0"/>
      <w:marRight w:val="0"/>
      <w:marTop w:val="0"/>
      <w:marBottom w:val="0"/>
      <w:divBdr>
        <w:top w:val="none" w:sz="0" w:space="0" w:color="auto"/>
        <w:left w:val="none" w:sz="0" w:space="0" w:color="auto"/>
        <w:bottom w:val="none" w:sz="0" w:space="0" w:color="auto"/>
        <w:right w:val="none" w:sz="0" w:space="0" w:color="auto"/>
      </w:divBdr>
    </w:div>
    <w:div w:id="1077164475">
      <w:bodyDiv w:val="1"/>
      <w:marLeft w:val="0"/>
      <w:marRight w:val="0"/>
      <w:marTop w:val="0"/>
      <w:marBottom w:val="0"/>
      <w:divBdr>
        <w:top w:val="none" w:sz="0" w:space="0" w:color="auto"/>
        <w:left w:val="none" w:sz="0" w:space="0" w:color="auto"/>
        <w:bottom w:val="none" w:sz="0" w:space="0" w:color="auto"/>
        <w:right w:val="none" w:sz="0" w:space="0" w:color="auto"/>
      </w:divBdr>
      <w:divsChild>
        <w:div w:id="155000881">
          <w:marLeft w:val="806"/>
          <w:marRight w:val="0"/>
          <w:marTop w:val="240"/>
          <w:marBottom w:val="240"/>
          <w:divBdr>
            <w:top w:val="none" w:sz="0" w:space="0" w:color="auto"/>
            <w:left w:val="none" w:sz="0" w:space="0" w:color="auto"/>
            <w:bottom w:val="none" w:sz="0" w:space="0" w:color="auto"/>
            <w:right w:val="none" w:sz="0" w:space="0" w:color="auto"/>
          </w:divBdr>
        </w:div>
        <w:div w:id="1600480481">
          <w:marLeft w:val="1685"/>
          <w:marRight w:val="0"/>
          <w:marTop w:val="240"/>
          <w:marBottom w:val="240"/>
          <w:divBdr>
            <w:top w:val="none" w:sz="0" w:space="0" w:color="auto"/>
            <w:left w:val="none" w:sz="0" w:space="0" w:color="auto"/>
            <w:bottom w:val="none" w:sz="0" w:space="0" w:color="auto"/>
            <w:right w:val="none" w:sz="0" w:space="0" w:color="auto"/>
          </w:divBdr>
        </w:div>
        <w:div w:id="2102019308">
          <w:marLeft w:val="2549"/>
          <w:marRight w:val="0"/>
          <w:marTop w:val="240"/>
          <w:marBottom w:val="240"/>
          <w:divBdr>
            <w:top w:val="none" w:sz="0" w:space="0" w:color="auto"/>
            <w:left w:val="none" w:sz="0" w:space="0" w:color="auto"/>
            <w:bottom w:val="none" w:sz="0" w:space="0" w:color="auto"/>
            <w:right w:val="none" w:sz="0" w:space="0" w:color="auto"/>
          </w:divBdr>
        </w:div>
      </w:divsChild>
    </w:div>
    <w:div w:id="1088771655">
      <w:bodyDiv w:val="1"/>
      <w:marLeft w:val="0"/>
      <w:marRight w:val="0"/>
      <w:marTop w:val="0"/>
      <w:marBottom w:val="0"/>
      <w:divBdr>
        <w:top w:val="none" w:sz="0" w:space="0" w:color="auto"/>
        <w:left w:val="none" w:sz="0" w:space="0" w:color="auto"/>
        <w:bottom w:val="none" w:sz="0" w:space="0" w:color="auto"/>
        <w:right w:val="none" w:sz="0" w:space="0" w:color="auto"/>
      </w:divBdr>
      <w:divsChild>
        <w:div w:id="1085885720">
          <w:marLeft w:val="1123"/>
          <w:marRight w:val="0"/>
          <w:marTop w:val="240"/>
          <w:marBottom w:val="240"/>
          <w:divBdr>
            <w:top w:val="none" w:sz="0" w:space="0" w:color="auto"/>
            <w:left w:val="none" w:sz="0" w:space="0" w:color="auto"/>
            <w:bottom w:val="none" w:sz="0" w:space="0" w:color="auto"/>
            <w:right w:val="none" w:sz="0" w:space="0" w:color="auto"/>
          </w:divBdr>
        </w:div>
        <w:div w:id="427704022">
          <w:marLeft w:val="1685"/>
          <w:marRight w:val="0"/>
          <w:marTop w:val="240"/>
          <w:marBottom w:val="240"/>
          <w:divBdr>
            <w:top w:val="none" w:sz="0" w:space="0" w:color="auto"/>
            <w:left w:val="none" w:sz="0" w:space="0" w:color="auto"/>
            <w:bottom w:val="none" w:sz="0" w:space="0" w:color="auto"/>
            <w:right w:val="none" w:sz="0" w:space="0" w:color="auto"/>
          </w:divBdr>
        </w:div>
        <w:div w:id="1250777116">
          <w:marLeft w:val="1685"/>
          <w:marRight w:val="0"/>
          <w:marTop w:val="240"/>
          <w:marBottom w:val="240"/>
          <w:divBdr>
            <w:top w:val="none" w:sz="0" w:space="0" w:color="auto"/>
            <w:left w:val="none" w:sz="0" w:space="0" w:color="auto"/>
            <w:bottom w:val="none" w:sz="0" w:space="0" w:color="auto"/>
            <w:right w:val="none" w:sz="0" w:space="0" w:color="auto"/>
          </w:divBdr>
        </w:div>
      </w:divsChild>
    </w:div>
    <w:div w:id="1099833605">
      <w:bodyDiv w:val="1"/>
      <w:marLeft w:val="0"/>
      <w:marRight w:val="0"/>
      <w:marTop w:val="0"/>
      <w:marBottom w:val="0"/>
      <w:divBdr>
        <w:top w:val="none" w:sz="0" w:space="0" w:color="auto"/>
        <w:left w:val="none" w:sz="0" w:space="0" w:color="auto"/>
        <w:bottom w:val="none" w:sz="0" w:space="0" w:color="auto"/>
        <w:right w:val="none" w:sz="0" w:space="0" w:color="auto"/>
      </w:divBdr>
      <w:divsChild>
        <w:div w:id="1698651469">
          <w:marLeft w:val="850"/>
          <w:marRight w:val="0"/>
          <w:marTop w:val="240"/>
          <w:marBottom w:val="240"/>
          <w:divBdr>
            <w:top w:val="none" w:sz="0" w:space="0" w:color="auto"/>
            <w:left w:val="none" w:sz="0" w:space="0" w:color="auto"/>
            <w:bottom w:val="none" w:sz="0" w:space="0" w:color="auto"/>
            <w:right w:val="none" w:sz="0" w:space="0" w:color="auto"/>
          </w:divBdr>
        </w:div>
        <w:div w:id="533422905">
          <w:marLeft w:val="1685"/>
          <w:marRight w:val="0"/>
          <w:marTop w:val="240"/>
          <w:marBottom w:val="240"/>
          <w:divBdr>
            <w:top w:val="none" w:sz="0" w:space="0" w:color="auto"/>
            <w:left w:val="none" w:sz="0" w:space="0" w:color="auto"/>
            <w:bottom w:val="none" w:sz="0" w:space="0" w:color="auto"/>
            <w:right w:val="none" w:sz="0" w:space="0" w:color="auto"/>
          </w:divBdr>
        </w:div>
        <w:div w:id="1621646928">
          <w:marLeft w:val="1685"/>
          <w:marRight w:val="0"/>
          <w:marTop w:val="240"/>
          <w:marBottom w:val="240"/>
          <w:divBdr>
            <w:top w:val="none" w:sz="0" w:space="0" w:color="auto"/>
            <w:left w:val="none" w:sz="0" w:space="0" w:color="auto"/>
            <w:bottom w:val="none" w:sz="0" w:space="0" w:color="auto"/>
            <w:right w:val="none" w:sz="0" w:space="0" w:color="auto"/>
          </w:divBdr>
        </w:div>
        <w:div w:id="438570280">
          <w:marLeft w:val="2549"/>
          <w:marRight w:val="0"/>
          <w:marTop w:val="120"/>
          <w:marBottom w:val="120"/>
          <w:divBdr>
            <w:top w:val="none" w:sz="0" w:space="0" w:color="auto"/>
            <w:left w:val="none" w:sz="0" w:space="0" w:color="auto"/>
            <w:bottom w:val="none" w:sz="0" w:space="0" w:color="auto"/>
            <w:right w:val="none" w:sz="0" w:space="0" w:color="auto"/>
          </w:divBdr>
        </w:div>
        <w:div w:id="9915976">
          <w:marLeft w:val="2549"/>
          <w:marRight w:val="0"/>
          <w:marTop w:val="120"/>
          <w:marBottom w:val="120"/>
          <w:divBdr>
            <w:top w:val="none" w:sz="0" w:space="0" w:color="auto"/>
            <w:left w:val="none" w:sz="0" w:space="0" w:color="auto"/>
            <w:bottom w:val="none" w:sz="0" w:space="0" w:color="auto"/>
            <w:right w:val="none" w:sz="0" w:space="0" w:color="auto"/>
          </w:divBdr>
        </w:div>
      </w:divsChild>
    </w:div>
    <w:div w:id="1101098123">
      <w:bodyDiv w:val="1"/>
      <w:marLeft w:val="0"/>
      <w:marRight w:val="0"/>
      <w:marTop w:val="0"/>
      <w:marBottom w:val="0"/>
      <w:divBdr>
        <w:top w:val="none" w:sz="0" w:space="0" w:color="auto"/>
        <w:left w:val="none" w:sz="0" w:space="0" w:color="auto"/>
        <w:bottom w:val="none" w:sz="0" w:space="0" w:color="auto"/>
        <w:right w:val="none" w:sz="0" w:space="0" w:color="auto"/>
      </w:divBdr>
      <w:divsChild>
        <w:div w:id="1843398737">
          <w:marLeft w:val="1123"/>
          <w:marRight w:val="0"/>
          <w:marTop w:val="240"/>
          <w:marBottom w:val="240"/>
          <w:divBdr>
            <w:top w:val="none" w:sz="0" w:space="0" w:color="auto"/>
            <w:left w:val="none" w:sz="0" w:space="0" w:color="auto"/>
            <w:bottom w:val="none" w:sz="0" w:space="0" w:color="auto"/>
            <w:right w:val="none" w:sz="0" w:space="0" w:color="auto"/>
          </w:divBdr>
        </w:div>
        <w:div w:id="2053190264">
          <w:marLeft w:val="1973"/>
          <w:marRight w:val="0"/>
          <w:marTop w:val="240"/>
          <w:marBottom w:val="240"/>
          <w:divBdr>
            <w:top w:val="none" w:sz="0" w:space="0" w:color="auto"/>
            <w:left w:val="none" w:sz="0" w:space="0" w:color="auto"/>
            <w:bottom w:val="none" w:sz="0" w:space="0" w:color="auto"/>
            <w:right w:val="none" w:sz="0" w:space="0" w:color="auto"/>
          </w:divBdr>
        </w:div>
        <w:div w:id="47652427">
          <w:marLeft w:val="1973"/>
          <w:marRight w:val="0"/>
          <w:marTop w:val="240"/>
          <w:marBottom w:val="240"/>
          <w:divBdr>
            <w:top w:val="none" w:sz="0" w:space="0" w:color="auto"/>
            <w:left w:val="none" w:sz="0" w:space="0" w:color="auto"/>
            <w:bottom w:val="none" w:sz="0" w:space="0" w:color="auto"/>
            <w:right w:val="none" w:sz="0" w:space="0" w:color="auto"/>
          </w:divBdr>
        </w:div>
      </w:divsChild>
    </w:div>
    <w:div w:id="1112434670">
      <w:bodyDiv w:val="1"/>
      <w:marLeft w:val="0"/>
      <w:marRight w:val="0"/>
      <w:marTop w:val="0"/>
      <w:marBottom w:val="0"/>
      <w:divBdr>
        <w:top w:val="none" w:sz="0" w:space="0" w:color="auto"/>
        <w:left w:val="none" w:sz="0" w:space="0" w:color="auto"/>
        <w:bottom w:val="none" w:sz="0" w:space="0" w:color="auto"/>
        <w:right w:val="none" w:sz="0" w:space="0" w:color="auto"/>
      </w:divBdr>
      <w:divsChild>
        <w:div w:id="1763645628">
          <w:marLeft w:val="850"/>
          <w:marRight w:val="0"/>
          <w:marTop w:val="240"/>
          <w:marBottom w:val="120"/>
          <w:divBdr>
            <w:top w:val="none" w:sz="0" w:space="0" w:color="auto"/>
            <w:left w:val="none" w:sz="0" w:space="0" w:color="auto"/>
            <w:bottom w:val="none" w:sz="0" w:space="0" w:color="auto"/>
            <w:right w:val="none" w:sz="0" w:space="0" w:color="auto"/>
          </w:divBdr>
        </w:div>
        <w:div w:id="1133137971">
          <w:marLeft w:val="1685"/>
          <w:marRight w:val="0"/>
          <w:marTop w:val="240"/>
          <w:marBottom w:val="120"/>
          <w:divBdr>
            <w:top w:val="none" w:sz="0" w:space="0" w:color="auto"/>
            <w:left w:val="none" w:sz="0" w:space="0" w:color="auto"/>
            <w:bottom w:val="none" w:sz="0" w:space="0" w:color="auto"/>
            <w:right w:val="none" w:sz="0" w:space="0" w:color="auto"/>
          </w:divBdr>
        </w:div>
      </w:divsChild>
    </w:div>
    <w:div w:id="1135295722">
      <w:bodyDiv w:val="1"/>
      <w:marLeft w:val="0"/>
      <w:marRight w:val="0"/>
      <w:marTop w:val="0"/>
      <w:marBottom w:val="0"/>
      <w:divBdr>
        <w:top w:val="none" w:sz="0" w:space="0" w:color="auto"/>
        <w:left w:val="none" w:sz="0" w:space="0" w:color="auto"/>
        <w:bottom w:val="none" w:sz="0" w:space="0" w:color="auto"/>
        <w:right w:val="none" w:sz="0" w:space="0" w:color="auto"/>
      </w:divBdr>
      <w:divsChild>
        <w:div w:id="1939487253">
          <w:marLeft w:val="720"/>
          <w:marRight w:val="0"/>
          <w:marTop w:val="200"/>
          <w:marBottom w:val="0"/>
          <w:divBdr>
            <w:top w:val="none" w:sz="0" w:space="0" w:color="auto"/>
            <w:left w:val="none" w:sz="0" w:space="0" w:color="auto"/>
            <w:bottom w:val="none" w:sz="0" w:space="0" w:color="auto"/>
            <w:right w:val="none" w:sz="0" w:space="0" w:color="auto"/>
          </w:divBdr>
        </w:div>
        <w:div w:id="1430005289">
          <w:marLeft w:val="1411"/>
          <w:marRight w:val="0"/>
          <w:marTop w:val="240"/>
          <w:marBottom w:val="240"/>
          <w:divBdr>
            <w:top w:val="none" w:sz="0" w:space="0" w:color="auto"/>
            <w:left w:val="none" w:sz="0" w:space="0" w:color="auto"/>
            <w:bottom w:val="none" w:sz="0" w:space="0" w:color="auto"/>
            <w:right w:val="none" w:sz="0" w:space="0" w:color="auto"/>
          </w:divBdr>
        </w:div>
        <w:div w:id="825701640">
          <w:marLeft w:val="2261"/>
          <w:marRight w:val="0"/>
          <w:marTop w:val="240"/>
          <w:marBottom w:val="240"/>
          <w:divBdr>
            <w:top w:val="none" w:sz="0" w:space="0" w:color="auto"/>
            <w:left w:val="none" w:sz="0" w:space="0" w:color="auto"/>
            <w:bottom w:val="none" w:sz="0" w:space="0" w:color="auto"/>
            <w:right w:val="none" w:sz="0" w:space="0" w:color="auto"/>
          </w:divBdr>
        </w:div>
        <w:div w:id="277880246">
          <w:marLeft w:val="2261"/>
          <w:marRight w:val="0"/>
          <w:marTop w:val="240"/>
          <w:marBottom w:val="240"/>
          <w:divBdr>
            <w:top w:val="none" w:sz="0" w:space="0" w:color="auto"/>
            <w:left w:val="none" w:sz="0" w:space="0" w:color="auto"/>
            <w:bottom w:val="none" w:sz="0" w:space="0" w:color="auto"/>
            <w:right w:val="none" w:sz="0" w:space="0" w:color="auto"/>
          </w:divBdr>
        </w:div>
        <w:div w:id="1931114319">
          <w:marLeft w:val="2261"/>
          <w:marRight w:val="0"/>
          <w:marTop w:val="240"/>
          <w:marBottom w:val="240"/>
          <w:divBdr>
            <w:top w:val="none" w:sz="0" w:space="0" w:color="auto"/>
            <w:left w:val="none" w:sz="0" w:space="0" w:color="auto"/>
            <w:bottom w:val="none" w:sz="0" w:space="0" w:color="auto"/>
            <w:right w:val="none" w:sz="0" w:space="0" w:color="auto"/>
          </w:divBdr>
        </w:div>
      </w:divsChild>
    </w:div>
    <w:div w:id="1143499445">
      <w:bodyDiv w:val="1"/>
      <w:marLeft w:val="0"/>
      <w:marRight w:val="0"/>
      <w:marTop w:val="0"/>
      <w:marBottom w:val="0"/>
      <w:divBdr>
        <w:top w:val="none" w:sz="0" w:space="0" w:color="auto"/>
        <w:left w:val="none" w:sz="0" w:space="0" w:color="auto"/>
        <w:bottom w:val="none" w:sz="0" w:space="0" w:color="auto"/>
        <w:right w:val="none" w:sz="0" w:space="0" w:color="auto"/>
      </w:divBdr>
      <w:divsChild>
        <w:div w:id="1689913567">
          <w:marLeft w:val="806"/>
          <w:marRight w:val="0"/>
          <w:marTop w:val="120"/>
          <w:marBottom w:val="120"/>
          <w:divBdr>
            <w:top w:val="none" w:sz="0" w:space="0" w:color="auto"/>
            <w:left w:val="none" w:sz="0" w:space="0" w:color="auto"/>
            <w:bottom w:val="none" w:sz="0" w:space="0" w:color="auto"/>
            <w:right w:val="none" w:sz="0" w:space="0" w:color="auto"/>
          </w:divBdr>
        </w:div>
        <w:div w:id="1141461003">
          <w:marLeft w:val="1411"/>
          <w:marRight w:val="0"/>
          <w:marTop w:val="240"/>
          <w:marBottom w:val="120"/>
          <w:divBdr>
            <w:top w:val="none" w:sz="0" w:space="0" w:color="auto"/>
            <w:left w:val="none" w:sz="0" w:space="0" w:color="auto"/>
            <w:bottom w:val="none" w:sz="0" w:space="0" w:color="auto"/>
            <w:right w:val="none" w:sz="0" w:space="0" w:color="auto"/>
          </w:divBdr>
        </w:div>
        <w:div w:id="543836159">
          <w:marLeft w:val="1411"/>
          <w:marRight w:val="0"/>
          <w:marTop w:val="240"/>
          <w:marBottom w:val="120"/>
          <w:divBdr>
            <w:top w:val="none" w:sz="0" w:space="0" w:color="auto"/>
            <w:left w:val="none" w:sz="0" w:space="0" w:color="auto"/>
            <w:bottom w:val="none" w:sz="0" w:space="0" w:color="auto"/>
            <w:right w:val="none" w:sz="0" w:space="0" w:color="auto"/>
          </w:divBdr>
        </w:div>
        <w:div w:id="427387149">
          <w:marLeft w:val="1411"/>
          <w:marRight w:val="0"/>
          <w:marTop w:val="240"/>
          <w:marBottom w:val="120"/>
          <w:divBdr>
            <w:top w:val="none" w:sz="0" w:space="0" w:color="auto"/>
            <w:left w:val="none" w:sz="0" w:space="0" w:color="auto"/>
            <w:bottom w:val="none" w:sz="0" w:space="0" w:color="auto"/>
            <w:right w:val="none" w:sz="0" w:space="0" w:color="auto"/>
          </w:divBdr>
        </w:div>
        <w:div w:id="2013797919">
          <w:marLeft w:val="2261"/>
          <w:marRight w:val="0"/>
          <w:marTop w:val="240"/>
          <w:marBottom w:val="120"/>
          <w:divBdr>
            <w:top w:val="none" w:sz="0" w:space="0" w:color="auto"/>
            <w:left w:val="none" w:sz="0" w:space="0" w:color="auto"/>
            <w:bottom w:val="none" w:sz="0" w:space="0" w:color="auto"/>
            <w:right w:val="none" w:sz="0" w:space="0" w:color="auto"/>
          </w:divBdr>
        </w:div>
        <w:div w:id="249320199">
          <w:marLeft w:val="1411"/>
          <w:marRight w:val="0"/>
          <w:marTop w:val="240"/>
          <w:marBottom w:val="120"/>
          <w:divBdr>
            <w:top w:val="none" w:sz="0" w:space="0" w:color="auto"/>
            <w:left w:val="none" w:sz="0" w:space="0" w:color="auto"/>
            <w:bottom w:val="none" w:sz="0" w:space="0" w:color="auto"/>
            <w:right w:val="none" w:sz="0" w:space="0" w:color="auto"/>
          </w:divBdr>
        </w:div>
        <w:div w:id="1526364227">
          <w:marLeft w:val="1411"/>
          <w:marRight w:val="0"/>
          <w:marTop w:val="240"/>
          <w:marBottom w:val="120"/>
          <w:divBdr>
            <w:top w:val="none" w:sz="0" w:space="0" w:color="auto"/>
            <w:left w:val="none" w:sz="0" w:space="0" w:color="auto"/>
            <w:bottom w:val="none" w:sz="0" w:space="0" w:color="auto"/>
            <w:right w:val="none" w:sz="0" w:space="0" w:color="auto"/>
          </w:divBdr>
        </w:div>
      </w:divsChild>
    </w:div>
    <w:div w:id="1178076813">
      <w:bodyDiv w:val="1"/>
      <w:marLeft w:val="0"/>
      <w:marRight w:val="0"/>
      <w:marTop w:val="0"/>
      <w:marBottom w:val="0"/>
      <w:divBdr>
        <w:top w:val="none" w:sz="0" w:space="0" w:color="auto"/>
        <w:left w:val="none" w:sz="0" w:space="0" w:color="auto"/>
        <w:bottom w:val="none" w:sz="0" w:space="0" w:color="auto"/>
        <w:right w:val="none" w:sz="0" w:space="0" w:color="auto"/>
      </w:divBdr>
      <w:divsChild>
        <w:div w:id="1998146591">
          <w:marLeft w:val="850"/>
          <w:marRight w:val="0"/>
          <w:marTop w:val="240"/>
          <w:marBottom w:val="240"/>
          <w:divBdr>
            <w:top w:val="none" w:sz="0" w:space="0" w:color="auto"/>
            <w:left w:val="none" w:sz="0" w:space="0" w:color="auto"/>
            <w:bottom w:val="none" w:sz="0" w:space="0" w:color="auto"/>
            <w:right w:val="none" w:sz="0" w:space="0" w:color="auto"/>
          </w:divBdr>
        </w:div>
        <w:div w:id="675235315">
          <w:marLeft w:val="1685"/>
          <w:marRight w:val="0"/>
          <w:marTop w:val="240"/>
          <w:marBottom w:val="240"/>
          <w:divBdr>
            <w:top w:val="none" w:sz="0" w:space="0" w:color="auto"/>
            <w:left w:val="none" w:sz="0" w:space="0" w:color="auto"/>
            <w:bottom w:val="none" w:sz="0" w:space="0" w:color="auto"/>
            <w:right w:val="none" w:sz="0" w:space="0" w:color="auto"/>
          </w:divBdr>
        </w:div>
        <w:div w:id="979723653">
          <w:marLeft w:val="1685"/>
          <w:marRight w:val="0"/>
          <w:marTop w:val="240"/>
          <w:marBottom w:val="240"/>
          <w:divBdr>
            <w:top w:val="none" w:sz="0" w:space="0" w:color="auto"/>
            <w:left w:val="none" w:sz="0" w:space="0" w:color="auto"/>
            <w:bottom w:val="none" w:sz="0" w:space="0" w:color="auto"/>
            <w:right w:val="none" w:sz="0" w:space="0" w:color="auto"/>
          </w:divBdr>
        </w:div>
      </w:divsChild>
    </w:div>
    <w:div w:id="1202287729">
      <w:bodyDiv w:val="1"/>
      <w:marLeft w:val="0"/>
      <w:marRight w:val="0"/>
      <w:marTop w:val="0"/>
      <w:marBottom w:val="0"/>
      <w:divBdr>
        <w:top w:val="none" w:sz="0" w:space="0" w:color="auto"/>
        <w:left w:val="none" w:sz="0" w:space="0" w:color="auto"/>
        <w:bottom w:val="none" w:sz="0" w:space="0" w:color="auto"/>
        <w:right w:val="none" w:sz="0" w:space="0" w:color="auto"/>
      </w:divBdr>
      <w:divsChild>
        <w:div w:id="934746971">
          <w:marLeft w:val="1123"/>
          <w:marRight w:val="0"/>
          <w:marTop w:val="240"/>
          <w:marBottom w:val="240"/>
          <w:divBdr>
            <w:top w:val="none" w:sz="0" w:space="0" w:color="auto"/>
            <w:left w:val="none" w:sz="0" w:space="0" w:color="auto"/>
            <w:bottom w:val="none" w:sz="0" w:space="0" w:color="auto"/>
            <w:right w:val="none" w:sz="0" w:space="0" w:color="auto"/>
          </w:divBdr>
        </w:div>
        <w:div w:id="1603762176">
          <w:marLeft w:val="1685"/>
          <w:marRight w:val="0"/>
          <w:marTop w:val="240"/>
          <w:marBottom w:val="240"/>
          <w:divBdr>
            <w:top w:val="none" w:sz="0" w:space="0" w:color="auto"/>
            <w:left w:val="none" w:sz="0" w:space="0" w:color="auto"/>
            <w:bottom w:val="none" w:sz="0" w:space="0" w:color="auto"/>
            <w:right w:val="none" w:sz="0" w:space="0" w:color="auto"/>
          </w:divBdr>
        </w:div>
      </w:divsChild>
    </w:div>
    <w:div w:id="1214998974">
      <w:bodyDiv w:val="1"/>
      <w:marLeft w:val="0"/>
      <w:marRight w:val="0"/>
      <w:marTop w:val="0"/>
      <w:marBottom w:val="0"/>
      <w:divBdr>
        <w:top w:val="none" w:sz="0" w:space="0" w:color="auto"/>
        <w:left w:val="none" w:sz="0" w:space="0" w:color="auto"/>
        <w:bottom w:val="none" w:sz="0" w:space="0" w:color="auto"/>
        <w:right w:val="none" w:sz="0" w:space="0" w:color="auto"/>
      </w:divBdr>
      <w:divsChild>
        <w:div w:id="1314095025">
          <w:marLeft w:val="850"/>
          <w:marRight w:val="0"/>
          <w:marTop w:val="240"/>
          <w:marBottom w:val="240"/>
          <w:divBdr>
            <w:top w:val="none" w:sz="0" w:space="0" w:color="auto"/>
            <w:left w:val="none" w:sz="0" w:space="0" w:color="auto"/>
            <w:bottom w:val="none" w:sz="0" w:space="0" w:color="auto"/>
            <w:right w:val="none" w:sz="0" w:space="0" w:color="auto"/>
          </w:divBdr>
        </w:div>
        <w:div w:id="301810917">
          <w:marLeft w:val="1685"/>
          <w:marRight w:val="0"/>
          <w:marTop w:val="240"/>
          <w:marBottom w:val="240"/>
          <w:divBdr>
            <w:top w:val="none" w:sz="0" w:space="0" w:color="auto"/>
            <w:left w:val="none" w:sz="0" w:space="0" w:color="auto"/>
            <w:bottom w:val="none" w:sz="0" w:space="0" w:color="auto"/>
            <w:right w:val="none" w:sz="0" w:space="0" w:color="auto"/>
          </w:divBdr>
        </w:div>
        <w:div w:id="1351646382">
          <w:marLeft w:val="1685"/>
          <w:marRight w:val="0"/>
          <w:marTop w:val="240"/>
          <w:marBottom w:val="240"/>
          <w:divBdr>
            <w:top w:val="none" w:sz="0" w:space="0" w:color="auto"/>
            <w:left w:val="none" w:sz="0" w:space="0" w:color="auto"/>
            <w:bottom w:val="none" w:sz="0" w:space="0" w:color="auto"/>
            <w:right w:val="none" w:sz="0" w:space="0" w:color="auto"/>
          </w:divBdr>
        </w:div>
      </w:divsChild>
    </w:div>
    <w:div w:id="1226181602">
      <w:bodyDiv w:val="1"/>
      <w:marLeft w:val="0"/>
      <w:marRight w:val="0"/>
      <w:marTop w:val="0"/>
      <w:marBottom w:val="0"/>
      <w:divBdr>
        <w:top w:val="none" w:sz="0" w:space="0" w:color="auto"/>
        <w:left w:val="none" w:sz="0" w:space="0" w:color="auto"/>
        <w:bottom w:val="none" w:sz="0" w:space="0" w:color="auto"/>
        <w:right w:val="none" w:sz="0" w:space="0" w:color="auto"/>
      </w:divBdr>
      <w:divsChild>
        <w:div w:id="734158026">
          <w:marLeft w:val="1123"/>
          <w:marRight w:val="0"/>
          <w:marTop w:val="120"/>
          <w:marBottom w:val="120"/>
          <w:divBdr>
            <w:top w:val="none" w:sz="0" w:space="0" w:color="auto"/>
            <w:left w:val="none" w:sz="0" w:space="0" w:color="auto"/>
            <w:bottom w:val="none" w:sz="0" w:space="0" w:color="auto"/>
            <w:right w:val="none" w:sz="0" w:space="0" w:color="auto"/>
          </w:divBdr>
        </w:div>
        <w:div w:id="1587029473">
          <w:marLeft w:val="1973"/>
          <w:marRight w:val="0"/>
          <w:marTop w:val="120"/>
          <w:marBottom w:val="120"/>
          <w:divBdr>
            <w:top w:val="none" w:sz="0" w:space="0" w:color="auto"/>
            <w:left w:val="none" w:sz="0" w:space="0" w:color="auto"/>
            <w:bottom w:val="none" w:sz="0" w:space="0" w:color="auto"/>
            <w:right w:val="none" w:sz="0" w:space="0" w:color="auto"/>
          </w:divBdr>
        </w:div>
      </w:divsChild>
    </w:div>
    <w:div w:id="1246383814">
      <w:bodyDiv w:val="1"/>
      <w:marLeft w:val="0"/>
      <w:marRight w:val="0"/>
      <w:marTop w:val="0"/>
      <w:marBottom w:val="0"/>
      <w:divBdr>
        <w:top w:val="none" w:sz="0" w:space="0" w:color="auto"/>
        <w:left w:val="none" w:sz="0" w:space="0" w:color="auto"/>
        <w:bottom w:val="none" w:sz="0" w:space="0" w:color="auto"/>
        <w:right w:val="none" w:sz="0" w:space="0" w:color="auto"/>
      </w:divBdr>
      <w:divsChild>
        <w:div w:id="1911498577">
          <w:marLeft w:val="850"/>
          <w:marRight w:val="0"/>
          <w:marTop w:val="240"/>
          <w:marBottom w:val="240"/>
          <w:divBdr>
            <w:top w:val="none" w:sz="0" w:space="0" w:color="auto"/>
            <w:left w:val="none" w:sz="0" w:space="0" w:color="auto"/>
            <w:bottom w:val="none" w:sz="0" w:space="0" w:color="auto"/>
            <w:right w:val="none" w:sz="0" w:space="0" w:color="auto"/>
          </w:divBdr>
        </w:div>
        <w:div w:id="1800032060">
          <w:marLeft w:val="1685"/>
          <w:marRight w:val="0"/>
          <w:marTop w:val="240"/>
          <w:marBottom w:val="240"/>
          <w:divBdr>
            <w:top w:val="none" w:sz="0" w:space="0" w:color="auto"/>
            <w:left w:val="none" w:sz="0" w:space="0" w:color="auto"/>
            <w:bottom w:val="none" w:sz="0" w:space="0" w:color="auto"/>
            <w:right w:val="none" w:sz="0" w:space="0" w:color="auto"/>
          </w:divBdr>
        </w:div>
      </w:divsChild>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sChild>
        <w:div w:id="703755151">
          <w:marLeft w:val="850"/>
          <w:marRight w:val="0"/>
          <w:marTop w:val="240"/>
          <w:marBottom w:val="240"/>
          <w:divBdr>
            <w:top w:val="none" w:sz="0" w:space="0" w:color="auto"/>
            <w:left w:val="none" w:sz="0" w:space="0" w:color="auto"/>
            <w:bottom w:val="none" w:sz="0" w:space="0" w:color="auto"/>
            <w:right w:val="none" w:sz="0" w:space="0" w:color="auto"/>
          </w:divBdr>
        </w:div>
        <w:div w:id="141625546">
          <w:marLeft w:val="1685"/>
          <w:marRight w:val="0"/>
          <w:marTop w:val="240"/>
          <w:marBottom w:val="240"/>
          <w:divBdr>
            <w:top w:val="none" w:sz="0" w:space="0" w:color="auto"/>
            <w:left w:val="none" w:sz="0" w:space="0" w:color="auto"/>
            <w:bottom w:val="none" w:sz="0" w:space="0" w:color="auto"/>
            <w:right w:val="none" w:sz="0" w:space="0" w:color="auto"/>
          </w:divBdr>
        </w:div>
        <w:div w:id="1672371647">
          <w:marLeft w:val="1685"/>
          <w:marRight w:val="0"/>
          <w:marTop w:val="240"/>
          <w:marBottom w:val="240"/>
          <w:divBdr>
            <w:top w:val="none" w:sz="0" w:space="0" w:color="auto"/>
            <w:left w:val="none" w:sz="0" w:space="0" w:color="auto"/>
            <w:bottom w:val="none" w:sz="0" w:space="0" w:color="auto"/>
            <w:right w:val="none" w:sz="0" w:space="0" w:color="auto"/>
          </w:divBdr>
        </w:div>
        <w:div w:id="1278220448">
          <w:marLeft w:val="1685"/>
          <w:marRight w:val="0"/>
          <w:marTop w:val="240"/>
          <w:marBottom w:val="240"/>
          <w:divBdr>
            <w:top w:val="none" w:sz="0" w:space="0" w:color="auto"/>
            <w:left w:val="none" w:sz="0" w:space="0" w:color="auto"/>
            <w:bottom w:val="none" w:sz="0" w:space="0" w:color="auto"/>
            <w:right w:val="none" w:sz="0" w:space="0" w:color="auto"/>
          </w:divBdr>
        </w:div>
      </w:divsChild>
    </w:div>
    <w:div w:id="1297028352">
      <w:bodyDiv w:val="1"/>
      <w:marLeft w:val="0"/>
      <w:marRight w:val="0"/>
      <w:marTop w:val="0"/>
      <w:marBottom w:val="0"/>
      <w:divBdr>
        <w:top w:val="none" w:sz="0" w:space="0" w:color="auto"/>
        <w:left w:val="none" w:sz="0" w:space="0" w:color="auto"/>
        <w:bottom w:val="none" w:sz="0" w:space="0" w:color="auto"/>
        <w:right w:val="none" w:sz="0" w:space="0" w:color="auto"/>
      </w:divBdr>
      <w:divsChild>
        <w:div w:id="1443652010">
          <w:marLeft w:val="850"/>
          <w:marRight w:val="0"/>
          <w:marTop w:val="240"/>
          <w:marBottom w:val="240"/>
          <w:divBdr>
            <w:top w:val="none" w:sz="0" w:space="0" w:color="auto"/>
            <w:left w:val="none" w:sz="0" w:space="0" w:color="auto"/>
            <w:bottom w:val="none" w:sz="0" w:space="0" w:color="auto"/>
            <w:right w:val="none" w:sz="0" w:space="0" w:color="auto"/>
          </w:divBdr>
        </w:div>
        <w:div w:id="983242136">
          <w:marLeft w:val="850"/>
          <w:marRight w:val="0"/>
          <w:marTop w:val="240"/>
          <w:marBottom w:val="240"/>
          <w:divBdr>
            <w:top w:val="none" w:sz="0" w:space="0" w:color="auto"/>
            <w:left w:val="none" w:sz="0" w:space="0" w:color="auto"/>
            <w:bottom w:val="none" w:sz="0" w:space="0" w:color="auto"/>
            <w:right w:val="none" w:sz="0" w:space="0" w:color="auto"/>
          </w:divBdr>
        </w:div>
        <w:div w:id="262691615">
          <w:marLeft w:val="850"/>
          <w:marRight w:val="0"/>
          <w:marTop w:val="240"/>
          <w:marBottom w:val="240"/>
          <w:divBdr>
            <w:top w:val="none" w:sz="0" w:space="0" w:color="auto"/>
            <w:left w:val="none" w:sz="0" w:space="0" w:color="auto"/>
            <w:bottom w:val="none" w:sz="0" w:space="0" w:color="auto"/>
            <w:right w:val="none" w:sz="0" w:space="0" w:color="auto"/>
          </w:divBdr>
        </w:div>
        <w:div w:id="2085293654">
          <w:marLeft w:val="850"/>
          <w:marRight w:val="0"/>
          <w:marTop w:val="240"/>
          <w:marBottom w:val="240"/>
          <w:divBdr>
            <w:top w:val="none" w:sz="0" w:space="0" w:color="auto"/>
            <w:left w:val="none" w:sz="0" w:space="0" w:color="auto"/>
            <w:bottom w:val="none" w:sz="0" w:space="0" w:color="auto"/>
            <w:right w:val="none" w:sz="0" w:space="0" w:color="auto"/>
          </w:divBdr>
        </w:div>
        <w:div w:id="966082216">
          <w:marLeft w:val="850"/>
          <w:marRight w:val="0"/>
          <w:marTop w:val="240"/>
          <w:marBottom w:val="240"/>
          <w:divBdr>
            <w:top w:val="none" w:sz="0" w:space="0" w:color="auto"/>
            <w:left w:val="none" w:sz="0" w:space="0" w:color="auto"/>
            <w:bottom w:val="none" w:sz="0" w:space="0" w:color="auto"/>
            <w:right w:val="none" w:sz="0" w:space="0" w:color="auto"/>
          </w:divBdr>
        </w:div>
      </w:divsChild>
    </w:div>
    <w:div w:id="1345979498">
      <w:bodyDiv w:val="1"/>
      <w:marLeft w:val="0"/>
      <w:marRight w:val="0"/>
      <w:marTop w:val="0"/>
      <w:marBottom w:val="0"/>
      <w:divBdr>
        <w:top w:val="none" w:sz="0" w:space="0" w:color="auto"/>
        <w:left w:val="none" w:sz="0" w:space="0" w:color="auto"/>
        <w:bottom w:val="none" w:sz="0" w:space="0" w:color="auto"/>
        <w:right w:val="none" w:sz="0" w:space="0" w:color="auto"/>
      </w:divBdr>
      <w:divsChild>
        <w:div w:id="545531752">
          <w:marLeft w:val="850"/>
          <w:marRight w:val="0"/>
          <w:marTop w:val="240"/>
          <w:marBottom w:val="240"/>
          <w:divBdr>
            <w:top w:val="none" w:sz="0" w:space="0" w:color="auto"/>
            <w:left w:val="none" w:sz="0" w:space="0" w:color="auto"/>
            <w:bottom w:val="none" w:sz="0" w:space="0" w:color="auto"/>
            <w:right w:val="none" w:sz="0" w:space="0" w:color="auto"/>
          </w:divBdr>
        </w:div>
        <w:div w:id="204373019">
          <w:marLeft w:val="1685"/>
          <w:marRight w:val="0"/>
          <w:marTop w:val="240"/>
          <w:marBottom w:val="240"/>
          <w:divBdr>
            <w:top w:val="none" w:sz="0" w:space="0" w:color="auto"/>
            <w:left w:val="none" w:sz="0" w:space="0" w:color="auto"/>
            <w:bottom w:val="none" w:sz="0" w:space="0" w:color="auto"/>
            <w:right w:val="none" w:sz="0" w:space="0" w:color="auto"/>
          </w:divBdr>
        </w:div>
      </w:divsChild>
    </w:div>
    <w:div w:id="1359626045">
      <w:bodyDiv w:val="1"/>
      <w:marLeft w:val="0"/>
      <w:marRight w:val="0"/>
      <w:marTop w:val="0"/>
      <w:marBottom w:val="0"/>
      <w:divBdr>
        <w:top w:val="none" w:sz="0" w:space="0" w:color="auto"/>
        <w:left w:val="none" w:sz="0" w:space="0" w:color="auto"/>
        <w:bottom w:val="none" w:sz="0" w:space="0" w:color="auto"/>
        <w:right w:val="none" w:sz="0" w:space="0" w:color="auto"/>
      </w:divBdr>
      <w:divsChild>
        <w:div w:id="254020350">
          <w:marLeft w:val="1123"/>
          <w:marRight w:val="0"/>
          <w:marTop w:val="240"/>
          <w:marBottom w:val="240"/>
          <w:divBdr>
            <w:top w:val="none" w:sz="0" w:space="0" w:color="auto"/>
            <w:left w:val="none" w:sz="0" w:space="0" w:color="auto"/>
            <w:bottom w:val="none" w:sz="0" w:space="0" w:color="auto"/>
            <w:right w:val="none" w:sz="0" w:space="0" w:color="auto"/>
          </w:divBdr>
        </w:div>
        <w:div w:id="1142455664">
          <w:marLeft w:val="1685"/>
          <w:marRight w:val="0"/>
          <w:marTop w:val="240"/>
          <w:marBottom w:val="240"/>
          <w:divBdr>
            <w:top w:val="none" w:sz="0" w:space="0" w:color="auto"/>
            <w:left w:val="none" w:sz="0" w:space="0" w:color="auto"/>
            <w:bottom w:val="none" w:sz="0" w:space="0" w:color="auto"/>
            <w:right w:val="none" w:sz="0" w:space="0" w:color="auto"/>
          </w:divBdr>
        </w:div>
      </w:divsChild>
    </w:div>
    <w:div w:id="1376395256">
      <w:bodyDiv w:val="1"/>
      <w:marLeft w:val="0"/>
      <w:marRight w:val="0"/>
      <w:marTop w:val="0"/>
      <w:marBottom w:val="0"/>
      <w:divBdr>
        <w:top w:val="none" w:sz="0" w:space="0" w:color="auto"/>
        <w:left w:val="none" w:sz="0" w:space="0" w:color="auto"/>
        <w:bottom w:val="none" w:sz="0" w:space="0" w:color="auto"/>
        <w:right w:val="none" w:sz="0" w:space="0" w:color="auto"/>
      </w:divBdr>
      <w:divsChild>
        <w:div w:id="898589637">
          <w:marLeft w:val="1123"/>
          <w:marRight w:val="0"/>
          <w:marTop w:val="120"/>
          <w:marBottom w:val="120"/>
          <w:divBdr>
            <w:top w:val="none" w:sz="0" w:space="0" w:color="auto"/>
            <w:left w:val="none" w:sz="0" w:space="0" w:color="auto"/>
            <w:bottom w:val="none" w:sz="0" w:space="0" w:color="auto"/>
            <w:right w:val="none" w:sz="0" w:space="0" w:color="auto"/>
          </w:divBdr>
        </w:div>
        <w:div w:id="677006622">
          <w:marLeft w:val="1685"/>
          <w:marRight w:val="0"/>
          <w:marTop w:val="120"/>
          <w:marBottom w:val="120"/>
          <w:divBdr>
            <w:top w:val="none" w:sz="0" w:space="0" w:color="auto"/>
            <w:left w:val="none" w:sz="0" w:space="0" w:color="auto"/>
            <w:bottom w:val="none" w:sz="0" w:space="0" w:color="auto"/>
            <w:right w:val="none" w:sz="0" w:space="0" w:color="auto"/>
          </w:divBdr>
        </w:div>
        <w:div w:id="1577595234">
          <w:marLeft w:val="1685"/>
          <w:marRight w:val="0"/>
          <w:marTop w:val="0"/>
          <w:marBottom w:val="0"/>
          <w:divBdr>
            <w:top w:val="none" w:sz="0" w:space="0" w:color="auto"/>
            <w:left w:val="none" w:sz="0" w:space="0" w:color="auto"/>
            <w:bottom w:val="none" w:sz="0" w:space="0" w:color="auto"/>
            <w:right w:val="none" w:sz="0" w:space="0" w:color="auto"/>
          </w:divBdr>
        </w:div>
        <w:div w:id="1800103131">
          <w:marLeft w:val="1685"/>
          <w:marRight w:val="0"/>
          <w:marTop w:val="0"/>
          <w:marBottom w:val="0"/>
          <w:divBdr>
            <w:top w:val="none" w:sz="0" w:space="0" w:color="auto"/>
            <w:left w:val="none" w:sz="0" w:space="0" w:color="auto"/>
            <w:bottom w:val="none" w:sz="0" w:space="0" w:color="auto"/>
            <w:right w:val="none" w:sz="0" w:space="0" w:color="auto"/>
          </w:divBdr>
        </w:div>
      </w:divsChild>
    </w:div>
    <w:div w:id="1396200081">
      <w:bodyDiv w:val="1"/>
      <w:marLeft w:val="0"/>
      <w:marRight w:val="0"/>
      <w:marTop w:val="0"/>
      <w:marBottom w:val="0"/>
      <w:divBdr>
        <w:top w:val="none" w:sz="0" w:space="0" w:color="auto"/>
        <w:left w:val="none" w:sz="0" w:space="0" w:color="auto"/>
        <w:bottom w:val="none" w:sz="0" w:space="0" w:color="auto"/>
        <w:right w:val="none" w:sz="0" w:space="0" w:color="auto"/>
      </w:divBdr>
      <w:divsChild>
        <w:div w:id="1248920934">
          <w:marLeft w:val="1123"/>
          <w:marRight w:val="0"/>
          <w:marTop w:val="120"/>
          <w:marBottom w:val="120"/>
          <w:divBdr>
            <w:top w:val="none" w:sz="0" w:space="0" w:color="auto"/>
            <w:left w:val="none" w:sz="0" w:space="0" w:color="auto"/>
            <w:bottom w:val="none" w:sz="0" w:space="0" w:color="auto"/>
            <w:right w:val="none" w:sz="0" w:space="0" w:color="auto"/>
          </w:divBdr>
        </w:div>
        <w:div w:id="863834719">
          <w:marLeft w:val="1973"/>
          <w:marRight w:val="0"/>
          <w:marTop w:val="240"/>
          <w:marBottom w:val="240"/>
          <w:divBdr>
            <w:top w:val="none" w:sz="0" w:space="0" w:color="auto"/>
            <w:left w:val="none" w:sz="0" w:space="0" w:color="auto"/>
            <w:bottom w:val="none" w:sz="0" w:space="0" w:color="auto"/>
            <w:right w:val="none" w:sz="0" w:space="0" w:color="auto"/>
          </w:divBdr>
        </w:div>
      </w:divsChild>
    </w:div>
    <w:div w:id="1414352479">
      <w:bodyDiv w:val="1"/>
      <w:marLeft w:val="0"/>
      <w:marRight w:val="0"/>
      <w:marTop w:val="0"/>
      <w:marBottom w:val="0"/>
      <w:divBdr>
        <w:top w:val="none" w:sz="0" w:space="0" w:color="auto"/>
        <w:left w:val="none" w:sz="0" w:space="0" w:color="auto"/>
        <w:bottom w:val="none" w:sz="0" w:space="0" w:color="auto"/>
        <w:right w:val="none" w:sz="0" w:space="0" w:color="auto"/>
      </w:divBdr>
      <w:divsChild>
        <w:div w:id="21250217">
          <w:marLeft w:val="806"/>
          <w:marRight w:val="0"/>
          <w:marTop w:val="240"/>
          <w:marBottom w:val="240"/>
          <w:divBdr>
            <w:top w:val="none" w:sz="0" w:space="0" w:color="auto"/>
            <w:left w:val="none" w:sz="0" w:space="0" w:color="auto"/>
            <w:bottom w:val="none" w:sz="0" w:space="0" w:color="auto"/>
            <w:right w:val="none" w:sz="0" w:space="0" w:color="auto"/>
          </w:divBdr>
        </w:div>
        <w:div w:id="1661738980">
          <w:marLeft w:val="1685"/>
          <w:marRight w:val="0"/>
          <w:marTop w:val="240"/>
          <w:marBottom w:val="240"/>
          <w:divBdr>
            <w:top w:val="none" w:sz="0" w:space="0" w:color="auto"/>
            <w:left w:val="none" w:sz="0" w:space="0" w:color="auto"/>
            <w:bottom w:val="none" w:sz="0" w:space="0" w:color="auto"/>
            <w:right w:val="none" w:sz="0" w:space="0" w:color="auto"/>
          </w:divBdr>
        </w:div>
        <w:div w:id="634024499">
          <w:marLeft w:val="1685"/>
          <w:marRight w:val="0"/>
          <w:marTop w:val="240"/>
          <w:marBottom w:val="240"/>
          <w:divBdr>
            <w:top w:val="none" w:sz="0" w:space="0" w:color="auto"/>
            <w:left w:val="none" w:sz="0" w:space="0" w:color="auto"/>
            <w:bottom w:val="none" w:sz="0" w:space="0" w:color="auto"/>
            <w:right w:val="none" w:sz="0" w:space="0" w:color="auto"/>
          </w:divBdr>
        </w:div>
        <w:div w:id="2040355191">
          <w:marLeft w:val="1685"/>
          <w:marRight w:val="0"/>
          <w:marTop w:val="240"/>
          <w:marBottom w:val="240"/>
          <w:divBdr>
            <w:top w:val="none" w:sz="0" w:space="0" w:color="auto"/>
            <w:left w:val="none" w:sz="0" w:space="0" w:color="auto"/>
            <w:bottom w:val="none" w:sz="0" w:space="0" w:color="auto"/>
            <w:right w:val="none" w:sz="0" w:space="0" w:color="auto"/>
          </w:divBdr>
        </w:div>
      </w:divsChild>
    </w:div>
    <w:div w:id="1423182027">
      <w:bodyDiv w:val="1"/>
      <w:marLeft w:val="0"/>
      <w:marRight w:val="0"/>
      <w:marTop w:val="0"/>
      <w:marBottom w:val="0"/>
      <w:divBdr>
        <w:top w:val="none" w:sz="0" w:space="0" w:color="auto"/>
        <w:left w:val="none" w:sz="0" w:space="0" w:color="auto"/>
        <w:bottom w:val="none" w:sz="0" w:space="0" w:color="auto"/>
        <w:right w:val="none" w:sz="0" w:space="0" w:color="auto"/>
      </w:divBdr>
      <w:divsChild>
        <w:div w:id="19817397">
          <w:marLeft w:val="850"/>
          <w:marRight w:val="0"/>
          <w:marTop w:val="240"/>
          <w:marBottom w:val="240"/>
          <w:divBdr>
            <w:top w:val="none" w:sz="0" w:space="0" w:color="auto"/>
            <w:left w:val="none" w:sz="0" w:space="0" w:color="auto"/>
            <w:bottom w:val="none" w:sz="0" w:space="0" w:color="auto"/>
            <w:right w:val="none" w:sz="0" w:space="0" w:color="auto"/>
          </w:divBdr>
        </w:div>
        <w:div w:id="70278206">
          <w:marLeft w:val="850"/>
          <w:marRight w:val="0"/>
          <w:marTop w:val="240"/>
          <w:marBottom w:val="240"/>
          <w:divBdr>
            <w:top w:val="none" w:sz="0" w:space="0" w:color="auto"/>
            <w:left w:val="none" w:sz="0" w:space="0" w:color="auto"/>
            <w:bottom w:val="none" w:sz="0" w:space="0" w:color="auto"/>
            <w:right w:val="none" w:sz="0" w:space="0" w:color="auto"/>
          </w:divBdr>
        </w:div>
        <w:div w:id="41681806">
          <w:marLeft w:val="850"/>
          <w:marRight w:val="0"/>
          <w:marTop w:val="240"/>
          <w:marBottom w:val="240"/>
          <w:divBdr>
            <w:top w:val="none" w:sz="0" w:space="0" w:color="auto"/>
            <w:left w:val="none" w:sz="0" w:space="0" w:color="auto"/>
            <w:bottom w:val="none" w:sz="0" w:space="0" w:color="auto"/>
            <w:right w:val="none" w:sz="0" w:space="0" w:color="auto"/>
          </w:divBdr>
        </w:div>
      </w:divsChild>
    </w:div>
    <w:div w:id="1455906872">
      <w:bodyDiv w:val="1"/>
      <w:marLeft w:val="0"/>
      <w:marRight w:val="0"/>
      <w:marTop w:val="0"/>
      <w:marBottom w:val="0"/>
      <w:divBdr>
        <w:top w:val="none" w:sz="0" w:space="0" w:color="auto"/>
        <w:left w:val="none" w:sz="0" w:space="0" w:color="auto"/>
        <w:bottom w:val="none" w:sz="0" w:space="0" w:color="auto"/>
        <w:right w:val="none" w:sz="0" w:space="0" w:color="auto"/>
      </w:divBdr>
      <w:divsChild>
        <w:div w:id="1005669813">
          <w:marLeft w:val="1411"/>
          <w:marRight w:val="0"/>
          <w:marTop w:val="240"/>
          <w:marBottom w:val="240"/>
          <w:divBdr>
            <w:top w:val="none" w:sz="0" w:space="0" w:color="auto"/>
            <w:left w:val="none" w:sz="0" w:space="0" w:color="auto"/>
            <w:bottom w:val="none" w:sz="0" w:space="0" w:color="auto"/>
            <w:right w:val="none" w:sz="0" w:space="0" w:color="auto"/>
          </w:divBdr>
        </w:div>
        <w:div w:id="707681759">
          <w:marLeft w:val="2261"/>
          <w:marRight w:val="0"/>
          <w:marTop w:val="240"/>
          <w:marBottom w:val="240"/>
          <w:divBdr>
            <w:top w:val="none" w:sz="0" w:space="0" w:color="auto"/>
            <w:left w:val="none" w:sz="0" w:space="0" w:color="auto"/>
            <w:bottom w:val="none" w:sz="0" w:space="0" w:color="auto"/>
            <w:right w:val="none" w:sz="0" w:space="0" w:color="auto"/>
          </w:divBdr>
        </w:div>
      </w:divsChild>
    </w:div>
    <w:div w:id="1458839392">
      <w:bodyDiv w:val="1"/>
      <w:marLeft w:val="0"/>
      <w:marRight w:val="0"/>
      <w:marTop w:val="0"/>
      <w:marBottom w:val="0"/>
      <w:divBdr>
        <w:top w:val="none" w:sz="0" w:space="0" w:color="auto"/>
        <w:left w:val="none" w:sz="0" w:space="0" w:color="auto"/>
        <w:bottom w:val="none" w:sz="0" w:space="0" w:color="auto"/>
        <w:right w:val="none" w:sz="0" w:space="0" w:color="auto"/>
      </w:divBdr>
      <w:divsChild>
        <w:div w:id="861895275">
          <w:marLeft w:val="1685"/>
          <w:marRight w:val="0"/>
          <w:marTop w:val="240"/>
          <w:marBottom w:val="240"/>
          <w:divBdr>
            <w:top w:val="none" w:sz="0" w:space="0" w:color="auto"/>
            <w:left w:val="none" w:sz="0" w:space="0" w:color="auto"/>
            <w:bottom w:val="none" w:sz="0" w:space="0" w:color="auto"/>
            <w:right w:val="none" w:sz="0" w:space="0" w:color="auto"/>
          </w:divBdr>
        </w:div>
        <w:div w:id="661471245">
          <w:marLeft w:val="1685"/>
          <w:marRight w:val="0"/>
          <w:marTop w:val="240"/>
          <w:marBottom w:val="240"/>
          <w:divBdr>
            <w:top w:val="none" w:sz="0" w:space="0" w:color="auto"/>
            <w:left w:val="none" w:sz="0" w:space="0" w:color="auto"/>
            <w:bottom w:val="none" w:sz="0" w:space="0" w:color="auto"/>
            <w:right w:val="none" w:sz="0" w:space="0" w:color="auto"/>
          </w:divBdr>
        </w:div>
      </w:divsChild>
    </w:div>
    <w:div w:id="1467629055">
      <w:bodyDiv w:val="1"/>
      <w:marLeft w:val="0"/>
      <w:marRight w:val="0"/>
      <w:marTop w:val="0"/>
      <w:marBottom w:val="0"/>
      <w:divBdr>
        <w:top w:val="none" w:sz="0" w:space="0" w:color="auto"/>
        <w:left w:val="none" w:sz="0" w:space="0" w:color="auto"/>
        <w:bottom w:val="none" w:sz="0" w:space="0" w:color="auto"/>
        <w:right w:val="none" w:sz="0" w:space="0" w:color="auto"/>
      </w:divBdr>
      <w:divsChild>
        <w:div w:id="1399743442">
          <w:marLeft w:val="850"/>
          <w:marRight w:val="0"/>
          <w:marTop w:val="240"/>
          <w:marBottom w:val="240"/>
          <w:divBdr>
            <w:top w:val="none" w:sz="0" w:space="0" w:color="auto"/>
            <w:left w:val="none" w:sz="0" w:space="0" w:color="auto"/>
            <w:bottom w:val="none" w:sz="0" w:space="0" w:color="auto"/>
            <w:right w:val="none" w:sz="0" w:space="0" w:color="auto"/>
          </w:divBdr>
        </w:div>
        <w:div w:id="253981654">
          <w:marLeft w:val="1685"/>
          <w:marRight w:val="0"/>
          <w:marTop w:val="240"/>
          <w:marBottom w:val="240"/>
          <w:divBdr>
            <w:top w:val="none" w:sz="0" w:space="0" w:color="auto"/>
            <w:left w:val="none" w:sz="0" w:space="0" w:color="auto"/>
            <w:bottom w:val="none" w:sz="0" w:space="0" w:color="auto"/>
            <w:right w:val="none" w:sz="0" w:space="0" w:color="auto"/>
          </w:divBdr>
        </w:div>
        <w:div w:id="1213688708">
          <w:marLeft w:val="1685"/>
          <w:marRight w:val="0"/>
          <w:marTop w:val="240"/>
          <w:marBottom w:val="240"/>
          <w:divBdr>
            <w:top w:val="none" w:sz="0" w:space="0" w:color="auto"/>
            <w:left w:val="none" w:sz="0" w:space="0" w:color="auto"/>
            <w:bottom w:val="none" w:sz="0" w:space="0" w:color="auto"/>
            <w:right w:val="none" w:sz="0" w:space="0" w:color="auto"/>
          </w:divBdr>
        </w:div>
      </w:divsChild>
    </w:div>
    <w:div w:id="1506088178">
      <w:bodyDiv w:val="1"/>
      <w:marLeft w:val="0"/>
      <w:marRight w:val="0"/>
      <w:marTop w:val="0"/>
      <w:marBottom w:val="0"/>
      <w:divBdr>
        <w:top w:val="none" w:sz="0" w:space="0" w:color="auto"/>
        <w:left w:val="none" w:sz="0" w:space="0" w:color="auto"/>
        <w:bottom w:val="none" w:sz="0" w:space="0" w:color="auto"/>
        <w:right w:val="none" w:sz="0" w:space="0" w:color="auto"/>
      </w:divBdr>
      <w:divsChild>
        <w:div w:id="805009448">
          <w:marLeft w:val="1123"/>
          <w:marRight w:val="0"/>
          <w:marTop w:val="240"/>
          <w:marBottom w:val="240"/>
          <w:divBdr>
            <w:top w:val="none" w:sz="0" w:space="0" w:color="auto"/>
            <w:left w:val="none" w:sz="0" w:space="0" w:color="auto"/>
            <w:bottom w:val="none" w:sz="0" w:space="0" w:color="auto"/>
            <w:right w:val="none" w:sz="0" w:space="0" w:color="auto"/>
          </w:divBdr>
        </w:div>
        <w:div w:id="1570461526">
          <w:marLeft w:val="1685"/>
          <w:marRight w:val="0"/>
          <w:marTop w:val="240"/>
          <w:marBottom w:val="240"/>
          <w:divBdr>
            <w:top w:val="none" w:sz="0" w:space="0" w:color="auto"/>
            <w:left w:val="none" w:sz="0" w:space="0" w:color="auto"/>
            <w:bottom w:val="none" w:sz="0" w:space="0" w:color="auto"/>
            <w:right w:val="none" w:sz="0" w:space="0" w:color="auto"/>
          </w:divBdr>
        </w:div>
        <w:div w:id="738134502">
          <w:marLeft w:val="1685"/>
          <w:marRight w:val="0"/>
          <w:marTop w:val="240"/>
          <w:marBottom w:val="240"/>
          <w:divBdr>
            <w:top w:val="none" w:sz="0" w:space="0" w:color="auto"/>
            <w:left w:val="none" w:sz="0" w:space="0" w:color="auto"/>
            <w:bottom w:val="none" w:sz="0" w:space="0" w:color="auto"/>
            <w:right w:val="none" w:sz="0" w:space="0" w:color="auto"/>
          </w:divBdr>
        </w:div>
      </w:divsChild>
    </w:div>
    <w:div w:id="1509055401">
      <w:bodyDiv w:val="1"/>
      <w:marLeft w:val="0"/>
      <w:marRight w:val="0"/>
      <w:marTop w:val="0"/>
      <w:marBottom w:val="0"/>
      <w:divBdr>
        <w:top w:val="none" w:sz="0" w:space="0" w:color="auto"/>
        <w:left w:val="none" w:sz="0" w:space="0" w:color="auto"/>
        <w:bottom w:val="none" w:sz="0" w:space="0" w:color="auto"/>
        <w:right w:val="none" w:sz="0" w:space="0" w:color="auto"/>
      </w:divBdr>
      <w:divsChild>
        <w:div w:id="703293946">
          <w:marLeft w:val="850"/>
          <w:marRight w:val="0"/>
          <w:marTop w:val="120"/>
          <w:marBottom w:val="120"/>
          <w:divBdr>
            <w:top w:val="none" w:sz="0" w:space="0" w:color="auto"/>
            <w:left w:val="none" w:sz="0" w:space="0" w:color="auto"/>
            <w:bottom w:val="none" w:sz="0" w:space="0" w:color="auto"/>
            <w:right w:val="none" w:sz="0" w:space="0" w:color="auto"/>
          </w:divBdr>
        </w:div>
        <w:div w:id="1912962113">
          <w:marLeft w:val="1685"/>
          <w:marRight w:val="0"/>
          <w:marTop w:val="120"/>
          <w:marBottom w:val="120"/>
          <w:divBdr>
            <w:top w:val="none" w:sz="0" w:space="0" w:color="auto"/>
            <w:left w:val="none" w:sz="0" w:space="0" w:color="auto"/>
            <w:bottom w:val="none" w:sz="0" w:space="0" w:color="auto"/>
            <w:right w:val="none" w:sz="0" w:space="0" w:color="auto"/>
          </w:divBdr>
        </w:div>
        <w:div w:id="215244356">
          <w:marLeft w:val="1685"/>
          <w:marRight w:val="0"/>
          <w:marTop w:val="120"/>
          <w:marBottom w:val="120"/>
          <w:divBdr>
            <w:top w:val="none" w:sz="0" w:space="0" w:color="auto"/>
            <w:left w:val="none" w:sz="0" w:space="0" w:color="auto"/>
            <w:bottom w:val="none" w:sz="0" w:space="0" w:color="auto"/>
            <w:right w:val="none" w:sz="0" w:space="0" w:color="auto"/>
          </w:divBdr>
        </w:div>
        <w:div w:id="1164324846">
          <w:marLeft w:val="1685"/>
          <w:marRight w:val="0"/>
          <w:marTop w:val="120"/>
          <w:marBottom w:val="120"/>
          <w:divBdr>
            <w:top w:val="none" w:sz="0" w:space="0" w:color="auto"/>
            <w:left w:val="none" w:sz="0" w:space="0" w:color="auto"/>
            <w:bottom w:val="none" w:sz="0" w:space="0" w:color="auto"/>
            <w:right w:val="none" w:sz="0" w:space="0" w:color="auto"/>
          </w:divBdr>
        </w:div>
      </w:divsChild>
    </w:div>
    <w:div w:id="1528829623">
      <w:bodyDiv w:val="1"/>
      <w:marLeft w:val="0"/>
      <w:marRight w:val="0"/>
      <w:marTop w:val="0"/>
      <w:marBottom w:val="0"/>
      <w:divBdr>
        <w:top w:val="none" w:sz="0" w:space="0" w:color="auto"/>
        <w:left w:val="none" w:sz="0" w:space="0" w:color="auto"/>
        <w:bottom w:val="none" w:sz="0" w:space="0" w:color="auto"/>
        <w:right w:val="none" w:sz="0" w:space="0" w:color="auto"/>
      </w:divBdr>
      <w:divsChild>
        <w:div w:id="1604849043">
          <w:marLeft w:val="806"/>
          <w:marRight w:val="0"/>
          <w:marTop w:val="240"/>
          <w:marBottom w:val="240"/>
          <w:divBdr>
            <w:top w:val="none" w:sz="0" w:space="0" w:color="auto"/>
            <w:left w:val="none" w:sz="0" w:space="0" w:color="auto"/>
            <w:bottom w:val="none" w:sz="0" w:space="0" w:color="auto"/>
            <w:right w:val="none" w:sz="0" w:space="0" w:color="auto"/>
          </w:divBdr>
        </w:div>
        <w:div w:id="1776746920">
          <w:marLeft w:val="1685"/>
          <w:marRight w:val="0"/>
          <w:marTop w:val="240"/>
          <w:marBottom w:val="240"/>
          <w:divBdr>
            <w:top w:val="none" w:sz="0" w:space="0" w:color="auto"/>
            <w:left w:val="none" w:sz="0" w:space="0" w:color="auto"/>
            <w:bottom w:val="none" w:sz="0" w:space="0" w:color="auto"/>
            <w:right w:val="none" w:sz="0" w:space="0" w:color="auto"/>
          </w:divBdr>
        </w:div>
        <w:div w:id="1007438088">
          <w:marLeft w:val="1685"/>
          <w:marRight w:val="0"/>
          <w:marTop w:val="240"/>
          <w:marBottom w:val="240"/>
          <w:divBdr>
            <w:top w:val="none" w:sz="0" w:space="0" w:color="auto"/>
            <w:left w:val="none" w:sz="0" w:space="0" w:color="auto"/>
            <w:bottom w:val="none" w:sz="0" w:space="0" w:color="auto"/>
            <w:right w:val="none" w:sz="0" w:space="0" w:color="auto"/>
          </w:divBdr>
        </w:div>
      </w:divsChild>
    </w:div>
    <w:div w:id="1532187002">
      <w:bodyDiv w:val="1"/>
      <w:marLeft w:val="0"/>
      <w:marRight w:val="0"/>
      <w:marTop w:val="0"/>
      <w:marBottom w:val="0"/>
      <w:divBdr>
        <w:top w:val="none" w:sz="0" w:space="0" w:color="auto"/>
        <w:left w:val="none" w:sz="0" w:space="0" w:color="auto"/>
        <w:bottom w:val="none" w:sz="0" w:space="0" w:color="auto"/>
        <w:right w:val="none" w:sz="0" w:space="0" w:color="auto"/>
      </w:divBdr>
      <w:divsChild>
        <w:div w:id="1316645143">
          <w:marLeft w:val="850"/>
          <w:marRight w:val="0"/>
          <w:marTop w:val="240"/>
          <w:marBottom w:val="240"/>
          <w:divBdr>
            <w:top w:val="none" w:sz="0" w:space="0" w:color="auto"/>
            <w:left w:val="none" w:sz="0" w:space="0" w:color="auto"/>
            <w:bottom w:val="none" w:sz="0" w:space="0" w:color="auto"/>
            <w:right w:val="none" w:sz="0" w:space="0" w:color="auto"/>
          </w:divBdr>
        </w:div>
        <w:div w:id="1012493435">
          <w:marLeft w:val="1685"/>
          <w:marRight w:val="0"/>
          <w:marTop w:val="240"/>
          <w:marBottom w:val="240"/>
          <w:divBdr>
            <w:top w:val="none" w:sz="0" w:space="0" w:color="auto"/>
            <w:left w:val="none" w:sz="0" w:space="0" w:color="auto"/>
            <w:bottom w:val="none" w:sz="0" w:space="0" w:color="auto"/>
            <w:right w:val="none" w:sz="0" w:space="0" w:color="auto"/>
          </w:divBdr>
        </w:div>
      </w:divsChild>
    </w:div>
    <w:div w:id="1535726255">
      <w:bodyDiv w:val="1"/>
      <w:marLeft w:val="0"/>
      <w:marRight w:val="0"/>
      <w:marTop w:val="0"/>
      <w:marBottom w:val="0"/>
      <w:divBdr>
        <w:top w:val="none" w:sz="0" w:space="0" w:color="auto"/>
        <w:left w:val="none" w:sz="0" w:space="0" w:color="auto"/>
        <w:bottom w:val="none" w:sz="0" w:space="0" w:color="auto"/>
        <w:right w:val="none" w:sz="0" w:space="0" w:color="auto"/>
      </w:divBdr>
      <w:divsChild>
        <w:div w:id="2145541713">
          <w:marLeft w:val="1685"/>
          <w:marRight w:val="0"/>
          <w:marTop w:val="240"/>
          <w:marBottom w:val="240"/>
          <w:divBdr>
            <w:top w:val="none" w:sz="0" w:space="0" w:color="auto"/>
            <w:left w:val="none" w:sz="0" w:space="0" w:color="auto"/>
            <w:bottom w:val="none" w:sz="0" w:space="0" w:color="auto"/>
            <w:right w:val="none" w:sz="0" w:space="0" w:color="auto"/>
          </w:divBdr>
        </w:div>
      </w:divsChild>
    </w:div>
    <w:div w:id="1558584778">
      <w:bodyDiv w:val="1"/>
      <w:marLeft w:val="0"/>
      <w:marRight w:val="0"/>
      <w:marTop w:val="0"/>
      <w:marBottom w:val="0"/>
      <w:divBdr>
        <w:top w:val="none" w:sz="0" w:space="0" w:color="auto"/>
        <w:left w:val="none" w:sz="0" w:space="0" w:color="auto"/>
        <w:bottom w:val="none" w:sz="0" w:space="0" w:color="auto"/>
        <w:right w:val="none" w:sz="0" w:space="0" w:color="auto"/>
      </w:divBdr>
      <w:divsChild>
        <w:div w:id="423039853">
          <w:marLeft w:val="806"/>
          <w:marRight w:val="0"/>
          <w:marTop w:val="240"/>
          <w:marBottom w:val="120"/>
          <w:divBdr>
            <w:top w:val="none" w:sz="0" w:space="0" w:color="auto"/>
            <w:left w:val="none" w:sz="0" w:space="0" w:color="auto"/>
            <w:bottom w:val="none" w:sz="0" w:space="0" w:color="auto"/>
            <w:right w:val="none" w:sz="0" w:space="0" w:color="auto"/>
          </w:divBdr>
        </w:div>
        <w:div w:id="2014648536">
          <w:marLeft w:val="1685"/>
          <w:marRight w:val="0"/>
          <w:marTop w:val="240"/>
          <w:marBottom w:val="120"/>
          <w:divBdr>
            <w:top w:val="none" w:sz="0" w:space="0" w:color="auto"/>
            <w:left w:val="none" w:sz="0" w:space="0" w:color="auto"/>
            <w:bottom w:val="none" w:sz="0" w:space="0" w:color="auto"/>
            <w:right w:val="none" w:sz="0" w:space="0" w:color="auto"/>
          </w:divBdr>
        </w:div>
        <w:div w:id="371618531">
          <w:marLeft w:val="1685"/>
          <w:marRight w:val="0"/>
          <w:marTop w:val="240"/>
          <w:marBottom w:val="120"/>
          <w:divBdr>
            <w:top w:val="none" w:sz="0" w:space="0" w:color="auto"/>
            <w:left w:val="none" w:sz="0" w:space="0" w:color="auto"/>
            <w:bottom w:val="none" w:sz="0" w:space="0" w:color="auto"/>
            <w:right w:val="none" w:sz="0" w:space="0" w:color="auto"/>
          </w:divBdr>
        </w:div>
        <w:div w:id="1678580266">
          <w:marLeft w:val="1685"/>
          <w:marRight w:val="0"/>
          <w:marTop w:val="240"/>
          <w:marBottom w:val="120"/>
          <w:divBdr>
            <w:top w:val="none" w:sz="0" w:space="0" w:color="auto"/>
            <w:left w:val="none" w:sz="0" w:space="0" w:color="auto"/>
            <w:bottom w:val="none" w:sz="0" w:space="0" w:color="auto"/>
            <w:right w:val="none" w:sz="0" w:space="0" w:color="auto"/>
          </w:divBdr>
        </w:div>
      </w:divsChild>
    </w:div>
    <w:div w:id="1567376017">
      <w:bodyDiv w:val="1"/>
      <w:marLeft w:val="0"/>
      <w:marRight w:val="0"/>
      <w:marTop w:val="0"/>
      <w:marBottom w:val="0"/>
      <w:divBdr>
        <w:top w:val="none" w:sz="0" w:space="0" w:color="auto"/>
        <w:left w:val="none" w:sz="0" w:space="0" w:color="auto"/>
        <w:bottom w:val="none" w:sz="0" w:space="0" w:color="auto"/>
        <w:right w:val="none" w:sz="0" w:space="0" w:color="auto"/>
      </w:divBdr>
      <w:divsChild>
        <w:div w:id="1107197529">
          <w:marLeft w:val="1685"/>
          <w:marRight w:val="0"/>
          <w:marTop w:val="240"/>
          <w:marBottom w:val="240"/>
          <w:divBdr>
            <w:top w:val="none" w:sz="0" w:space="0" w:color="auto"/>
            <w:left w:val="none" w:sz="0" w:space="0" w:color="auto"/>
            <w:bottom w:val="none" w:sz="0" w:space="0" w:color="auto"/>
            <w:right w:val="none" w:sz="0" w:space="0" w:color="auto"/>
          </w:divBdr>
        </w:div>
        <w:div w:id="91971466">
          <w:marLeft w:val="1685"/>
          <w:marRight w:val="0"/>
          <w:marTop w:val="240"/>
          <w:marBottom w:val="240"/>
          <w:divBdr>
            <w:top w:val="none" w:sz="0" w:space="0" w:color="auto"/>
            <w:left w:val="none" w:sz="0" w:space="0" w:color="auto"/>
            <w:bottom w:val="none" w:sz="0" w:space="0" w:color="auto"/>
            <w:right w:val="none" w:sz="0" w:space="0" w:color="auto"/>
          </w:divBdr>
        </w:div>
        <w:div w:id="577448442">
          <w:marLeft w:val="1685"/>
          <w:marRight w:val="0"/>
          <w:marTop w:val="240"/>
          <w:marBottom w:val="240"/>
          <w:divBdr>
            <w:top w:val="none" w:sz="0" w:space="0" w:color="auto"/>
            <w:left w:val="none" w:sz="0" w:space="0" w:color="auto"/>
            <w:bottom w:val="none" w:sz="0" w:space="0" w:color="auto"/>
            <w:right w:val="none" w:sz="0" w:space="0" w:color="auto"/>
          </w:divBdr>
        </w:div>
      </w:divsChild>
    </w:div>
    <w:div w:id="1569029036">
      <w:bodyDiv w:val="1"/>
      <w:marLeft w:val="0"/>
      <w:marRight w:val="0"/>
      <w:marTop w:val="0"/>
      <w:marBottom w:val="0"/>
      <w:divBdr>
        <w:top w:val="none" w:sz="0" w:space="0" w:color="auto"/>
        <w:left w:val="none" w:sz="0" w:space="0" w:color="auto"/>
        <w:bottom w:val="none" w:sz="0" w:space="0" w:color="auto"/>
        <w:right w:val="none" w:sz="0" w:space="0" w:color="auto"/>
      </w:divBdr>
      <w:divsChild>
        <w:div w:id="1440687596">
          <w:marLeft w:val="850"/>
          <w:marRight w:val="0"/>
          <w:marTop w:val="240"/>
          <w:marBottom w:val="240"/>
          <w:divBdr>
            <w:top w:val="none" w:sz="0" w:space="0" w:color="auto"/>
            <w:left w:val="none" w:sz="0" w:space="0" w:color="auto"/>
            <w:bottom w:val="none" w:sz="0" w:space="0" w:color="auto"/>
            <w:right w:val="none" w:sz="0" w:space="0" w:color="auto"/>
          </w:divBdr>
        </w:div>
        <w:div w:id="82339471">
          <w:marLeft w:val="850"/>
          <w:marRight w:val="0"/>
          <w:marTop w:val="240"/>
          <w:marBottom w:val="240"/>
          <w:divBdr>
            <w:top w:val="none" w:sz="0" w:space="0" w:color="auto"/>
            <w:left w:val="none" w:sz="0" w:space="0" w:color="auto"/>
            <w:bottom w:val="none" w:sz="0" w:space="0" w:color="auto"/>
            <w:right w:val="none" w:sz="0" w:space="0" w:color="auto"/>
          </w:divBdr>
        </w:div>
        <w:div w:id="508522863">
          <w:marLeft w:val="1685"/>
          <w:marRight w:val="0"/>
          <w:marTop w:val="240"/>
          <w:marBottom w:val="240"/>
          <w:divBdr>
            <w:top w:val="none" w:sz="0" w:space="0" w:color="auto"/>
            <w:left w:val="none" w:sz="0" w:space="0" w:color="auto"/>
            <w:bottom w:val="none" w:sz="0" w:space="0" w:color="auto"/>
            <w:right w:val="none" w:sz="0" w:space="0" w:color="auto"/>
          </w:divBdr>
        </w:div>
        <w:div w:id="734860175">
          <w:marLeft w:val="1685"/>
          <w:marRight w:val="0"/>
          <w:marTop w:val="240"/>
          <w:marBottom w:val="240"/>
          <w:divBdr>
            <w:top w:val="none" w:sz="0" w:space="0" w:color="auto"/>
            <w:left w:val="none" w:sz="0" w:space="0" w:color="auto"/>
            <w:bottom w:val="none" w:sz="0" w:space="0" w:color="auto"/>
            <w:right w:val="none" w:sz="0" w:space="0" w:color="auto"/>
          </w:divBdr>
        </w:div>
      </w:divsChild>
    </w:div>
    <w:div w:id="1597204002">
      <w:bodyDiv w:val="1"/>
      <w:marLeft w:val="0"/>
      <w:marRight w:val="0"/>
      <w:marTop w:val="0"/>
      <w:marBottom w:val="0"/>
      <w:divBdr>
        <w:top w:val="none" w:sz="0" w:space="0" w:color="auto"/>
        <w:left w:val="none" w:sz="0" w:space="0" w:color="auto"/>
        <w:bottom w:val="none" w:sz="0" w:space="0" w:color="auto"/>
        <w:right w:val="none" w:sz="0" w:space="0" w:color="auto"/>
      </w:divBdr>
      <w:divsChild>
        <w:div w:id="1147550250">
          <w:marLeft w:val="850"/>
          <w:marRight w:val="0"/>
          <w:marTop w:val="240"/>
          <w:marBottom w:val="240"/>
          <w:divBdr>
            <w:top w:val="none" w:sz="0" w:space="0" w:color="auto"/>
            <w:left w:val="none" w:sz="0" w:space="0" w:color="auto"/>
            <w:bottom w:val="none" w:sz="0" w:space="0" w:color="auto"/>
            <w:right w:val="none" w:sz="0" w:space="0" w:color="auto"/>
          </w:divBdr>
        </w:div>
        <w:div w:id="1187602437">
          <w:marLeft w:val="1685"/>
          <w:marRight w:val="0"/>
          <w:marTop w:val="240"/>
          <w:marBottom w:val="240"/>
          <w:divBdr>
            <w:top w:val="none" w:sz="0" w:space="0" w:color="auto"/>
            <w:left w:val="none" w:sz="0" w:space="0" w:color="auto"/>
            <w:bottom w:val="none" w:sz="0" w:space="0" w:color="auto"/>
            <w:right w:val="none" w:sz="0" w:space="0" w:color="auto"/>
          </w:divBdr>
        </w:div>
        <w:div w:id="695426020">
          <w:marLeft w:val="1685"/>
          <w:marRight w:val="0"/>
          <w:marTop w:val="240"/>
          <w:marBottom w:val="240"/>
          <w:divBdr>
            <w:top w:val="none" w:sz="0" w:space="0" w:color="auto"/>
            <w:left w:val="none" w:sz="0" w:space="0" w:color="auto"/>
            <w:bottom w:val="none" w:sz="0" w:space="0" w:color="auto"/>
            <w:right w:val="none" w:sz="0" w:space="0" w:color="auto"/>
          </w:divBdr>
        </w:div>
        <w:div w:id="469127246">
          <w:marLeft w:val="1685"/>
          <w:marRight w:val="0"/>
          <w:marTop w:val="240"/>
          <w:marBottom w:val="240"/>
          <w:divBdr>
            <w:top w:val="none" w:sz="0" w:space="0" w:color="auto"/>
            <w:left w:val="none" w:sz="0" w:space="0" w:color="auto"/>
            <w:bottom w:val="none" w:sz="0" w:space="0" w:color="auto"/>
            <w:right w:val="none" w:sz="0" w:space="0" w:color="auto"/>
          </w:divBdr>
        </w:div>
      </w:divsChild>
    </w:div>
    <w:div w:id="1602293862">
      <w:bodyDiv w:val="1"/>
      <w:marLeft w:val="0"/>
      <w:marRight w:val="0"/>
      <w:marTop w:val="0"/>
      <w:marBottom w:val="0"/>
      <w:divBdr>
        <w:top w:val="none" w:sz="0" w:space="0" w:color="auto"/>
        <w:left w:val="none" w:sz="0" w:space="0" w:color="auto"/>
        <w:bottom w:val="none" w:sz="0" w:space="0" w:color="auto"/>
        <w:right w:val="none" w:sz="0" w:space="0" w:color="auto"/>
      </w:divBdr>
      <w:divsChild>
        <w:div w:id="525678017">
          <w:marLeft w:val="1123"/>
          <w:marRight w:val="0"/>
          <w:marTop w:val="120"/>
          <w:marBottom w:val="120"/>
          <w:divBdr>
            <w:top w:val="none" w:sz="0" w:space="0" w:color="auto"/>
            <w:left w:val="none" w:sz="0" w:space="0" w:color="auto"/>
            <w:bottom w:val="none" w:sz="0" w:space="0" w:color="auto"/>
            <w:right w:val="none" w:sz="0" w:space="0" w:color="auto"/>
          </w:divBdr>
        </w:div>
        <w:div w:id="1608077971">
          <w:marLeft w:val="1973"/>
          <w:marRight w:val="0"/>
          <w:marTop w:val="240"/>
          <w:marBottom w:val="240"/>
          <w:divBdr>
            <w:top w:val="none" w:sz="0" w:space="0" w:color="auto"/>
            <w:left w:val="none" w:sz="0" w:space="0" w:color="auto"/>
            <w:bottom w:val="none" w:sz="0" w:space="0" w:color="auto"/>
            <w:right w:val="none" w:sz="0" w:space="0" w:color="auto"/>
          </w:divBdr>
        </w:div>
      </w:divsChild>
    </w:div>
    <w:div w:id="1605651871">
      <w:bodyDiv w:val="1"/>
      <w:marLeft w:val="0"/>
      <w:marRight w:val="0"/>
      <w:marTop w:val="0"/>
      <w:marBottom w:val="0"/>
      <w:divBdr>
        <w:top w:val="none" w:sz="0" w:space="0" w:color="auto"/>
        <w:left w:val="none" w:sz="0" w:space="0" w:color="auto"/>
        <w:bottom w:val="none" w:sz="0" w:space="0" w:color="auto"/>
        <w:right w:val="none" w:sz="0" w:space="0" w:color="auto"/>
      </w:divBdr>
      <w:divsChild>
        <w:div w:id="1384057525">
          <w:marLeft w:val="850"/>
          <w:marRight w:val="0"/>
          <w:marTop w:val="240"/>
          <w:marBottom w:val="120"/>
          <w:divBdr>
            <w:top w:val="none" w:sz="0" w:space="0" w:color="auto"/>
            <w:left w:val="none" w:sz="0" w:space="0" w:color="auto"/>
            <w:bottom w:val="none" w:sz="0" w:space="0" w:color="auto"/>
            <w:right w:val="none" w:sz="0" w:space="0" w:color="auto"/>
          </w:divBdr>
        </w:div>
        <w:div w:id="1109548225">
          <w:marLeft w:val="1685"/>
          <w:marRight w:val="0"/>
          <w:marTop w:val="240"/>
          <w:marBottom w:val="120"/>
          <w:divBdr>
            <w:top w:val="none" w:sz="0" w:space="0" w:color="auto"/>
            <w:left w:val="none" w:sz="0" w:space="0" w:color="auto"/>
            <w:bottom w:val="none" w:sz="0" w:space="0" w:color="auto"/>
            <w:right w:val="none" w:sz="0" w:space="0" w:color="auto"/>
          </w:divBdr>
        </w:div>
        <w:div w:id="1532571937">
          <w:marLeft w:val="1685"/>
          <w:marRight w:val="0"/>
          <w:marTop w:val="240"/>
          <w:marBottom w:val="120"/>
          <w:divBdr>
            <w:top w:val="none" w:sz="0" w:space="0" w:color="auto"/>
            <w:left w:val="none" w:sz="0" w:space="0" w:color="auto"/>
            <w:bottom w:val="none" w:sz="0" w:space="0" w:color="auto"/>
            <w:right w:val="none" w:sz="0" w:space="0" w:color="auto"/>
          </w:divBdr>
        </w:div>
      </w:divsChild>
    </w:div>
    <w:div w:id="1647855878">
      <w:bodyDiv w:val="1"/>
      <w:marLeft w:val="0"/>
      <w:marRight w:val="0"/>
      <w:marTop w:val="0"/>
      <w:marBottom w:val="0"/>
      <w:divBdr>
        <w:top w:val="none" w:sz="0" w:space="0" w:color="auto"/>
        <w:left w:val="none" w:sz="0" w:space="0" w:color="auto"/>
        <w:bottom w:val="none" w:sz="0" w:space="0" w:color="auto"/>
        <w:right w:val="none" w:sz="0" w:space="0" w:color="auto"/>
      </w:divBdr>
      <w:divsChild>
        <w:div w:id="1382169465">
          <w:marLeft w:val="850"/>
          <w:marRight w:val="0"/>
          <w:marTop w:val="120"/>
          <w:marBottom w:val="120"/>
          <w:divBdr>
            <w:top w:val="none" w:sz="0" w:space="0" w:color="auto"/>
            <w:left w:val="none" w:sz="0" w:space="0" w:color="auto"/>
            <w:bottom w:val="none" w:sz="0" w:space="0" w:color="auto"/>
            <w:right w:val="none" w:sz="0" w:space="0" w:color="auto"/>
          </w:divBdr>
        </w:div>
        <w:div w:id="611278308">
          <w:marLeft w:val="1411"/>
          <w:marRight w:val="0"/>
          <w:marTop w:val="120"/>
          <w:marBottom w:val="120"/>
          <w:divBdr>
            <w:top w:val="none" w:sz="0" w:space="0" w:color="auto"/>
            <w:left w:val="none" w:sz="0" w:space="0" w:color="auto"/>
            <w:bottom w:val="none" w:sz="0" w:space="0" w:color="auto"/>
            <w:right w:val="none" w:sz="0" w:space="0" w:color="auto"/>
          </w:divBdr>
        </w:div>
        <w:div w:id="362681257">
          <w:marLeft w:val="1411"/>
          <w:marRight w:val="0"/>
          <w:marTop w:val="120"/>
          <w:marBottom w:val="120"/>
          <w:divBdr>
            <w:top w:val="none" w:sz="0" w:space="0" w:color="auto"/>
            <w:left w:val="none" w:sz="0" w:space="0" w:color="auto"/>
            <w:bottom w:val="none" w:sz="0" w:space="0" w:color="auto"/>
            <w:right w:val="none" w:sz="0" w:space="0" w:color="auto"/>
          </w:divBdr>
        </w:div>
        <w:div w:id="2017728182">
          <w:marLeft w:val="1411"/>
          <w:marRight w:val="0"/>
          <w:marTop w:val="120"/>
          <w:marBottom w:val="120"/>
          <w:divBdr>
            <w:top w:val="none" w:sz="0" w:space="0" w:color="auto"/>
            <w:left w:val="none" w:sz="0" w:space="0" w:color="auto"/>
            <w:bottom w:val="none" w:sz="0" w:space="0" w:color="auto"/>
            <w:right w:val="none" w:sz="0" w:space="0" w:color="auto"/>
          </w:divBdr>
        </w:div>
      </w:divsChild>
    </w:div>
    <w:div w:id="1660649067">
      <w:bodyDiv w:val="1"/>
      <w:marLeft w:val="0"/>
      <w:marRight w:val="0"/>
      <w:marTop w:val="0"/>
      <w:marBottom w:val="0"/>
      <w:divBdr>
        <w:top w:val="none" w:sz="0" w:space="0" w:color="auto"/>
        <w:left w:val="none" w:sz="0" w:space="0" w:color="auto"/>
        <w:bottom w:val="none" w:sz="0" w:space="0" w:color="auto"/>
        <w:right w:val="none" w:sz="0" w:space="0" w:color="auto"/>
      </w:divBdr>
      <w:divsChild>
        <w:div w:id="1402362118">
          <w:marLeft w:val="850"/>
          <w:marRight w:val="0"/>
          <w:marTop w:val="240"/>
          <w:marBottom w:val="120"/>
          <w:divBdr>
            <w:top w:val="none" w:sz="0" w:space="0" w:color="auto"/>
            <w:left w:val="none" w:sz="0" w:space="0" w:color="auto"/>
            <w:bottom w:val="none" w:sz="0" w:space="0" w:color="auto"/>
            <w:right w:val="none" w:sz="0" w:space="0" w:color="auto"/>
          </w:divBdr>
        </w:div>
        <w:div w:id="2009600608">
          <w:marLeft w:val="1685"/>
          <w:marRight w:val="0"/>
          <w:marTop w:val="240"/>
          <w:marBottom w:val="120"/>
          <w:divBdr>
            <w:top w:val="none" w:sz="0" w:space="0" w:color="auto"/>
            <w:left w:val="none" w:sz="0" w:space="0" w:color="auto"/>
            <w:bottom w:val="none" w:sz="0" w:space="0" w:color="auto"/>
            <w:right w:val="none" w:sz="0" w:space="0" w:color="auto"/>
          </w:divBdr>
        </w:div>
        <w:div w:id="175508967">
          <w:marLeft w:val="2549"/>
          <w:marRight w:val="0"/>
          <w:marTop w:val="240"/>
          <w:marBottom w:val="120"/>
          <w:divBdr>
            <w:top w:val="none" w:sz="0" w:space="0" w:color="auto"/>
            <w:left w:val="none" w:sz="0" w:space="0" w:color="auto"/>
            <w:bottom w:val="none" w:sz="0" w:space="0" w:color="auto"/>
            <w:right w:val="none" w:sz="0" w:space="0" w:color="auto"/>
          </w:divBdr>
        </w:div>
        <w:div w:id="1577129347">
          <w:marLeft w:val="2549"/>
          <w:marRight w:val="0"/>
          <w:marTop w:val="240"/>
          <w:marBottom w:val="120"/>
          <w:divBdr>
            <w:top w:val="none" w:sz="0" w:space="0" w:color="auto"/>
            <w:left w:val="none" w:sz="0" w:space="0" w:color="auto"/>
            <w:bottom w:val="none" w:sz="0" w:space="0" w:color="auto"/>
            <w:right w:val="none" w:sz="0" w:space="0" w:color="auto"/>
          </w:divBdr>
        </w:div>
      </w:divsChild>
    </w:div>
    <w:div w:id="1665862422">
      <w:bodyDiv w:val="1"/>
      <w:marLeft w:val="0"/>
      <w:marRight w:val="0"/>
      <w:marTop w:val="0"/>
      <w:marBottom w:val="0"/>
      <w:divBdr>
        <w:top w:val="none" w:sz="0" w:space="0" w:color="auto"/>
        <w:left w:val="none" w:sz="0" w:space="0" w:color="auto"/>
        <w:bottom w:val="none" w:sz="0" w:space="0" w:color="auto"/>
        <w:right w:val="none" w:sz="0" w:space="0" w:color="auto"/>
      </w:divBdr>
      <w:divsChild>
        <w:div w:id="1029602416">
          <w:marLeft w:val="806"/>
          <w:marRight w:val="0"/>
          <w:marTop w:val="240"/>
          <w:marBottom w:val="240"/>
          <w:divBdr>
            <w:top w:val="none" w:sz="0" w:space="0" w:color="auto"/>
            <w:left w:val="none" w:sz="0" w:space="0" w:color="auto"/>
            <w:bottom w:val="none" w:sz="0" w:space="0" w:color="auto"/>
            <w:right w:val="none" w:sz="0" w:space="0" w:color="auto"/>
          </w:divBdr>
        </w:div>
        <w:div w:id="1150369291">
          <w:marLeft w:val="1685"/>
          <w:marRight w:val="0"/>
          <w:marTop w:val="240"/>
          <w:marBottom w:val="240"/>
          <w:divBdr>
            <w:top w:val="none" w:sz="0" w:space="0" w:color="auto"/>
            <w:left w:val="none" w:sz="0" w:space="0" w:color="auto"/>
            <w:bottom w:val="none" w:sz="0" w:space="0" w:color="auto"/>
            <w:right w:val="none" w:sz="0" w:space="0" w:color="auto"/>
          </w:divBdr>
        </w:div>
        <w:div w:id="1966344735">
          <w:marLeft w:val="2549"/>
          <w:marRight w:val="0"/>
          <w:marTop w:val="240"/>
          <w:marBottom w:val="240"/>
          <w:divBdr>
            <w:top w:val="none" w:sz="0" w:space="0" w:color="auto"/>
            <w:left w:val="none" w:sz="0" w:space="0" w:color="auto"/>
            <w:bottom w:val="none" w:sz="0" w:space="0" w:color="auto"/>
            <w:right w:val="none" w:sz="0" w:space="0" w:color="auto"/>
          </w:divBdr>
        </w:div>
        <w:div w:id="1675454106">
          <w:marLeft w:val="2549"/>
          <w:marRight w:val="0"/>
          <w:marTop w:val="240"/>
          <w:marBottom w:val="240"/>
          <w:divBdr>
            <w:top w:val="none" w:sz="0" w:space="0" w:color="auto"/>
            <w:left w:val="none" w:sz="0" w:space="0" w:color="auto"/>
            <w:bottom w:val="none" w:sz="0" w:space="0" w:color="auto"/>
            <w:right w:val="none" w:sz="0" w:space="0" w:color="auto"/>
          </w:divBdr>
        </w:div>
        <w:div w:id="1172449670">
          <w:marLeft w:val="2549"/>
          <w:marRight w:val="0"/>
          <w:marTop w:val="240"/>
          <w:marBottom w:val="240"/>
          <w:divBdr>
            <w:top w:val="none" w:sz="0" w:space="0" w:color="auto"/>
            <w:left w:val="none" w:sz="0" w:space="0" w:color="auto"/>
            <w:bottom w:val="none" w:sz="0" w:space="0" w:color="auto"/>
            <w:right w:val="none" w:sz="0" w:space="0" w:color="auto"/>
          </w:divBdr>
        </w:div>
        <w:div w:id="451947699">
          <w:marLeft w:val="1685"/>
          <w:marRight w:val="0"/>
          <w:marTop w:val="240"/>
          <w:marBottom w:val="240"/>
          <w:divBdr>
            <w:top w:val="none" w:sz="0" w:space="0" w:color="auto"/>
            <w:left w:val="none" w:sz="0" w:space="0" w:color="auto"/>
            <w:bottom w:val="none" w:sz="0" w:space="0" w:color="auto"/>
            <w:right w:val="none" w:sz="0" w:space="0" w:color="auto"/>
          </w:divBdr>
        </w:div>
      </w:divsChild>
    </w:div>
    <w:div w:id="1677994925">
      <w:bodyDiv w:val="1"/>
      <w:marLeft w:val="0"/>
      <w:marRight w:val="0"/>
      <w:marTop w:val="0"/>
      <w:marBottom w:val="0"/>
      <w:divBdr>
        <w:top w:val="none" w:sz="0" w:space="0" w:color="auto"/>
        <w:left w:val="none" w:sz="0" w:space="0" w:color="auto"/>
        <w:bottom w:val="none" w:sz="0" w:space="0" w:color="auto"/>
        <w:right w:val="none" w:sz="0" w:space="0" w:color="auto"/>
      </w:divBdr>
      <w:divsChild>
        <w:div w:id="1143423238">
          <w:marLeft w:val="850"/>
          <w:marRight w:val="0"/>
          <w:marTop w:val="240"/>
          <w:marBottom w:val="240"/>
          <w:divBdr>
            <w:top w:val="none" w:sz="0" w:space="0" w:color="auto"/>
            <w:left w:val="none" w:sz="0" w:space="0" w:color="auto"/>
            <w:bottom w:val="none" w:sz="0" w:space="0" w:color="auto"/>
            <w:right w:val="none" w:sz="0" w:space="0" w:color="auto"/>
          </w:divBdr>
        </w:div>
        <w:div w:id="379135260">
          <w:marLeft w:val="1685"/>
          <w:marRight w:val="0"/>
          <w:marTop w:val="240"/>
          <w:marBottom w:val="240"/>
          <w:divBdr>
            <w:top w:val="none" w:sz="0" w:space="0" w:color="auto"/>
            <w:left w:val="none" w:sz="0" w:space="0" w:color="auto"/>
            <w:bottom w:val="none" w:sz="0" w:space="0" w:color="auto"/>
            <w:right w:val="none" w:sz="0" w:space="0" w:color="auto"/>
          </w:divBdr>
        </w:div>
        <w:div w:id="519591037">
          <w:marLeft w:val="1685"/>
          <w:marRight w:val="0"/>
          <w:marTop w:val="240"/>
          <w:marBottom w:val="240"/>
          <w:divBdr>
            <w:top w:val="none" w:sz="0" w:space="0" w:color="auto"/>
            <w:left w:val="none" w:sz="0" w:space="0" w:color="auto"/>
            <w:bottom w:val="none" w:sz="0" w:space="0" w:color="auto"/>
            <w:right w:val="none" w:sz="0" w:space="0" w:color="auto"/>
          </w:divBdr>
        </w:div>
        <w:div w:id="2023311127">
          <w:marLeft w:val="1685"/>
          <w:marRight w:val="0"/>
          <w:marTop w:val="240"/>
          <w:marBottom w:val="240"/>
          <w:divBdr>
            <w:top w:val="none" w:sz="0" w:space="0" w:color="auto"/>
            <w:left w:val="none" w:sz="0" w:space="0" w:color="auto"/>
            <w:bottom w:val="none" w:sz="0" w:space="0" w:color="auto"/>
            <w:right w:val="none" w:sz="0" w:space="0" w:color="auto"/>
          </w:divBdr>
        </w:div>
      </w:divsChild>
    </w:div>
    <w:div w:id="1757627778">
      <w:bodyDiv w:val="1"/>
      <w:marLeft w:val="0"/>
      <w:marRight w:val="0"/>
      <w:marTop w:val="0"/>
      <w:marBottom w:val="0"/>
      <w:divBdr>
        <w:top w:val="none" w:sz="0" w:space="0" w:color="auto"/>
        <w:left w:val="none" w:sz="0" w:space="0" w:color="auto"/>
        <w:bottom w:val="none" w:sz="0" w:space="0" w:color="auto"/>
        <w:right w:val="none" w:sz="0" w:space="0" w:color="auto"/>
      </w:divBdr>
      <w:divsChild>
        <w:div w:id="1761831697">
          <w:marLeft w:val="850"/>
          <w:marRight w:val="0"/>
          <w:marTop w:val="240"/>
          <w:marBottom w:val="240"/>
          <w:divBdr>
            <w:top w:val="none" w:sz="0" w:space="0" w:color="auto"/>
            <w:left w:val="none" w:sz="0" w:space="0" w:color="auto"/>
            <w:bottom w:val="none" w:sz="0" w:space="0" w:color="auto"/>
            <w:right w:val="none" w:sz="0" w:space="0" w:color="auto"/>
          </w:divBdr>
        </w:div>
        <w:div w:id="1880238322">
          <w:marLeft w:val="1685"/>
          <w:marRight w:val="0"/>
          <w:marTop w:val="240"/>
          <w:marBottom w:val="240"/>
          <w:divBdr>
            <w:top w:val="none" w:sz="0" w:space="0" w:color="auto"/>
            <w:left w:val="none" w:sz="0" w:space="0" w:color="auto"/>
            <w:bottom w:val="none" w:sz="0" w:space="0" w:color="auto"/>
            <w:right w:val="none" w:sz="0" w:space="0" w:color="auto"/>
          </w:divBdr>
        </w:div>
      </w:divsChild>
    </w:div>
    <w:div w:id="1790052840">
      <w:bodyDiv w:val="1"/>
      <w:marLeft w:val="0"/>
      <w:marRight w:val="0"/>
      <w:marTop w:val="0"/>
      <w:marBottom w:val="0"/>
      <w:divBdr>
        <w:top w:val="none" w:sz="0" w:space="0" w:color="auto"/>
        <w:left w:val="none" w:sz="0" w:space="0" w:color="auto"/>
        <w:bottom w:val="none" w:sz="0" w:space="0" w:color="auto"/>
        <w:right w:val="none" w:sz="0" w:space="0" w:color="auto"/>
      </w:divBdr>
      <w:divsChild>
        <w:div w:id="964581372">
          <w:marLeft w:val="1411"/>
          <w:marRight w:val="0"/>
          <w:marTop w:val="240"/>
          <w:marBottom w:val="240"/>
          <w:divBdr>
            <w:top w:val="none" w:sz="0" w:space="0" w:color="auto"/>
            <w:left w:val="none" w:sz="0" w:space="0" w:color="auto"/>
            <w:bottom w:val="none" w:sz="0" w:space="0" w:color="auto"/>
            <w:right w:val="none" w:sz="0" w:space="0" w:color="auto"/>
          </w:divBdr>
        </w:div>
        <w:div w:id="1692105536">
          <w:marLeft w:val="2117"/>
          <w:marRight w:val="0"/>
          <w:marTop w:val="240"/>
          <w:marBottom w:val="240"/>
          <w:divBdr>
            <w:top w:val="none" w:sz="0" w:space="0" w:color="auto"/>
            <w:left w:val="none" w:sz="0" w:space="0" w:color="auto"/>
            <w:bottom w:val="none" w:sz="0" w:space="0" w:color="auto"/>
            <w:right w:val="none" w:sz="0" w:space="0" w:color="auto"/>
          </w:divBdr>
        </w:div>
      </w:divsChild>
    </w:div>
    <w:div w:id="1795056017">
      <w:bodyDiv w:val="1"/>
      <w:marLeft w:val="0"/>
      <w:marRight w:val="0"/>
      <w:marTop w:val="0"/>
      <w:marBottom w:val="0"/>
      <w:divBdr>
        <w:top w:val="none" w:sz="0" w:space="0" w:color="auto"/>
        <w:left w:val="none" w:sz="0" w:space="0" w:color="auto"/>
        <w:bottom w:val="none" w:sz="0" w:space="0" w:color="auto"/>
        <w:right w:val="none" w:sz="0" w:space="0" w:color="auto"/>
      </w:divBdr>
      <w:divsChild>
        <w:div w:id="1635284001">
          <w:marLeft w:val="850"/>
          <w:marRight w:val="0"/>
          <w:marTop w:val="240"/>
          <w:marBottom w:val="240"/>
          <w:divBdr>
            <w:top w:val="none" w:sz="0" w:space="0" w:color="auto"/>
            <w:left w:val="none" w:sz="0" w:space="0" w:color="auto"/>
            <w:bottom w:val="none" w:sz="0" w:space="0" w:color="auto"/>
            <w:right w:val="none" w:sz="0" w:space="0" w:color="auto"/>
          </w:divBdr>
        </w:div>
        <w:div w:id="937100416">
          <w:marLeft w:val="1685"/>
          <w:marRight w:val="0"/>
          <w:marTop w:val="240"/>
          <w:marBottom w:val="240"/>
          <w:divBdr>
            <w:top w:val="none" w:sz="0" w:space="0" w:color="auto"/>
            <w:left w:val="none" w:sz="0" w:space="0" w:color="auto"/>
            <w:bottom w:val="none" w:sz="0" w:space="0" w:color="auto"/>
            <w:right w:val="none" w:sz="0" w:space="0" w:color="auto"/>
          </w:divBdr>
        </w:div>
        <w:div w:id="1004282942">
          <w:marLeft w:val="1685"/>
          <w:marRight w:val="0"/>
          <w:marTop w:val="240"/>
          <w:marBottom w:val="240"/>
          <w:divBdr>
            <w:top w:val="none" w:sz="0" w:space="0" w:color="auto"/>
            <w:left w:val="none" w:sz="0" w:space="0" w:color="auto"/>
            <w:bottom w:val="none" w:sz="0" w:space="0" w:color="auto"/>
            <w:right w:val="none" w:sz="0" w:space="0" w:color="auto"/>
          </w:divBdr>
        </w:div>
      </w:divsChild>
    </w:div>
    <w:div w:id="1861122001">
      <w:bodyDiv w:val="1"/>
      <w:marLeft w:val="0"/>
      <w:marRight w:val="0"/>
      <w:marTop w:val="0"/>
      <w:marBottom w:val="0"/>
      <w:divBdr>
        <w:top w:val="none" w:sz="0" w:space="0" w:color="auto"/>
        <w:left w:val="none" w:sz="0" w:space="0" w:color="auto"/>
        <w:bottom w:val="none" w:sz="0" w:space="0" w:color="auto"/>
        <w:right w:val="none" w:sz="0" w:space="0" w:color="auto"/>
      </w:divBdr>
      <w:divsChild>
        <w:div w:id="934216054">
          <w:marLeft w:val="806"/>
          <w:marRight w:val="0"/>
          <w:marTop w:val="200"/>
          <w:marBottom w:val="0"/>
          <w:divBdr>
            <w:top w:val="none" w:sz="0" w:space="0" w:color="auto"/>
            <w:left w:val="none" w:sz="0" w:space="0" w:color="auto"/>
            <w:bottom w:val="none" w:sz="0" w:space="0" w:color="auto"/>
            <w:right w:val="none" w:sz="0" w:space="0" w:color="auto"/>
          </w:divBdr>
        </w:div>
        <w:div w:id="820316705">
          <w:marLeft w:val="1411"/>
          <w:marRight w:val="0"/>
          <w:marTop w:val="240"/>
          <w:marBottom w:val="120"/>
          <w:divBdr>
            <w:top w:val="none" w:sz="0" w:space="0" w:color="auto"/>
            <w:left w:val="none" w:sz="0" w:space="0" w:color="auto"/>
            <w:bottom w:val="none" w:sz="0" w:space="0" w:color="auto"/>
            <w:right w:val="none" w:sz="0" w:space="0" w:color="auto"/>
          </w:divBdr>
        </w:div>
        <w:div w:id="1489444877">
          <w:marLeft w:val="1411"/>
          <w:marRight w:val="0"/>
          <w:marTop w:val="240"/>
          <w:marBottom w:val="120"/>
          <w:divBdr>
            <w:top w:val="none" w:sz="0" w:space="0" w:color="auto"/>
            <w:left w:val="none" w:sz="0" w:space="0" w:color="auto"/>
            <w:bottom w:val="none" w:sz="0" w:space="0" w:color="auto"/>
            <w:right w:val="none" w:sz="0" w:space="0" w:color="auto"/>
          </w:divBdr>
        </w:div>
        <w:div w:id="1170608724">
          <w:marLeft w:val="1411"/>
          <w:marRight w:val="0"/>
          <w:marTop w:val="240"/>
          <w:marBottom w:val="120"/>
          <w:divBdr>
            <w:top w:val="none" w:sz="0" w:space="0" w:color="auto"/>
            <w:left w:val="none" w:sz="0" w:space="0" w:color="auto"/>
            <w:bottom w:val="none" w:sz="0" w:space="0" w:color="auto"/>
            <w:right w:val="none" w:sz="0" w:space="0" w:color="auto"/>
          </w:divBdr>
        </w:div>
        <w:div w:id="1273561358">
          <w:marLeft w:val="1411"/>
          <w:marRight w:val="0"/>
          <w:marTop w:val="240"/>
          <w:marBottom w:val="120"/>
          <w:divBdr>
            <w:top w:val="none" w:sz="0" w:space="0" w:color="auto"/>
            <w:left w:val="none" w:sz="0" w:space="0" w:color="auto"/>
            <w:bottom w:val="none" w:sz="0" w:space="0" w:color="auto"/>
            <w:right w:val="none" w:sz="0" w:space="0" w:color="auto"/>
          </w:divBdr>
        </w:div>
      </w:divsChild>
    </w:div>
    <w:div w:id="1869173452">
      <w:bodyDiv w:val="1"/>
      <w:marLeft w:val="0"/>
      <w:marRight w:val="0"/>
      <w:marTop w:val="0"/>
      <w:marBottom w:val="0"/>
      <w:divBdr>
        <w:top w:val="none" w:sz="0" w:space="0" w:color="auto"/>
        <w:left w:val="none" w:sz="0" w:space="0" w:color="auto"/>
        <w:bottom w:val="none" w:sz="0" w:space="0" w:color="auto"/>
        <w:right w:val="none" w:sz="0" w:space="0" w:color="auto"/>
      </w:divBdr>
      <w:divsChild>
        <w:div w:id="12080050">
          <w:marLeft w:val="1411"/>
          <w:marRight w:val="0"/>
          <w:marTop w:val="240"/>
          <w:marBottom w:val="120"/>
          <w:divBdr>
            <w:top w:val="none" w:sz="0" w:space="0" w:color="auto"/>
            <w:left w:val="none" w:sz="0" w:space="0" w:color="auto"/>
            <w:bottom w:val="none" w:sz="0" w:space="0" w:color="auto"/>
            <w:right w:val="none" w:sz="0" w:space="0" w:color="auto"/>
          </w:divBdr>
        </w:div>
        <w:div w:id="765885070">
          <w:marLeft w:val="2261"/>
          <w:marRight w:val="0"/>
          <w:marTop w:val="240"/>
          <w:marBottom w:val="120"/>
          <w:divBdr>
            <w:top w:val="none" w:sz="0" w:space="0" w:color="auto"/>
            <w:left w:val="none" w:sz="0" w:space="0" w:color="auto"/>
            <w:bottom w:val="none" w:sz="0" w:space="0" w:color="auto"/>
            <w:right w:val="none" w:sz="0" w:space="0" w:color="auto"/>
          </w:divBdr>
        </w:div>
        <w:div w:id="938759640">
          <w:marLeft w:val="2261"/>
          <w:marRight w:val="0"/>
          <w:marTop w:val="240"/>
          <w:marBottom w:val="120"/>
          <w:divBdr>
            <w:top w:val="none" w:sz="0" w:space="0" w:color="auto"/>
            <w:left w:val="none" w:sz="0" w:space="0" w:color="auto"/>
            <w:bottom w:val="none" w:sz="0" w:space="0" w:color="auto"/>
            <w:right w:val="none" w:sz="0" w:space="0" w:color="auto"/>
          </w:divBdr>
        </w:div>
      </w:divsChild>
    </w:div>
    <w:div w:id="1872453495">
      <w:bodyDiv w:val="1"/>
      <w:marLeft w:val="0"/>
      <w:marRight w:val="0"/>
      <w:marTop w:val="0"/>
      <w:marBottom w:val="0"/>
      <w:divBdr>
        <w:top w:val="none" w:sz="0" w:space="0" w:color="auto"/>
        <w:left w:val="none" w:sz="0" w:space="0" w:color="auto"/>
        <w:bottom w:val="none" w:sz="0" w:space="0" w:color="auto"/>
        <w:right w:val="none" w:sz="0" w:space="0" w:color="auto"/>
      </w:divBdr>
      <w:divsChild>
        <w:div w:id="1135836689">
          <w:marLeft w:val="1411"/>
          <w:marRight w:val="0"/>
          <w:marTop w:val="240"/>
          <w:marBottom w:val="120"/>
          <w:divBdr>
            <w:top w:val="none" w:sz="0" w:space="0" w:color="auto"/>
            <w:left w:val="none" w:sz="0" w:space="0" w:color="auto"/>
            <w:bottom w:val="none" w:sz="0" w:space="0" w:color="auto"/>
            <w:right w:val="none" w:sz="0" w:space="0" w:color="auto"/>
          </w:divBdr>
        </w:div>
        <w:div w:id="949972172">
          <w:marLeft w:val="2261"/>
          <w:marRight w:val="0"/>
          <w:marTop w:val="240"/>
          <w:marBottom w:val="120"/>
          <w:divBdr>
            <w:top w:val="none" w:sz="0" w:space="0" w:color="auto"/>
            <w:left w:val="none" w:sz="0" w:space="0" w:color="auto"/>
            <w:bottom w:val="none" w:sz="0" w:space="0" w:color="auto"/>
            <w:right w:val="none" w:sz="0" w:space="0" w:color="auto"/>
          </w:divBdr>
        </w:div>
        <w:div w:id="834339220">
          <w:marLeft w:val="2261"/>
          <w:marRight w:val="0"/>
          <w:marTop w:val="240"/>
          <w:marBottom w:val="120"/>
          <w:divBdr>
            <w:top w:val="none" w:sz="0" w:space="0" w:color="auto"/>
            <w:left w:val="none" w:sz="0" w:space="0" w:color="auto"/>
            <w:bottom w:val="none" w:sz="0" w:space="0" w:color="auto"/>
            <w:right w:val="none" w:sz="0" w:space="0" w:color="auto"/>
          </w:divBdr>
        </w:div>
        <w:div w:id="565381534">
          <w:marLeft w:val="2261"/>
          <w:marRight w:val="0"/>
          <w:marTop w:val="240"/>
          <w:marBottom w:val="120"/>
          <w:divBdr>
            <w:top w:val="none" w:sz="0" w:space="0" w:color="auto"/>
            <w:left w:val="none" w:sz="0" w:space="0" w:color="auto"/>
            <w:bottom w:val="none" w:sz="0" w:space="0" w:color="auto"/>
            <w:right w:val="none" w:sz="0" w:space="0" w:color="auto"/>
          </w:divBdr>
        </w:div>
      </w:divsChild>
    </w:div>
    <w:div w:id="1885754234">
      <w:bodyDiv w:val="1"/>
      <w:marLeft w:val="0"/>
      <w:marRight w:val="0"/>
      <w:marTop w:val="0"/>
      <w:marBottom w:val="0"/>
      <w:divBdr>
        <w:top w:val="none" w:sz="0" w:space="0" w:color="auto"/>
        <w:left w:val="none" w:sz="0" w:space="0" w:color="auto"/>
        <w:bottom w:val="none" w:sz="0" w:space="0" w:color="auto"/>
        <w:right w:val="none" w:sz="0" w:space="0" w:color="auto"/>
      </w:divBdr>
      <w:divsChild>
        <w:div w:id="2054306593">
          <w:marLeft w:val="1411"/>
          <w:marRight w:val="0"/>
          <w:marTop w:val="240"/>
          <w:marBottom w:val="240"/>
          <w:divBdr>
            <w:top w:val="none" w:sz="0" w:space="0" w:color="auto"/>
            <w:left w:val="none" w:sz="0" w:space="0" w:color="auto"/>
            <w:bottom w:val="none" w:sz="0" w:space="0" w:color="auto"/>
            <w:right w:val="none" w:sz="0" w:space="0" w:color="auto"/>
          </w:divBdr>
        </w:div>
        <w:div w:id="1559172394">
          <w:marLeft w:val="2261"/>
          <w:marRight w:val="0"/>
          <w:marTop w:val="240"/>
          <w:marBottom w:val="240"/>
          <w:divBdr>
            <w:top w:val="none" w:sz="0" w:space="0" w:color="auto"/>
            <w:left w:val="none" w:sz="0" w:space="0" w:color="auto"/>
            <w:bottom w:val="none" w:sz="0" w:space="0" w:color="auto"/>
            <w:right w:val="none" w:sz="0" w:space="0" w:color="auto"/>
          </w:divBdr>
        </w:div>
      </w:divsChild>
    </w:div>
    <w:div w:id="1901555262">
      <w:bodyDiv w:val="1"/>
      <w:marLeft w:val="0"/>
      <w:marRight w:val="0"/>
      <w:marTop w:val="0"/>
      <w:marBottom w:val="0"/>
      <w:divBdr>
        <w:top w:val="none" w:sz="0" w:space="0" w:color="auto"/>
        <w:left w:val="none" w:sz="0" w:space="0" w:color="auto"/>
        <w:bottom w:val="none" w:sz="0" w:space="0" w:color="auto"/>
        <w:right w:val="none" w:sz="0" w:space="0" w:color="auto"/>
      </w:divBdr>
      <w:divsChild>
        <w:div w:id="1786071858">
          <w:marLeft w:val="850"/>
          <w:marRight w:val="0"/>
          <w:marTop w:val="240"/>
          <w:marBottom w:val="240"/>
          <w:divBdr>
            <w:top w:val="none" w:sz="0" w:space="0" w:color="auto"/>
            <w:left w:val="none" w:sz="0" w:space="0" w:color="auto"/>
            <w:bottom w:val="none" w:sz="0" w:space="0" w:color="auto"/>
            <w:right w:val="none" w:sz="0" w:space="0" w:color="auto"/>
          </w:divBdr>
        </w:div>
        <w:div w:id="1512447915">
          <w:marLeft w:val="1685"/>
          <w:marRight w:val="0"/>
          <w:marTop w:val="240"/>
          <w:marBottom w:val="240"/>
          <w:divBdr>
            <w:top w:val="none" w:sz="0" w:space="0" w:color="auto"/>
            <w:left w:val="none" w:sz="0" w:space="0" w:color="auto"/>
            <w:bottom w:val="none" w:sz="0" w:space="0" w:color="auto"/>
            <w:right w:val="none" w:sz="0" w:space="0" w:color="auto"/>
          </w:divBdr>
        </w:div>
      </w:divsChild>
    </w:div>
    <w:div w:id="1929849877">
      <w:bodyDiv w:val="1"/>
      <w:marLeft w:val="0"/>
      <w:marRight w:val="0"/>
      <w:marTop w:val="0"/>
      <w:marBottom w:val="0"/>
      <w:divBdr>
        <w:top w:val="none" w:sz="0" w:space="0" w:color="auto"/>
        <w:left w:val="none" w:sz="0" w:space="0" w:color="auto"/>
        <w:bottom w:val="none" w:sz="0" w:space="0" w:color="auto"/>
        <w:right w:val="none" w:sz="0" w:space="0" w:color="auto"/>
      </w:divBdr>
      <w:divsChild>
        <w:div w:id="1556118417">
          <w:marLeft w:val="720"/>
          <w:marRight w:val="0"/>
          <w:marTop w:val="240"/>
          <w:marBottom w:val="240"/>
          <w:divBdr>
            <w:top w:val="none" w:sz="0" w:space="0" w:color="auto"/>
            <w:left w:val="none" w:sz="0" w:space="0" w:color="auto"/>
            <w:bottom w:val="none" w:sz="0" w:space="0" w:color="auto"/>
            <w:right w:val="none" w:sz="0" w:space="0" w:color="auto"/>
          </w:divBdr>
        </w:div>
        <w:div w:id="979384798">
          <w:marLeft w:val="1685"/>
          <w:marRight w:val="0"/>
          <w:marTop w:val="240"/>
          <w:marBottom w:val="240"/>
          <w:divBdr>
            <w:top w:val="none" w:sz="0" w:space="0" w:color="auto"/>
            <w:left w:val="none" w:sz="0" w:space="0" w:color="auto"/>
            <w:bottom w:val="none" w:sz="0" w:space="0" w:color="auto"/>
            <w:right w:val="none" w:sz="0" w:space="0" w:color="auto"/>
          </w:divBdr>
        </w:div>
        <w:div w:id="141234540">
          <w:marLeft w:val="1685"/>
          <w:marRight w:val="0"/>
          <w:marTop w:val="240"/>
          <w:marBottom w:val="240"/>
          <w:divBdr>
            <w:top w:val="none" w:sz="0" w:space="0" w:color="auto"/>
            <w:left w:val="none" w:sz="0" w:space="0" w:color="auto"/>
            <w:bottom w:val="none" w:sz="0" w:space="0" w:color="auto"/>
            <w:right w:val="none" w:sz="0" w:space="0" w:color="auto"/>
          </w:divBdr>
        </w:div>
      </w:divsChild>
    </w:div>
    <w:div w:id="1944876429">
      <w:bodyDiv w:val="1"/>
      <w:marLeft w:val="0"/>
      <w:marRight w:val="0"/>
      <w:marTop w:val="0"/>
      <w:marBottom w:val="0"/>
      <w:divBdr>
        <w:top w:val="none" w:sz="0" w:space="0" w:color="auto"/>
        <w:left w:val="none" w:sz="0" w:space="0" w:color="auto"/>
        <w:bottom w:val="none" w:sz="0" w:space="0" w:color="auto"/>
        <w:right w:val="none" w:sz="0" w:space="0" w:color="auto"/>
      </w:divBdr>
      <w:divsChild>
        <w:div w:id="1912152286">
          <w:marLeft w:val="1123"/>
          <w:marRight w:val="0"/>
          <w:marTop w:val="240"/>
          <w:marBottom w:val="240"/>
          <w:divBdr>
            <w:top w:val="none" w:sz="0" w:space="0" w:color="auto"/>
            <w:left w:val="none" w:sz="0" w:space="0" w:color="auto"/>
            <w:bottom w:val="none" w:sz="0" w:space="0" w:color="auto"/>
            <w:right w:val="none" w:sz="0" w:space="0" w:color="auto"/>
          </w:divBdr>
        </w:div>
        <w:div w:id="22488033">
          <w:marLeft w:val="1123"/>
          <w:marRight w:val="0"/>
          <w:marTop w:val="240"/>
          <w:marBottom w:val="240"/>
          <w:divBdr>
            <w:top w:val="none" w:sz="0" w:space="0" w:color="auto"/>
            <w:left w:val="none" w:sz="0" w:space="0" w:color="auto"/>
            <w:bottom w:val="none" w:sz="0" w:space="0" w:color="auto"/>
            <w:right w:val="none" w:sz="0" w:space="0" w:color="auto"/>
          </w:divBdr>
        </w:div>
      </w:divsChild>
    </w:div>
    <w:div w:id="1966961494">
      <w:bodyDiv w:val="1"/>
      <w:marLeft w:val="0"/>
      <w:marRight w:val="0"/>
      <w:marTop w:val="0"/>
      <w:marBottom w:val="0"/>
      <w:divBdr>
        <w:top w:val="none" w:sz="0" w:space="0" w:color="auto"/>
        <w:left w:val="none" w:sz="0" w:space="0" w:color="auto"/>
        <w:bottom w:val="none" w:sz="0" w:space="0" w:color="auto"/>
        <w:right w:val="none" w:sz="0" w:space="0" w:color="auto"/>
      </w:divBdr>
      <w:divsChild>
        <w:div w:id="1069426979">
          <w:marLeft w:val="806"/>
          <w:marRight w:val="0"/>
          <w:marTop w:val="120"/>
          <w:marBottom w:val="120"/>
          <w:divBdr>
            <w:top w:val="none" w:sz="0" w:space="0" w:color="auto"/>
            <w:left w:val="none" w:sz="0" w:space="0" w:color="auto"/>
            <w:bottom w:val="none" w:sz="0" w:space="0" w:color="auto"/>
            <w:right w:val="none" w:sz="0" w:space="0" w:color="auto"/>
          </w:divBdr>
        </w:div>
        <w:div w:id="1237593465">
          <w:marLeft w:val="1411"/>
          <w:marRight w:val="0"/>
          <w:marTop w:val="120"/>
          <w:marBottom w:val="120"/>
          <w:divBdr>
            <w:top w:val="none" w:sz="0" w:space="0" w:color="auto"/>
            <w:left w:val="none" w:sz="0" w:space="0" w:color="auto"/>
            <w:bottom w:val="none" w:sz="0" w:space="0" w:color="auto"/>
            <w:right w:val="none" w:sz="0" w:space="0" w:color="auto"/>
          </w:divBdr>
        </w:div>
        <w:div w:id="1114640087">
          <w:marLeft w:val="2117"/>
          <w:marRight w:val="0"/>
          <w:marTop w:val="120"/>
          <w:marBottom w:val="120"/>
          <w:divBdr>
            <w:top w:val="none" w:sz="0" w:space="0" w:color="auto"/>
            <w:left w:val="none" w:sz="0" w:space="0" w:color="auto"/>
            <w:bottom w:val="none" w:sz="0" w:space="0" w:color="auto"/>
            <w:right w:val="none" w:sz="0" w:space="0" w:color="auto"/>
          </w:divBdr>
        </w:div>
        <w:div w:id="1448741009">
          <w:marLeft w:val="2117"/>
          <w:marRight w:val="0"/>
          <w:marTop w:val="120"/>
          <w:marBottom w:val="120"/>
          <w:divBdr>
            <w:top w:val="none" w:sz="0" w:space="0" w:color="auto"/>
            <w:left w:val="none" w:sz="0" w:space="0" w:color="auto"/>
            <w:bottom w:val="none" w:sz="0" w:space="0" w:color="auto"/>
            <w:right w:val="none" w:sz="0" w:space="0" w:color="auto"/>
          </w:divBdr>
        </w:div>
        <w:div w:id="100422638">
          <w:marLeft w:val="1411"/>
          <w:marRight w:val="0"/>
          <w:marTop w:val="120"/>
          <w:marBottom w:val="120"/>
          <w:divBdr>
            <w:top w:val="none" w:sz="0" w:space="0" w:color="auto"/>
            <w:left w:val="none" w:sz="0" w:space="0" w:color="auto"/>
            <w:bottom w:val="none" w:sz="0" w:space="0" w:color="auto"/>
            <w:right w:val="none" w:sz="0" w:space="0" w:color="auto"/>
          </w:divBdr>
        </w:div>
        <w:div w:id="815143624">
          <w:marLeft w:val="1411"/>
          <w:marRight w:val="0"/>
          <w:marTop w:val="120"/>
          <w:marBottom w:val="120"/>
          <w:divBdr>
            <w:top w:val="none" w:sz="0" w:space="0" w:color="auto"/>
            <w:left w:val="none" w:sz="0" w:space="0" w:color="auto"/>
            <w:bottom w:val="none" w:sz="0" w:space="0" w:color="auto"/>
            <w:right w:val="none" w:sz="0" w:space="0" w:color="auto"/>
          </w:divBdr>
        </w:div>
        <w:div w:id="1388184204">
          <w:marLeft w:val="2261"/>
          <w:marRight w:val="0"/>
          <w:marTop w:val="120"/>
          <w:marBottom w:val="120"/>
          <w:divBdr>
            <w:top w:val="none" w:sz="0" w:space="0" w:color="auto"/>
            <w:left w:val="none" w:sz="0" w:space="0" w:color="auto"/>
            <w:bottom w:val="none" w:sz="0" w:space="0" w:color="auto"/>
            <w:right w:val="none" w:sz="0" w:space="0" w:color="auto"/>
          </w:divBdr>
        </w:div>
        <w:div w:id="728000598">
          <w:marLeft w:val="2261"/>
          <w:marRight w:val="0"/>
          <w:marTop w:val="120"/>
          <w:marBottom w:val="120"/>
          <w:divBdr>
            <w:top w:val="none" w:sz="0" w:space="0" w:color="auto"/>
            <w:left w:val="none" w:sz="0" w:space="0" w:color="auto"/>
            <w:bottom w:val="none" w:sz="0" w:space="0" w:color="auto"/>
            <w:right w:val="none" w:sz="0" w:space="0" w:color="auto"/>
          </w:divBdr>
        </w:div>
        <w:div w:id="1991323871">
          <w:marLeft w:val="1411"/>
          <w:marRight w:val="0"/>
          <w:marTop w:val="120"/>
          <w:marBottom w:val="120"/>
          <w:divBdr>
            <w:top w:val="none" w:sz="0" w:space="0" w:color="auto"/>
            <w:left w:val="none" w:sz="0" w:space="0" w:color="auto"/>
            <w:bottom w:val="none" w:sz="0" w:space="0" w:color="auto"/>
            <w:right w:val="none" w:sz="0" w:space="0" w:color="auto"/>
          </w:divBdr>
        </w:div>
      </w:divsChild>
    </w:div>
    <w:div w:id="1983341824">
      <w:bodyDiv w:val="1"/>
      <w:marLeft w:val="0"/>
      <w:marRight w:val="0"/>
      <w:marTop w:val="0"/>
      <w:marBottom w:val="0"/>
      <w:divBdr>
        <w:top w:val="none" w:sz="0" w:space="0" w:color="auto"/>
        <w:left w:val="none" w:sz="0" w:space="0" w:color="auto"/>
        <w:bottom w:val="none" w:sz="0" w:space="0" w:color="auto"/>
        <w:right w:val="none" w:sz="0" w:space="0" w:color="auto"/>
      </w:divBdr>
      <w:divsChild>
        <w:div w:id="868176247">
          <w:marLeft w:val="979"/>
          <w:marRight w:val="0"/>
          <w:marTop w:val="240"/>
          <w:marBottom w:val="240"/>
          <w:divBdr>
            <w:top w:val="none" w:sz="0" w:space="0" w:color="auto"/>
            <w:left w:val="none" w:sz="0" w:space="0" w:color="auto"/>
            <w:bottom w:val="none" w:sz="0" w:space="0" w:color="auto"/>
            <w:right w:val="none" w:sz="0" w:space="0" w:color="auto"/>
          </w:divBdr>
        </w:div>
        <w:div w:id="2026904304">
          <w:marLeft w:val="1685"/>
          <w:marRight w:val="0"/>
          <w:marTop w:val="240"/>
          <w:marBottom w:val="240"/>
          <w:divBdr>
            <w:top w:val="none" w:sz="0" w:space="0" w:color="auto"/>
            <w:left w:val="none" w:sz="0" w:space="0" w:color="auto"/>
            <w:bottom w:val="none" w:sz="0" w:space="0" w:color="auto"/>
            <w:right w:val="none" w:sz="0" w:space="0" w:color="auto"/>
          </w:divBdr>
        </w:div>
      </w:divsChild>
    </w:div>
    <w:div w:id="1997224225">
      <w:bodyDiv w:val="1"/>
      <w:marLeft w:val="0"/>
      <w:marRight w:val="0"/>
      <w:marTop w:val="0"/>
      <w:marBottom w:val="0"/>
      <w:divBdr>
        <w:top w:val="none" w:sz="0" w:space="0" w:color="auto"/>
        <w:left w:val="none" w:sz="0" w:space="0" w:color="auto"/>
        <w:bottom w:val="none" w:sz="0" w:space="0" w:color="auto"/>
        <w:right w:val="none" w:sz="0" w:space="0" w:color="auto"/>
      </w:divBdr>
      <w:divsChild>
        <w:div w:id="568615372">
          <w:marLeft w:val="806"/>
          <w:marRight w:val="0"/>
          <w:marTop w:val="240"/>
          <w:marBottom w:val="240"/>
          <w:divBdr>
            <w:top w:val="none" w:sz="0" w:space="0" w:color="auto"/>
            <w:left w:val="none" w:sz="0" w:space="0" w:color="auto"/>
            <w:bottom w:val="none" w:sz="0" w:space="0" w:color="auto"/>
            <w:right w:val="none" w:sz="0" w:space="0" w:color="auto"/>
          </w:divBdr>
        </w:div>
        <w:div w:id="118375942">
          <w:marLeft w:val="1411"/>
          <w:marRight w:val="0"/>
          <w:marTop w:val="240"/>
          <w:marBottom w:val="240"/>
          <w:divBdr>
            <w:top w:val="none" w:sz="0" w:space="0" w:color="auto"/>
            <w:left w:val="none" w:sz="0" w:space="0" w:color="auto"/>
            <w:bottom w:val="none" w:sz="0" w:space="0" w:color="auto"/>
            <w:right w:val="none" w:sz="0" w:space="0" w:color="auto"/>
          </w:divBdr>
        </w:div>
        <w:div w:id="577445677">
          <w:marLeft w:val="1411"/>
          <w:marRight w:val="0"/>
          <w:marTop w:val="240"/>
          <w:marBottom w:val="240"/>
          <w:divBdr>
            <w:top w:val="none" w:sz="0" w:space="0" w:color="auto"/>
            <w:left w:val="none" w:sz="0" w:space="0" w:color="auto"/>
            <w:bottom w:val="none" w:sz="0" w:space="0" w:color="auto"/>
            <w:right w:val="none" w:sz="0" w:space="0" w:color="auto"/>
          </w:divBdr>
        </w:div>
        <w:div w:id="1437091189">
          <w:marLeft w:val="1411"/>
          <w:marRight w:val="0"/>
          <w:marTop w:val="240"/>
          <w:marBottom w:val="240"/>
          <w:divBdr>
            <w:top w:val="none" w:sz="0" w:space="0" w:color="auto"/>
            <w:left w:val="none" w:sz="0" w:space="0" w:color="auto"/>
            <w:bottom w:val="none" w:sz="0" w:space="0" w:color="auto"/>
            <w:right w:val="none" w:sz="0" w:space="0" w:color="auto"/>
          </w:divBdr>
        </w:div>
        <w:div w:id="485366345">
          <w:marLeft w:val="1411"/>
          <w:marRight w:val="0"/>
          <w:marTop w:val="240"/>
          <w:marBottom w:val="240"/>
          <w:divBdr>
            <w:top w:val="none" w:sz="0" w:space="0" w:color="auto"/>
            <w:left w:val="none" w:sz="0" w:space="0" w:color="auto"/>
            <w:bottom w:val="none" w:sz="0" w:space="0" w:color="auto"/>
            <w:right w:val="none" w:sz="0" w:space="0" w:color="auto"/>
          </w:divBdr>
        </w:div>
      </w:divsChild>
    </w:div>
    <w:div w:id="2026787763">
      <w:bodyDiv w:val="1"/>
      <w:marLeft w:val="0"/>
      <w:marRight w:val="0"/>
      <w:marTop w:val="0"/>
      <w:marBottom w:val="0"/>
      <w:divBdr>
        <w:top w:val="none" w:sz="0" w:space="0" w:color="auto"/>
        <w:left w:val="none" w:sz="0" w:space="0" w:color="auto"/>
        <w:bottom w:val="none" w:sz="0" w:space="0" w:color="auto"/>
        <w:right w:val="none" w:sz="0" w:space="0" w:color="auto"/>
      </w:divBdr>
    </w:div>
    <w:div w:id="2055885399">
      <w:bodyDiv w:val="1"/>
      <w:marLeft w:val="0"/>
      <w:marRight w:val="0"/>
      <w:marTop w:val="0"/>
      <w:marBottom w:val="0"/>
      <w:divBdr>
        <w:top w:val="none" w:sz="0" w:space="0" w:color="auto"/>
        <w:left w:val="none" w:sz="0" w:space="0" w:color="auto"/>
        <w:bottom w:val="none" w:sz="0" w:space="0" w:color="auto"/>
        <w:right w:val="none" w:sz="0" w:space="0" w:color="auto"/>
      </w:divBdr>
      <w:divsChild>
        <w:div w:id="909465326">
          <w:marLeft w:val="1685"/>
          <w:marRight w:val="0"/>
          <w:marTop w:val="240"/>
          <w:marBottom w:val="240"/>
          <w:divBdr>
            <w:top w:val="none" w:sz="0" w:space="0" w:color="auto"/>
            <w:left w:val="none" w:sz="0" w:space="0" w:color="auto"/>
            <w:bottom w:val="none" w:sz="0" w:space="0" w:color="auto"/>
            <w:right w:val="none" w:sz="0" w:space="0" w:color="auto"/>
          </w:divBdr>
        </w:div>
        <w:div w:id="727533460">
          <w:marLeft w:val="1685"/>
          <w:marRight w:val="0"/>
          <w:marTop w:val="240"/>
          <w:marBottom w:val="240"/>
          <w:divBdr>
            <w:top w:val="none" w:sz="0" w:space="0" w:color="auto"/>
            <w:left w:val="none" w:sz="0" w:space="0" w:color="auto"/>
            <w:bottom w:val="none" w:sz="0" w:space="0" w:color="auto"/>
            <w:right w:val="none" w:sz="0" w:space="0" w:color="auto"/>
          </w:divBdr>
        </w:div>
        <w:div w:id="1127309569">
          <w:marLeft w:val="1685"/>
          <w:marRight w:val="0"/>
          <w:marTop w:val="240"/>
          <w:marBottom w:val="240"/>
          <w:divBdr>
            <w:top w:val="none" w:sz="0" w:space="0" w:color="auto"/>
            <w:left w:val="none" w:sz="0" w:space="0" w:color="auto"/>
            <w:bottom w:val="none" w:sz="0" w:space="0" w:color="auto"/>
            <w:right w:val="none" w:sz="0" w:space="0" w:color="auto"/>
          </w:divBdr>
        </w:div>
      </w:divsChild>
    </w:div>
    <w:div w:id="2068915082">
      <w:bodyDiv w:val="1"/>
      <w:marLeft w:val="0"/>
      <w:marRight w:val="0"/>
      <w:marTop w:val="0"/>
      <w:marBottom w:val="0"/>
      <w:divBdr>
        <w:top w:val="none" w:sz="0" w:space="0" w:color="auto"/>
        <w:left w:val="none" w:sz="0" w:space="0" w:color="auto"/>
        <w:bottom w:val="none" w:sz="0" w:space="0" w:color="auto"/>
        <w:right w:val="none" w:sz="0" w:space="0" w:color="auto"/>
      </w:divBdr>
      <w:divsChild>
        <w:div w:id="2012023399">
          <w:marLeft w:val="850"/>
          <w:marRight w:val="0"/>
          <w:marTop w:val="240"/>
          <w:marBottom w:val="240"/>
          <w:divBdr>
            <w:top w:val="none" w:sz="0" w:space="0" w:color="auto"/>
            <w:left w:val="none" w:sz="0" w:space="0" w:color="auto"/>
            <w:bottom w:val="none" w:sz="0" w:space="0" w:color="auto"/>
            <w:right w:val="none" w:sz="0" w:space="0" w:color="auto"/>
          </w:divBdr>
        </w:div>
        <w:div w:id="1356543371">
          <w:marLeft w:val="1685"/>
          <w:marRight w:val="0"/>
          <w:marTop w:val="240"/>
          <w:marBottom w:val="240"/>
          <w:divBdr>
            <w:top w:val="none" w:sz="0" w:space="0" w:color="auto"/>
            <w:left w:val="none" w:sz="0" w:space="0" w:color="auto"/>
            <w:bottom w:val="none" w:sz="0" w:space="0" w:color="auto"/>
            <w:right w:val="none" w:sz="0" w:space="0" w:color="auto"/>
          </w:divBdr>
        </w:div>
        <w:div w:id="158237">
          <w:marLeft w:val="2534"/>
          <w:marRight w:val="0"/>
          <w:marTop w:val="240"/>
          <w:marBottom w:val="240"/>
          <w:divBdr>
            <w:top w:val="none" w:sz="0" w:space="0" w:color="auto"/>
            <w:left w:val="none" w:sz="0" w:space="0" w:color="auto"/>
            <w:bottom w:val="none" w:sz="0" w:space="0" w:color="auto"/>
            <w:right w:val="none" w:sz="0" w:space="0" w:color="auto"/>
          </w:divBdr>
        </w:div>
        <w:div w:id="348065471">
          <w:marLeft w:val="2534"/>
          <w:marRight w:val="0"/>
          <w:marTop w:val="240"/>
          <w:marBottom w:val="240"/>
          <w:divBdr>
            <w:top w:val="none" w:sz="0" w:space="0" w:color="auto"/>
            <w:left w:val="none" w:sz="0" w:space="0" w:color="auto"/>
            <w:bottom w:val="none" w:sz="0" w:space="0" w:color="auto"/>
            <w:right w:val="none" w:sz="0" w:space="0" w:color="auto"/>
          </w:divBdr>
        </w:div>
        <w:div w:id="1722052219">
          <w:marLeft w:val="1685"/>
          <w:marRight w:val="0"/>
          <w:marTop w:val="240"/>
          <w:marBottom w:val="240"/>
          <w:divBdr>
            <w:top w:val="none" w:sz="0" w:space="0" w:color="auto"/>
            <w:left w:val="none" w:sz="0" w:space="0" w:color="auto"/>
            <w:bottom w:val="none" w:sz="0" w:space="0" w:color="auto"/>
            <w:right w:val="none" w:sz="0" w:space="0" w:color="auto"/>
          </w:divBdr>
        </w:div>
      </w:divsChild>
    </w:div>
    <w:div w:id="2087804571">
      <w:bodyDiv w:val="1"/>
      <w:marLeft w:val="0"/>
      <w:marRight w:val="0"/>
      <w:marTop w:val="0"/>
      <w:marBottom w:val="0"/>
      <w:divBdr>
        <w:top w:val="none" w:sz="0" w:space="0" w:color="auto"/>
        <w:left w:val="none" w:sz="0" w:space="0" w:color="auto"/>
        <w:bottom w:val="none" w:sz="0" w:space="0" w:color="auto"/>
        <w:right w:val="none" w:sz="0" w:space="0" w:color="auto"/>
      </w:divBdr>
      <w:divsChild>
        <w:div w:id="277487280">
          <w:marLeft w:val="1123"/>
          <w:marRight w:val="0"/>
          <w:marTop w:val="240"/>
          <w:marBottom w:val="240"/>
          <w:divBdr>
            <w:top w:val="none" w:sz="0" w:space="0" w:color="auto"/>
            <w:left w:val="none" w:sz="0" w:space="0" w:color="auto"/>
            <w:bottom w:val="none" w:sz="0" w:space="0" w:color="auto"/>
            <w:right w:val="none" w:sz="0" w:space="0" w:color="auto"/>
          </w:divBdr>
        </w:div>
        <w:div w:id="115031521">
          <w:marLeft w:val="1973"/>
          <w:marRight w:val="0"/>
          <w:marTop w:val="240"/>
          <w:marBottom w:val="240"/>
          <w:divBdr>
            <w:top w:val="none" w:sz="0" w:space="0" w:color="auto"/>
            <w:left w:val="none" w:sz="0" w:space="0" w:color="auto"/>
            <w:bottom w:val="none" w:sz="0" w:space="0" w:color="auto"/>
            <w:right w:val="none" w:sz="0" w:space="0" w:color="auto"/>
          </w:divBdr>
        </w:div>
        <w:div w:id="1870483795">
          <w:marLeft w:val="1973"/>
          <w:marRight w:val="0"/>
          <w:marTop w:val="240"/>
          <w:marBottom w:val="240"/>
          <w:divBdr>
            <w:top w:val="none" w:sz="0" w:space="0" w:color="auto"/>
            <w:left w:val="none" w:sz="0" w:space="0" w:color="auto"/>
            <w:bottom w:val="none" w:sz="0" w:space="0" w:color="auto"/>
            <w:right w:val="none" w:sz="0" w:space="0" w:color="auto"/>
          </w:divBdr>
        </w:div>
      </w:divsChild>
    </w:div>
    <w:div w:id="2098095444">
      <w:bodyDiv w:val="1"/>
      <w:marLeft w:val="0"/>
      <w:marRight w:val="0"/>
      <w:marTop w:val="0"/>
      <w:marBottom w:val="0"/>
      <w:divBdr>
        <w:top w:val="none" w:sz="0" w:space="0" w:color="auto"/>
        <w:left w:val="none" w:sz="0" w:space="0" w:color="auto"/>
        <w:bottom w:val="none" w:sz="0" w:space="0" w:color="auto"/>
        <w:right w:val="none" w:sz="0" w:space="0" w:color="auto"/>
      </w:divBdr>
      <w:divsChild>
        <w:div w:id="1622497458">
          <w:marLeft w:val="850"/>
          <w:marRight w:val="0"/>
          <w:marTop w:val="240"/>
          <w:marBottom w:val="240"/>
          <w:divBdr>
            <w:top w:val="none" w:sz="0" w:space="0" w:color="auto"/>
            <w:left w:val="none" w:sz="0" w:space="0" w:color="auto"/>
            <w:bottom w:val="none" w:sz="0" w:space="0" w:color="auto"/>
            <w:right w:val="none" w:sz="0" w:space="0" w:color="auto"/>
          </w:divBdr>
        </w:div>
        <w:div w:id="689528934">
          <w:marLeft w:val="1685"/>
          <w:marRight w:val="0"/>
          <w:marTop w:val="240"/>
          <w:marBottom w:val="240"/>
          <w:divBdr>
            <w:top w:val="none" w:sz="0" w:space="0" w:color="auto"/>
            <w:left w:val="none" w:sz="0" w:space="0" w:color="auto"/>
            <w:bottom w:val="none" w:sz="0" w:space="0" w:color="auto"/>
            <w:right w:val="none" w:sz="0" w:space="0" w:color="auto"/>
          </w:divBdr>
        </w:div>
        <w:div w:id="2095666840">
          <w:marLeft w:val="1685"/>
          <w:marRight w:val="0"/>
          <w:marTop w:val="240"/>
          <w:marBottom w:val="240"/>
          <w:divBdr>
            <w:top w:val="none" w:sz="0" w:space="0" w:color="auto"/>
            <w:left w:val="none" w:sz="0" w:space="0" w:color="auto"/>
            <w:bottom w:val="none" w:sz="0" w:space="0" w:color="auto"/>
            <w:right w:val="none" w:sz="0" w:space="0" w:color="auto"/>
          </w:divBdr>
        </w:div>
        <w:div w:id="807670076">
          <w:marLeft w:val="850"/>
          <w:marRight w:val="0"/>
          <w:marTop w:val="240"/>
          <w:marBottom w:val="240"/>
          <w:divBdr>
            <w:top w:val="none" w:sz="0" w:space="0" w:color="auto"/>
            <w:left w:val="none" w:sz="0" w:space="0" w:color="auto"/>
            <w:bottom w:val="none" w:sz="0" w:space="0" w:color="auto"/>
            <w:right w:val="none" w:sz="0" w:space="0" w:color="auto"/>
          </w:divBdr>
        </w:div>
        <w:div w:id="89206490">
          <w:marLeft w:val="1685"/>
          <w:marRight w:val="0"/>
          <w:marTop w:val="240"/>
          <w:marBottom w:val="240"/>
          <w:divBdr>
            <w:top w:val="none" w:sz="0" w:space="0" w:color="auto"/>
            <w:left w:val="none" w:sz="0" w:space="0" w:color="auto"/>
            <w:bottom w:val="none" w:sz="0" w:space="0" w:color="auto"/>
            <w:right w:val="none" w:sz="0" w:space="0" w:color="auto"/>
          </w:divBdr>
        </w:div>
      </w:divsChild>
    </w:div>
    <w:div w:id="2109811334">
      <w:bodyDiv w:val="1"/>
      <w:marLeft w:val="0"/>
      <w:marRight w:val="0"/>
      <w:marTop w:val="0"/>
      <w:marBottom w:val="0"/>
      <w:divBdr>
        <w:top w:val="none" w:sz="0" w:space="0" w:color="auto"/>
        <w:left w:val="none" w:sz="0" w:space="0" w:color="auto"/>
        <w:bottom w:val="none" w:sz="0" w:space="0" w:color="auto"/>
        <w:right w:val="none" w:sz="0" w:space="0" w:color="auto"/>
      </w:divBdr>
      <w:divsChild>
        <w:div w:id="37441892">
          <w:marLeft w:val="720"/>
          <w:marRight w:val="0"/>
          <w:marTop w:val="240"/>
          <w:marBottom w:val="240"/>
          <w:divBdr>
            <w:top w:val="none" w:sz="0" w:space="0" w:color="auto"/>
            <w:left w:val="none" w:sz="0" w:space="0" w:color="auto"/>
            <w:bottom w:val="none" w:sz="0" w:space="0" w:color="auto"/>
            <w:right w:val="none" w:sz="0" w:space="0" w:color="auto"/>
          </w:divBdr>
        </w:div>
        <w:div w:id="1978295167">
          <w:marLeft w:val="1411"/>
          <w:marRight w:val="0"/>
          <w:marTop w:val="240"/>
          <w:marBottom w:val="240"/>
          <w:divBdr>
            <w:top w:val="none" w:sz="0" w:space="0" w:color="auto"/>
            <w:left w:val="none" w:sz="0" w:space="0" w:color="auto"/>
            <w:bottom w:val="none" w:sz="0" w:space="0" w:color="auto"/>
            <w:right w:val="none" w:sz="0" w:space="0" w:color="auto"/>
          </w:divBdr>
        </w:div>
        <w:div w:id="2080708589">
          <w:marLeft w:val="1411"/>
          <w:marRight w:val="0"/>
          <w:marTop w:val="240"/>
          <w:marBottom w:val="240"/>
          <w:divBdr>
            <w:top w:val="none" w:sz="0" w:space="0" w:color="auto"/>
            <w:left w:val="none" w:sz="0" w:space="0" w:color="auto"/>
            <w:bottom w:val="none" w:sz="0" w:space="0" w:color="auto"/>
            <w:right w:val="none" w:sz="0" w:space="0" w:color="auto"/>
          </w:divBdr>
        </w:div>
        <w:div w:id="856818405">
          <w:marLeft w:val="1411"/>
          <w:marRight w:val="0"/>
          <w:marTop w:val="240"/>
          <w:marBottom w:val="240"/>
          <w:divBdr>
            <w:top w:val="none" w:sz="0" w:space="0" w:color="auto"/>
            <w:left w:val="none" w:sz="0" w:space="0" w:color="auto"/>
            <w:bottom w:val="none" w:sz="0" w:space="0" w:color="auto"/>
            <w:right w:val="none" w:sz="0" w:space="0" w:color="auto"/>
          </w:divBdr>
        </w:div>
        <w:div w:id="711806136">
          <w:marLeft w:val="1411"/>
          <w:marRight w:val="0"/>
          <w:marTop w:val="240"/>
          <w:marBottom w:val="240"/>
          <w:divBdr>
            <w:top w:val="none" w:sz="0" w:space="0" w:color="auto"/>
            <w:left w:val="none" w:sz="0" w:space="0" w:color="auto"/>
            <w:bottom w:val="none" w:sz="0" w:space="0" w:color="auto"/>
            <w:right w:val="none" w:sz="0" w:space="0" w:color="auto"/>
          </w:divBdr>
        </w:div>
        <w:div w:id="2132092497">
          <w:marLeft w:val="1411"/>
          <w:marRight w:val="0"/>
          <w:marTop w:val="240"/>
          <w:marBottom w:val="240"/>
          <w:divBdr>
            <w:top w:val="none" w:sz="0" w:space="0" w:color="auto"/>
            <w:left w:val="none" w:sz="0" w:space="0" w:color="auto"/>
            <w:bottom w:val="none" w:sz="0" w:space="0" w:color="auto"/>
            <w:right w:val="none" w:sz="0" w:space="0" w:color="auto"/>
          </w:divBdr>
        </w:div>
      </w:divsChild>
    </w:div>
    <w:div w:id="2111588130">
      <w:bodyDiv w:val="1"/>
      <w:marLeft w:val="0"/>
      <w:marRight w:val="0"/>
      <w:marTop w:val="0"/>
      <w:marBottom w:val="0"/>
      <w:divBdr>
        <w:top w:val="none" w:sz="0" w:space="0" w:color="auto"/>
        <w:left w:val="none" w:sz="0" w:space="0" w:color="auto"/>
        <w:bottom w:val="none" w:sz="0" w:space="0" w:color="auto"/>
        <w:right w:val="none" w:sz="0" w:space="0" w:color="auto"/>
      </w:divBdr>
      <w:divsChild>
        <w:div w:id="720713361">
          <w:marLeft w:val="850"/>
          <w:marRight w:val="0"/>
          <w:marTop w:val="240"/>
          <w:marBottom w:val="120"/>
          <w:divBdr>
            <w:top w:val="none" w:sz="0" w:space="0" w:color="auto"/>
            <w:left w:val="none" w:sz="0" w:space="0" w:color="auto"/>
            <w:bottom w:val="none" w:sz="0" w:space="0" w:color="auto"/>
            <w:right w:val="none" w:sz="0" w:space="0" w:color="auto"/>
          </w:divBdr>
        </w:div>
        <w:div w:id="694620434">
          <w:marLeft w:val="1685"/>
          <w:marRight w:val="0"/>
          <w:marTop w:val="240"/>
          <w:marBottom w:val="120"/>
          <w:divBdr>
            <w:top w:val="none" w:sz="0" w:space="0" w:color="auto"/>
            <w:left w:val="none" w:sz="0" w:space="0" w:color="auto"/>
            <w:bottom w:val="none" w:sz="0" w:space="0" w:color="auto"/>
            <w:right w:val="none" w:sz="0" w:space="0" w:color="auto"/>
          </w:divBdr>
        </w:div>
        <w:div w:id="2099137965">
          <w:marLeft w:val="1685"/>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2377C-F044-45F7-BD6D-3FF6A425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56</Pages>
  <Words>13100</Words>
  <Characters>74673</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DEA MOF</dc:creator>
  <cp:lastModifiedBy>Anil</cp:lastModifiedBy>
  <cp:revision>71</cp:revision>
  <cp:lastPrinted>2025-01-31T17:55:00Z</cp:lastPrinted>
  <dcterms:created xsi:type="dcterms:W3CDTF">2025-01-31T05:34:00Z</dcterms:created>
  <dcterms:modified xsi:type="dcterms:W3CDTF">2025-01-31T17:55:00Z</dcterms:modified>
</cp:coreProperties>
</file>