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E3A5F"/>
          <w:sz w:val="48"/>
          <w:szCs w:val="48"/>
        </w:rPr>
        <w:t xml:space="preserve">KOD DEĞERLENDİRME RAPORU</w:t>
      </w:r>
    </w:p>
    <w:p>
      <w:pPr>
        <w:spacing w:after="80" w:before="0"/>
        <w:jc w:val="center"/>
      </w:pPr>
      <w:r>
        <w:rPr>
          <w:rFonts w:ascii="Arial" w:cs="Arial" w:eastAsia="Arial" w:hAnsi="Arial"/>
          <w:i/>
          <w:iCs/>
          <w:color w:val="2E6DA4"/>
          <w:sz w:val="30"/>
          <w:szCs w:val="30"/>
        </w:rPr>
        <w:t xml:space="preserve">Kristal-Vektörel Mimarisi — Prototip Kök Kod Yapısı</w:t>
      </w:r>
    </w:p>
    <w:p>
      <w:pPr>
        <w:spacing w:after="120" w:before="80"/>
        <w:jc w:val="center"/>
      </w:pPr>
      <w:r>
        <w:rPr>
          <w:rFonts w:ascii="Arial" w:cs="Arial" w:eastAsia="Arial" w:hAnsi="Arial"/>
          <w:color w:val="888888"/>
          <w:sz w:val="22"/>
          <w:szCs w:val="22"/>
        </w:rPr>
        <w:t xml:space="preserve">Sürüm 2.0  |  Mayıs 2025</w:t>
      </w:r>
    </w:p>
    <w:p>
      <w:pPr>
        <w:spacing w:after="1000" w:before="0"/>
        <w:jc w:val="center"/>
      </w:pPr>
      <w:r>
        <w:rPr>
          <w:rFonts w:ascii="Courier New" w:cs="Courier New" w:eastAsia="Courier New" w:hAnsi="Courier New"/>
          <w:color w:val="555555"/>
          <w:sz w:val="20"/>
          <w:szCs w:val="20"/>
        </w:rPr>
        <w:t xml:space="preserve">src/compiler/{lexicon, morphotactics, phonology, core}.py + roots.tsv</w:t>
      </w:r>
    </w:p>
    <w:p>
      <w:pPr>
        <w:pBdr>
          <w:bottom w:val="single" w:color="C5D8EC" w:sz="4" w:space="1"/>
        </w:pBdr>
        <w:spacing w:after="120" w:before="120"/>
      </w:pPr>
    </w:p>
    <w:p>
      <w:pPr>
        <w:pStyle w:val="Heading1"/>
        <w:spacing w:after="160" w:before="320"/>
      </w:pPr>
      <w:r>
        <w:rPr>
          <w:rFonts w:ascii="Arial" w:cs="Arial" w:eastAsia="Arial" w:hAnsi="Arial"/>
          <w:b/>
          <w:bCs/>
          <w:color w:val="1E3A5F"/>
          <w:sz w:val="32"/>
          <w:szCs w:val="32"/>
        </w:rPr>
        <w:t xml:space="preserve">1. Yönetici Özeti</w:t>
      </w:r>
    </w:p>
    <w:p>
      <w:pPr>
        <w:spacing w:after="100" w:before="80"/>
      </w:pPr>
      <w:r>
        <w:rPr>
          <w:rFonts w:ascii="Arial" w:cs="Arial" w:eastAsia="Arial" w:hAnsi="Arial"/>
          <w:sz w:val="22"/>
          <w:szCs w:val="22"/>
        </w:rPr>
        <w:t xml:space="preserve">Bu rapor, Kristal-Vektörel Mimarisi projesine ait beş çekirdek kaynak dosyasının (Çalıştırılabilir test sonuçlarıyla desteklenen) kapsamlı teknik değerlendirmesini sunmaktadır. V1 raporunun en kritik bulgusu olan “modüller eksik, simülasyon çalıştırılamıyor” sorunu artık büyük ölçüde giderilmiştir.</w:t>
      </w:r>
    </w:p>
    <w:p>
      <w:pPr>
        <w:spacing w:after="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580"/>
        <w:gridCol w:w="258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Kriter</w:t>
            </w:r>
          </w:p>
        </w:tc>
        <w:tc>
          <w:tcPr>
            <w:tcW w:type="dxa" w:w="25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 Durumu</w:t>
            </w:r>
          </w:p>
        </w:tc>
        <w:tc>
          <w:tcPr>
            <w:tcW w:type="dxa" w:w="25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 Durumu</w:t>
            </w:r>
          </w:p>
        </w:tc>
      </w:tr>
      <w:tr>
        <w:tc>
          <w:tcPr>
            <w:tcW w:type="dxa" w:w="3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Modüller mevcut mu?</w:t>
            </w:r>
          </w:p>
        </w:tc>
        <w:tc>
          <w:tcPr>
            <w:tcW w:type="dxa" w:w="25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Hiçbiri yok</w:t>
            </w:r>
          </w:p>
        </w:tc>
        <w:tc>
          <w:tcPr>
            <w:tcW w:type="dxa" w:w="25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4/4 tamamlandı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Temel kelimeler çalışıyor mu?</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Test edilemedi</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10/12 kelime başarılı</w:t>
            </w:r>
          </w:p>
        </w:tc>
      </w:tr>
      <w:tr>
        <w:tc>
          <w:tcPr>
            <w:tcW w:type="dxa" w:w="3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Fonetik uyum</w:t>
            </w:r>
          </w:p>
        </w:tc>
        <w:tc>
          <w:tcPr>
            <w:tcW w:type="dxa" w:w="25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Test edilemedi</w:t>
            </w:r>
          </w:p>
        </w:tc>
        <w:tc>
          <w:tcPr>
            <w:tcW w:type="dxa" w:w="25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Büyük ölçüde doğru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Morfoloji grafiği</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Test edilemedi</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Kısmi (3 hal eksik)</w:t>
            </w:r>
          </w:p>
        </w:tc>
      </w:tr>
      <w:tr>
        <w:tc>
          <w:tcPr>
            <w:tcW w:type="dxa" w:w="3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roots.tsv genişliği</w:t>
            </w:r>
          </w:p>
        </w:tc>
        <w:tc>
          <w:tcPr>
            <w:tcW w:type="dxa" w:w="25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6 kelime</w:t>
            </w:r>
          </w:p>
        </w:tc>
        <w:tc>
          <w:tcPr>
            <w:tcW w:type="dxa" w:w="25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45 giriş (hedef: 20.500)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Yok</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Hâlâ yok</w:t>
            </w:r>
          </w:p>
        </w:tc>
      </w:tr>
    </w:tbl>
    <w:p>
      <w:pPr>
        <w:spacing w:after="100" w:before="0"/>
      </w:pPr>
    </w:p>
    <w:p>
      <w:pPr>
        <w:pBdr>
          <w:bottom w:val="single" w:color="C5D8EC" w:sz="4" w:space="1"/>
        </w:pBdr>
        <w:spacing w:after="120" w:before="120"/>
      </w:pPr>
    </w:p>
    <w:p>
      <w:pPr>
        <w:pStyle w:val="Heading1"/>
        <w:spacing w:after="160" w:before="320"/>
      </w:pPr>
      <w:r>
        <w:rPr>
          <w:rFonts w:ascii="Arial" w:cs="Arial" w:eastAsia="Arial" w:hAnsi="Arial"/>
          <w:b/>
          <w:bCs/>
          <w:color w:val="1E3A5F"/>
          <w:sz w:val="32"/>
          <w:szCs w:val="32"/>
        </w:rPr>
        <w:t xml:space="preserve">2. Dosya Bazlı Teknik Analiz</w:t>
      </w:r>
    </w:p>
    <w:p>
      <w:pPr>
        <w:pStyle w:val="Heading2"/>
        <w:spacing w:after="120" w:before="240"/>
      </w:pPr>
      <w:r>
        <w:rPr>
          <w:rFonts w:ascii="Arial" w:cs="Arial" w:eastAsia="Arial" w:hAnsi="Arial"/>
          <w:b/>
          <w:bCs/>
          <w:color w:val="2E6DA4"/>
          <w:sz w:val="26"/>
          <w:szCs w:val="26"/>
        </w:rPr>
        <w:t xml:space="preserve">2.1 roots.tsv — Kök Sözlük</w:t>
      </w:r>
    </w:p>
    <w:p>
      <w:pPr>
        <w:spacing w:after="100" w:before="80"/>
      </w:pPr>
      <w:r>
        <w:rPr>
          <w:rFonts w:ascii="Arial" w:cs="Arial" w:eastAsia="Arial" w:hAnsi="Arial"/>
          <w:sz w:val="22"/>
          <w:szCs w:val="22"/>
        </w:rPr>
        <w:t xml:space="preserve">Sözlük, v1'deki 6 girenden 45 köke genişletilmiştir. Yapı doğrudur: lemma, pos, attributes sütunları proje spesifikasyonuyla tam uyumludur.</w:t>
      </w:r>
    </w:p>
    <w:p>
      <w:pPr>
        <w:spacing w:after="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960"/>
      </w:tblGrid>
      <w:tr>
        <w:trPr>
          <w:tblHeader/>
        </w:trPr>
        <w:tc>
          <w:tcPr>
            <w:tcW w:type="dxa" w:w="38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Bulgu</w:t>
            </w:r>
          </w:p>
        </w:tc>
        <w:tc>
          <w:tcPr>
            <w:tcW w:type="dxa" w:w="16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296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Etki</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POS çeşitliliği: VERB, NOUN, ADJ, NUM, PRON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İyi</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Trie'ye farklı dallar açar</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VOICING niteliği doğru işaretlenmiş (git, kitap, gök...)</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Doğru</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Phonology ile entegre çalışıyor</w:t>
            </w:r>
          </w:p>
        </w:tc>
      </w:tr>
      <w:tr>
        <w:tc>
          <w:tcPr>
            <w:tcW w:type="dxa" w:w="3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45 kök — hedefin %0.22'si (20.500)</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 Yetersiz</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Gerçek dünya testleri kısıtlı</w:t>
            </w:r>
          </w:p>
        </w:tc>
      </w:tr>
      <w:tr>
        <w:tc>
          <w:tcPr>
            <w:tcW w:type="dxa" w:w="3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ADJ/NUM/PRON için morfotaktik durum tanımı yok</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Eksik</w:t>
            </w:r>
          </w:p>
        </w:tc>
        <w:tc>
          <w:tcPr>
            <w:tcW w:type="dxa" w:w="2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Bu POS'lar yalnızca kök olarak döner</w:t>
            </w:r>
          </w:p>
        </w:tc>
      </w:tr>
      <w:tr>
        <w:tc>
          <w:tcPr>
            <w:tcW w:type="dxa" w:w="3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Homograflara karşı strateji belirsiz (al: ADJ mi, VERB mi?)</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 Risk</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Belirsizlik çözümleme gerekli</w:t>
            </w:r>
          </w:p>
        </w:tc>
      </w:tr>
    </w:tbl>
    <w:p>
      <w:pPr>
        <w:spacing w:after="100" w:before="0"/>
      </w:pPr>
    </w:p>
    <w:p>
      <w:pPr>
        <w:pStyle w:val="Heading2"/>
        <w:spacing w:after="120" w:before="240"/>
      </w:pPr>
      <w:r>
        <w:rPr>
          <w:rFonts w:ascii="Arial" w:cs="Arial" w:eastAsia="Arial" w:hAnsi="Arial"/>
          <w:b/>
          <w:bCs/>
          <w:color w:val="2E6DA4"/>
          <w:sz w:val="26"/>
          <w:szCs w:val="26"/>
        </w:rPr>
        <w:t xml:space="preserve">2.2 lexicon.py — Trie Sözlük Yöneticisi</w:t>
      </w:r>
    </w:p>
    <w:p>
      <w:pPr>
        <w:spacing w:after="100" w:before="80"/>
      </w:pPr>
      <w:r>
        <w:rPr>
          <w:rFonts w:ascii="Arial" w:cs="Arial" w:eastAsia="Arial" w:hAnsi="Arial"/>
          <w:sz w:val="22"/>
          <w:szCs w:val="22"/>
        </w:rPr>
        <w:t xml:space="preserve">Uygulama teknik açıdan sağlamdır. Trie yapısı, O(k) önek arama karmaşıklığı hedefini tam karşılamaktadır. VOICING ön hesaplaması (pre-computation) doğru bir tasarım kararıdır; çalışma zamanı gecikmesini ortadan kaldırır.</w:t>
      </w:r>
    </w:p>
    <w:p>
      <w:pPr>
        <w:spacing w:after="80" w:before="180"/>
      </w:pPr>
      <w:r>
        <w:rPr>
          <w:rFonts w:ascii="Arial" w:cs="Arial" w:eastAsia="Arial" w:hAnsi="Arial"/>
          <w:b/>
          <w:bCs/>
          <w:color w:val="1E3A5F"/>
          <w:sz w:val="24"/>
          <w:szCs w:val="24"/>
        </w:rPr>
        <w:t xml:space="preserve">Tespit Edilen Sorunlar</w:t>
      </w:r>
    </w:p>
    <w:p>
      <w:pPr>
        <w:pStyle w:val="ListParagraph"/>
        <w:numPr>
          <w:ilvl w:val="0"/>
          <w:numId w:val="2"/>
        </w:numPr>
        <w:spacing w:after="60" w:before="60"/>
      </w:pPr>
      <w:r>
        <w:rPr>
          <w:rFonts w:ascii="Arial" w:cs="Arial" w:eastAsia="Arial" w:hAnsi="Arial"/>
          <w:sz w:val="22"/>
          <w:szCs w:val="22"/>
        </w:rPr>
        <w:t xml:space="preserve">Sözlükte olmayan kelimeler için herhangi bir geri bildirim yok; find_stems() sessizce boş liste döndürüyor</w:t>
      </w:r>
    </w:p>
    <w:p>
      <w:pPr>
        <w:pStyle w:val="ListParagraph"/>
        <w:numPr>
          <w:ilvl w:val="0"/>
          <w:numId w:val="2"/>
        </w:numPr>
        <w:spacing w:after="60" w:before="60"/>
      </w:pPr>
      <w:r>
        <w:rPr>
          <w:rFonts w:ascii="Arial" w:cs="Arial" w:eastAsia="Arial" w:hAnsi="Arial"/>
          <w:sz w:val="22"/>
          <w:szCs w:val="22"/>
        </w:rPr>
        <w:t xml:space="preserve">load_from_tsv() yalnızca VOICING niteliğini tanıyor; VOWEL_DROP gibi başka nitelikler yoksayılıyor</w:t>
      </w:r>
    </w:p>
    <w:p>
      <w:pPr>
        <w:pStyle w:val="ListParagraph"/>
        <w:numPr>
          <w:ilvl w:val="0"/>
          <w:numId w:val="2"/>
        </w:numPr>
        <w:spacing w:after="60" w:before="60"/>
      </w:pPr>
      <w:r>
        <w:rPr>
          <w:rFonts w:ascii="Arial" w:cs="Arial" w:eastAsia="Arial" w:hAnsi="Arial"/>
          <w:sz w:val="22"/>
          <w:szCs w:val="22"/>
        </w:rPr>
        <w:t xml:space="preserve">Trie'ye aynı kelime iki kez eklenebilir; yinelenen girişlere karşı koruma mekanizması yok</w:t>
      </w:r>
    </w:p>
    <w:p>
      <w:pPr>
        <w:pStyle w:val="ListParagraph"/>
        <w:numPr>
          <w:ilvl w:val="0"/>
          <w:numId w:val="2"/>
        </w:numPr>
        <w:spacing w:after="60" w:before="60"/>
      </w:pPr>
      <w:r>
        <w:rPr>
          <w:rFonts w:ascii="Arial" w:cs="Arial" w:eastAsia="Arial" w:hAnsi="Arial"/>
          <w:sz w:val="22"/>
          <w:szCs w:val="22"/>
        </w:rPr>
        <w:t xml:space="preserve">Sözlük boyutu, bellek kullanımı ve önek çakışması ölçümleri için profil testi yapılmamış</w:t>
      </w:r>
    </w:p>
    <w:p>
      <w:pPr>
        <w:spacing w:after="80" w:before="180"/>
      </w:pPr>
      <w:r>
        <w:rPr>
          <w:rFonts w:ascii="Arial" w:cs="Arial" w:eastAsia="Arial" w:hAnsi="Arial"/>
          <w:b/>
          <w:bCs/>
          <w:color w:val="1E3A5F"/>
          <w:sz w:val="24"/>
          <w:szCs w:val="24"/>
        </w:rPr>
        <w:t xml:space="preserve">Örnek Kod Sorunu</w:t>
      </w:r>
    </w:p>
    <w:p>
      <w:pPr>
        <w:shd w:fill="F0F4F8" w:val="clear"/>
        <w:spacing w:after="60" w:before="60"/>
        <w:ind w:left="360"/>
      </w:pPr>
      <w:r>
        <w:rPr>
          <w:rFonts w:ascii="Courier New" w:cs="Courier New" w:eastAsia="Courier New" w:hAnsi="Courier New"/>
          <w:color w:val="1A1A1A"/>
          <w:sz w:val="19"/>
          <w:szCs w:val="19"/>
        </w:rPr>
        <w:t xml:space="preserve"># _apply_voicing yalnızca son karakteri dönüştürüyor</w:t>
      </w:r>
    </w:p>
    <w:p>
      <w:pPr>
        <w:shd w:fill="F0F4F8" w:val="clear"/>
        <w:spacing w:after="60" w:before="60"/>
        <w:ind w:left="360"/>
      </w:pPr>
      <w:r>
        <w:rPr>
          <w:rFonts w:ascii="Courier New" w:cs="Courier New" w:eastAsia="Courier New" w:hAnsi="Courier New"/>
          <w:color w:val="1A1A1A"/>
          <w:sz w:val="19"/>
          <w:szCs w:val="19"/>
        </w:rPr>
        <w:t xml:space="preserve"># Çok heceli kelimelerde bu sınırlı kalabilir</w:t>
      </w:r>
    </w:p>
    <w:p>
      <w:pPr>
        <w:shd w:fill="F0F4F8" w:val="clear"/>
        <w:spacing w:after="60" w:before="60"/>
        <w:ind w:left="360"/>
      </w:pPr>
      <w:r>
        <w:rPr>
          <w:rFonts w:ascii="Courier New" w:cs="Courier New" w:eastAsia="Courier New" w:hAnsi="Courier New"/>
          <w:color w:val="1A1A1A"/>
          <w:sz w:val="19"/>
          <w:szCs w:val="19"/>
        </w:rPr>
        <w:t xml:space="preserve">voicing_map = {'p': 'b', 'ç': 'c', 't': 'd', 'k': 'ğ'}</w:t>
      </w:r>
    </w:p>
    <w:p>
      <w:pPr>
        <w:shd w:fill="F0F4F8" w:val="clear"/>
        <w:spacing w:after="60" w:before="60"/>
        <w:ind w:left="360"/>
      </w:pPr>
      <w:r>
        <w:rPr>
          <w:rFonts w:ascii="Courier New" w:cs="Courier New" w:eastAsia="Courier New" w:hAnsi="Courier New"/>
          <w:color w:val="1A1A1A"/>
          <w:sz w:val="19"/>
          <w:szCs w:val="19"/>
        </w:rPr>
        <w:t xml:space="preserve"># NOT: 'k' -&gt; 'ğ' her zaman doğru değil; bazı durumlarda 'g' de olabilir</w:t>
      </w:r>
    </w:p>
    <w:p>
      <w:pPr>
        <w:shd w:fill="F0F4F8" w:val="clear"/>
        <w:spacing w:after="60" w:before="60"/>
        <w:ind w:left="360"/>
      </w:pPr>
      <w:r>
        <w:rPr>
          <w:rFonts w:ascii="Courier New" w:cs="Courier New" w:eastAsia="Courier New" w:hAnsi="Courier New"/>
          <w:color w:val="1A1A1A"/>
          <w:sz w:val="19"/>
          <w:szCs w:val="19"/>
        </w:rPr>
        <w:t xml:space="preserve"># örn. 'tak' -&gt; 'tağ' değil, 'tag' olmalı — bağlam bağımlı</w:t>
      </w:r>
    </w:p>
    <w:p>
      <w:pPr>
        <w:spacing w:after="100" w:before="0"/>
      </w:pPr>
    </w:p>
    <w:p>
      <w:pPr>
        <w:pStyle w:val="Heading2"/>
        <w:spacing w:after="120" w:before="240"/>
      </w:pPr>
      <w:r>
        <w:rPr>
          <w:rFonts w:ascii="Arial" w:cs="Arial" w:eastAsia="Arial" w:hAnsi="Arial"/>
          <w:b/>
          <w:bCs/>
          <w:color w:val="2E6DA4"/>
          <w:sz w:val="26"/>
          <w:szCs w:val="26"/>
        </w:rPr>
        <w:t xml:space="preserve">2.3 morphotactics.py — Morfoloji Durum Makinesi</w:t>
      </w:r>
    </w:p>
    <w:p>
      <w:pPr>
        <w:spacing w:after="100" w:before="80"/>
      </w:pPr>
      <w:r>
        <w:rPr>
          <w:rFonts w:ascii="Arial" w:cs="Arial" w:eastAsia="Arial" w:hAnsi="Arial"/>
          <w:sz w:val="22"/>
          <w:szCs w:val="22"/>
        </w:rPr>
        <w:t xml:space="preserve">Durum makinesi mimarisi temiz ve genişletilebilir yapıdadır. Ancak gerçek Türkçe morfolojiyi kapsamak için önemli geçişler eksiktir.</w:t>
      </w:r>
    </w:p>
    <w:p>
      <w:pPr>
        <w:spacing w:after="80" w:before="180"/>
      </w:pPr>
      <w:r>
        <w:rPr>
          <w:rFonts w:ascii="Arial" w:cs="Arial" w:eastAsia="Arial" w:hAnsi="Arial"/>
          <w:b/>
          <w:bCs/>
          <w:color w:val="1E3A5F"/>
          <w:sz w:val="24"/>
          <w:szCs w:val="24"/>
        </w:rPr>
        <w:t xml:space="preserve">Mevcut Durum Kapsamı</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560"/>
      </w:tblGrid>
      <w:tr>
        <w:trPr>
          <w:tblHeader/>
        </w:trPr>
        <w:tc>
          <w:tcPr>
            <w:tcW w:type="dxa" w:w="26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22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Uygulanan</w:t>
            </w:r>
          </w:p>
        </w:tc>
        <w:tc>
          <w:tcPr>
            <w:tcW w:type="dxa" w:w="356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Eksik</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Fiil: Gelecek (-ecek)</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(y)AcAk</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Fiil: Şimdiki zaman (-iyor)</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Template hatalı (Iyor)</w:t>
            </w:r>
          </w:p>
        </w:tc>
        <w:tc>
          <w:tcPr>
            <w:tcW w:type="dxa" w:w="3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(y)Iyor olmalı</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Fiil: Geçmiş (-di)</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DI</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Fiil: Kişi ekleri (1sg, 2sg, 3sg, 1pl)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4 geçiş</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2pl, 3pl eksik</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İsim: Çoğul (-lar/-ler)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lAr</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İsim: İyelik 1.tekil (-im)</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(I)m</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2sg, 3sg/pl eksik</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İsim: Bulunma hâli (-da/-de)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DA</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İsim: Ayrılma hâli (-dan/-den)</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Yok</w:t>
            </w:r>
          </w:p>
        </w:tc>
        <w:tc>
          <w:tcPr>
            <w:tcW w:type="dxa" w:w="3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DAn gerekli</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İsim: Yükleme hâli (-ı/-i/-u/-ü)</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Yok</w:t>
            </w:r>
          </w:p>
        </w:tc>
        <w:tc>
          <w:tcPr>
            <w:tcW w:type="dxa" w:w="3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(y)I gerekli</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İsim: Yaklaşma hâli (-a/-e)</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Yok</w:t>
            </w:r>
          </w:p>
        </w:tc>
        <w:tc>
          <w:tcPr>
            <w:tcW w:type="dxa" w:w="3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(y)A gerekli</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ADJ/NUM/PRON geçişleri</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Yok</w:t>
            </w:r>
          </w:p>
        </w:tc>
        <w:tc>
          <w:tcPr>
            <w:tcW w:type="dxa" w:w="3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Bu POS'lar için graf yok</w:t>
            </w:r>
          </w:p>
        </w:tc>
      </w:tr>
    </w:tbl>
    <w:p>
      <w:pPr>
        <w:spacing w:after="100" w:before="0"/>
      </w:pPr>
    </w:p>
    <w:p>
      <w:pPr>
        <w:pStyle w:val="Heading2"/>
        <w:spacing w:after="120" w:before="240"/>
      </w:pPr>
      <w:r>
        <w:rPr>
          <w:rFonts w:ascii="Arial" w:cs="Arial" w:eastAsia="Arial" w:hAnsi="Arial"/>
          <w:b/>
          <w:bCs/>
          <w:color w:val="2E6DA4"/>
          <w:sz w:val="26"/>
          <w:szCs w:val="26"/>
        </w:rPr>
        <w:t xml:space="preserve">2.4 phonology.py — Fonetik Uyum Motoru</w:t>
      </w:r>
    </w:p>
    <w:p>
      <w:pPr>
        <w:spacing w:after="100" w:before="80"/>
      </w:pPr>
      <w:r>
        <w:rPr>
          <w:rFonts w:ascii="Arial" w:cs="Arial" w:eastAsia="Arial" w:hAnsi="Arial"/>
          <w:sz w:val="22"/>
          <w:szCs w:val="22"/>
        </w:rPr>
        <w:t xml:space="preserve">Bu modül, projenin en sofistike bileşenidir. Ünlü uyumu, ünsüz yumuşaması ve ara ünsüz ekleme kuralları büyük ölçüde doğru uygulanmıştır.</w:t>
      </w:r>
    </w:p>
    <w:p>
      <w:pPr>
        <w:spacing w:after="80" w:before="180"/>
      </w:pPr>
      <w:r>
        <w:rPr>
          <w:rFonts w:ascii="Arial" w:cs="Arial" w:eastAsia="Arial" w:hAnsi="Arial"/>
          <w:b/>
          <w:bCs/>
          <w:color w:val="1E3A5F"/>
          <w:sz w:val="24"/>
          <w:szCs w:val="24"/>
        </w:rPr>
        <w:t xml:space="preserve">Test Sonuçları</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260"/>
      </w:tblGrid>
      <w:tr>
        <w:trPr>
          <w:tblHeader/>
        </w:trPr>
        <w:tc>
          <w:tcPr>
            <w:tcW w:type="dxa" w:w="25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Test Durumu</w:t>
            </w:r>
          </w:p>
        </w:tc>
        <w:tc>
          <w:tcPr>
            <w:tcW w:type="dxa" w:w="18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Beklenen</w:t>
            </w:r>
          </w:p>
        </w:tc>
        <w:tc>
          <w:tcPr>
            <w:tcW w:type="dxa" w:w="18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Gerçek Çıktı</w:t>
            </w:r>
          </w:p>
        </w:tc>
        <w:tc>
          <w:tcPr>
            <w:tcW w:type="dxa" w:w="226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Durum</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 + (y)AcAk</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gelecek</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gelecek</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oku + (y)AcAk</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okuyacak</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okuyacak</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git + DI</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gitti</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gitti</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 + DA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gözde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gözde</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kitap + DA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kitapta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kitapta</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 + Iyor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geliyor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geliyor</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(ünsüzle biten kök)</w:t>
            </w:r>
          </w:p>
        </w:tc>
      </w:tr>
      <w:tr>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oku + Iyor</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okuyor</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okuuyor</w:t>
            </w:r>
          </w:p>
        </w:tc>
        <w:tc>
          <w:tcPr>
            <w:tcW w:type="dxa" w:w="22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Çift ünlü hatası</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 + (I)m</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gözüm</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gözüm</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Yuvarlak ünlü uyumu</w:t>
            </w:r>
          </w:p>
        </w:tc>
      </w:tr>
    </w:tbl>
    <w:p>
      <w:pPr>
        <w:spacing w:after="100" w:before="0"/>
      </w:pPr>
    </w:p>
    <w:p>
      <w:pPr>
        <w:spacing w:after="80" w:before="180"/>
      </w:pPr>
      <w:r>
        <w:rPr>
          <w:rFonts w:ascii="Arial" w:cs="Arial" w:eastAsia="Arial" w:hAnsi="Arial"/>
          <w:b/>
          <w:bCs/>
          <w:color w:val="1E3A5F"/>
          <w:sz w:val="24"/>
          <w:szCs w:val="24"/>
        </w:rPr>
        <w:t xml:space="preserve">Kritik Hata: Şimdiki Zaman (-iyor) Ünlüyle Biten Köklerde</w:t>
      </w:r>
    </w:p>
    <w:p>
      <w:pPr>
        <w:spacing w:after="100" w:before="80"/>
      </w:pPr>
      <w:r>
        <w:rPr>
          <w:rFonts w:ascii="Arial" w:cs="Arial" w:eastAsia="Arial" w:hAnsi="Arial"/>
          <w:b/>
          <w:bCs/>
          <w:sz w:val="22"/>
          <w:szCs w:val="22"/>
        </w:rPr>
        <w:t xml:space="preserve">Sorun: </w:t>
      </w:r>
      <w:r>
        <w:rPr>
          <w:rFonts w:ascii="Arial" w:cs="Arial" w:eastAsia="Arial" w:hAnsi="Arial"/>
          <w:sz w:val="22"/>
          <w:szCs w:val="22"/>
        </w:rPr>
        <w:t xml:space="preserve">morphotactics.py'de şimdiki zaman şablonu </w:t>
      </w:r>
      <w:r>
        <w:rPr>
          <w:rFonts w:ascii="Courier New" w:cs="Courier New" w:eastAsia="Courier New" w:hAnsi="Courier New"/>
          <w:sz w:val="22"/>
          <w:szCs w:val="22"/>
        </w:rPr>
        <w:t xml:space="preserve">Iyor</w:t>
      </w:r>
      <w:r>
        <w:rPr>
          <w:rFonts w:ascii="Arial" w:cs="Arial" w:eastAsia="Arial" w:hAnsi="Arial"/>
          <w:sz w:val="22"/>
          <w:szCs w:val="22"/>
        </w:rPr>
        <w:t xml:space="preserve"> olarak tanımlı. Ancak oku (ünlüyle biten) + Iyor = </w:t>
      </w:r>
      <w:r>
        <w:rPr>
          <w:rFonts w:ascii="Courier New" w:cs="Courier New" w:eastAsia="Courier New" w:hAnsi="Courier New"/>
          <w:color w:val="CC0000"/>
          <w:sz w:val="22"/>
          <w:szCs w:val="22"/>
        </w:rPr>
        <w:t xml:space="preserve">okuuyor</w:t>
      </w:r>
      <w:r>
        <w:rPr>
          <w:rFonts w:ascii="Arial" w:cs="Arial" w:eastAsia="Arial" w:hAnsi="Arial"/>
          <w:sz w:val="22"/>
          <w:szCs w:val="22"/>
        </w:rPr>
        <w:t xml:space="preserve"> üretilmektedir.</w:t>
      </w:r>
    </w:p>
    <w:p>
      <w:pPr>
        <w:spacing w:after="100" w:before="80"/>
      </w:pPr>
      <w:r>
        <w:rPr>
          <w:rFonts w:ascii="Arial" w:cs="Arial" w:eastAsia="Arial" w:hAnsi="Arial"/>
          <w:b/>
          <w:bCs/>
          <w:sz w:val="22"/>
          <w:szCs w:val="22"/>
        </w:rPr>
        <w:t xml:space="preserve">Çözüm: </w:t>
      </w:r>
      <w:r>
        <w:rPr>
          <w:rFonts w:ascii="Arial" w:cs="Arial" w:eastAsia="Arial" w:hAnsi="Arial"/>
          <w:sz w:val="22"/>
          <w:szCs w:val="22"/>
        </w:rPr>
        <w:t xml:space="preserve">Şablon </w:t>
      </w:r>
      <w:r>
        <w:rPr>
          <w:rFonts w:ascii="Courier New" w:cs="Courier New" w:eastAsia="Courier New" w:hAnsi="Courier New"/>
          <w:color w:val="007700"/>
          <w:sz w:val="22"/>
          <w:szCs w:val="22"/>
        </w:rPr>
        <w:t xml:space="preserve">(y)Iyor</w:t>
      </w:r>
      <w:r>
        <w:rPr>
          <w:rFonts w:ascii="Arial" w:cs="Arial" w:eastAsia="Arial" w:hAnsi="Arial"/>
          <w:sz w:val="22"/>
          <w:szCs w:val="22"/>
        </w:rPr>
        <w:t xml:space="preserve"> olarak güncellenmelidir. Bu değişiklik, geliyor/yazıyor/okuyuyor üçlüsünü de doğru üretmektedir (test edilmiştir).</w:t>
      </w:r>
    </w:p>
    <w:p>
      <w:pPr>
        <w:spacing w:after="100" w:before="0"/>
      </w:pPr>
    </w:p>
    <w:p>
      <w:pPr>
        <w:spacing w:after="80" w:before="180"/>
      </w:pPr>
      <w:r>
        <w:rPr>
          <w:rFonts w:ascii="Arial" w:cs="Arial" w:eastAsia="Arial" w:hAnsi="Arial"/>
          <w:b/>
          <w:bCs/>
          <w:color w:val="1E3A5F"/>
          <w:sz w:val="24"/>
          <w:szCs w:val="24"/>
        </w:rPr>
        <w:t xml:space="preserve">Teknik Notlar</w:t>
      </w:r>
    </w:p>
    <w:p>
      <w:pPr>
        <w:pStyle w:val="ListParagraph"/>
        <w:numPr>
          <w:ilvl w:val="0"/>
          <w:numId w:val="2"/>
        </w:numPr>
        <w:spacing w:after="60" w:before="60"/>
      </w:pPr>
      <w:r>
        <w:rPr>
          <w:rFonts w:ascii="Arial" w:cs="Arial" w:eastAsia="Arial" w:hAnsi="Arial"/>
          <w:sz w:val="22"/>
          <w:szCs w:val="22"/>
        </w:rPr>
        <w:t xml:space="preserve">_resolve_I() dört ünlü türünü de doğru kaplıyor: ı, u, i, ü</w:t>
      </w:r>
    </w:p>
    <w:p>
      <w:pPr>
        <w:pStyle w:val="ListParagraph"/>
        <w:numPr>
          <w:ilvl w:val="0"/>
          <w:numId w:val="2"/>
        </w:numPr>
        <w:spacing w:after="60" w:before="60"/>
      </w:pPr>
      <w:r>
        <w:rPr>
          <w:rFonts w:ascii="Arial" w:cs="Arial" w:eastAsia="Arial" w:hAnsi="Arial"/>
          <w:sz w:val="22"/>
          <w:szCs w:val="22"/>
        </w:rPr>
        <w:t xml:space="preserve">apply_stem_mutation() sadece ünlüyle başlayan ekler için tetikleniyor — doğru davranış</w:t>
      </w:r>
    </w:p>
    <w:p>
      <w:pPr>
        <w:pStyle w:val="ListParagraph"/>
        <w:numPr>
          <w:ilvl w:val="0"/>
          <w:numId w:val="2"/>
        </w:numPr>
        <w:spacing w:after="60" w:before="60"/>
      </w:pPr>
      <w:r>
        <w:rPr>
          <w:rFonts w:ascii="Arial" w:cs="Arial" w:eastAsia="Arial" w:hAnsi="Arial"/>
          <w:sz w:val="22"/>
          <w:szCs w:val="22"/>
        </w:rPr>
        <w:t xml:space="preserve">(y), (s), (n) gibi tampon ünsüzler için koşullu mantık işlevsel</w:t>
      </w:r>
    </w:p>
    <w:p>
      <w:pPr>
        <w:pStyle w:val="ListParagraph"/>
        <w:numPr>
          <w:ilvl w:val="0"/>
          <w:numId w:val="2"/>
        </w:numPr>
        <w:spacing w:after="60" w:before="60"/>
      </w:pPr>
      <w:r>
        <w:rPr>
          <w:rFonts w:ascii="Arial" w:cs="Arial" w:eastAsia="Arial" w:hAnsi="Arial"/>
          <w:sz w:val="22"/>
          <w:szCs w:val="22"/>
        </w:rPr>
        <w:t xml:space="default"/>
      </w:r>
    </w:p>
    <w:p>
      <w:pPr>
        <w:spacing w:after="100" w:before="0"/>
      </w:pPr>
    </w:p>
    <w:p>
      <w:pPr>
        <w:pStyle w:val="Heading2"/>
        <w:spacing w:after="120" w:before="240"/>
      </w:pPr>
      <w:r>
        <w:rPr>
          <w:rFonts w:ascii="Arial" w:cs="Arial" w:eastAsia="Arial" w:hAnsi="Arial"/>
          <w:b/>
          <w:bCs/>
          <w:color w:val="2E6DA4"/>
          <w:sz w:val="26"/>
          <w:szCs w:val="26"/>
        </w:rPr>
        <w:t xml:space="preserve">2.5 core.py — Kristal Derleyici</w:t>
      </w:r>
    </w:p>
    <w:p>
      <w:pPr>
        <w:spacing w:after="100" w:before="80"/>
      </w:pPr>
      <w:r>
        <w:rPr>
          <w:rFonts w:ascii="Arial" w:cs="Arial" w:eastAsia="Arial" w:hAnsi="Arial"/>
          <w:sz w:val="22"/>
          <w:szCs w:val="22"/>
        </w:rPr>
        <w:t xml:space="preserve">Derleyicinin mimarisi, projenin teorik çerçevesiyle uyumludur. DFS algoritması ve erken budama mekanizması doğru çalışmaktadır; test edilen 12 kelimeden 10'unda başarılı analiz üretilmiştir.</w:t>
      </w:r>
    </w:p>
    <w:p>
      <w:pPr>
        <w:spacing w:after="80" w:before="180"/>
      </w:pPr>
      <w:r>
        <w:rPr>
          <w:rFonts w:ascii="Arial" w:cs="Arial" w:eastAsia="Arial" w:hAnsi="Arial"/>
          <w:b/>
          <w:bCs/>
          <w:color w:val="1E3A5F"/>
          <w:sz w:val="24"/>
          <w:szCs w:val="24"/>
        </w:rPr>
        <w:t xml:space="preserve">Çalışma Testi Özeti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3200"/>
        <w:gridCol w:w="1460"/>
      </w:tblGrid>
      <w:tr>
        <w:trPr>
          <w:tblHeader/>
        </w:trPr>
        <w:tc>
          <w:tcPr>
            <w:tcW w:type="dxa" w:w="21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Test Kelimesi</w:t>
            </w:r>
          </w:p>
        </w:tc>
        <w:tc>
          <w:tcPr>
            <w:tcW w:type="dxa" w:w="16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Analiz Sayısı</w:t>
            </w:r>
          </w:p>
        </w:tc>
        <w:tc>
          <w:tcPr>
            <w:tcW w:type="dxa" w:w="32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En İyi Analiz</w:t>
            </w:r>
          </w:p>
        </w:tc>
        <w:tc>
          <w:tcPr>
            <w:tcW w:type="dxa" w:w="146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Sonuç</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 [KÖK]</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gelecek</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 + TENSE_FUT:ecek</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geleceksin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gel + TENSE_FUT + PERSON_2SG</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kitap</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kitap [KÖK]</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kitapta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kitap + CASE_LOC:ta</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kitaplar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kitap + PLURAL:lar</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gözüm</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 + POSS_1SG:üm</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gözde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göz + CASE_LOC:de</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git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git [KÖK]</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gitti</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git + TENSE_PAST:ti</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okuyor</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Şablon hatası (Iyor)</w:t>
            </w:r>
          </w:p>
        </w:tc>
      </w:tr>
      <w:tr>
        <w:tc>
          <w:tcPr>
            <w:tcW w:type="dxa" w:w="2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okuyorum</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Şablon hatası (Iyor)</w:t>
            </w:r>
          </w:p>
        </w:tc>
      </w:tr>
    </w:tbl>
    <w:p>
      <w:pPr>
        <w:spacing w:after="100" w:before="0"/>
      </w:pPr>
    </w:p>
    <w:p>
      <w:pPr>
        <w:spacing w:after="80" w:before="180"/>
      </w:pPr>
      <w:r>
        <w:rPr>
          <w:rFonts w:ascii="Arial" w:cs="Arial" w:eastAsia="Arial" w:hAnsi="Arial"/>
          <w:b/>
          <w:bCs/>
          <w:color w:val="1E3A5F"/>
          <w:sz w:val="24"/>
          <w:szCs w:val="24"/>
        </w:rPr>
        <w:t xml:space="preserve">Mimari Güçlü Yönler</w:t>
      </w:r>
    </w:p>
    <w:p>
      <w:pPr>
        <w:pStyle w:val="ListParagraph"/>
        <w:numPr>
          <w:ilvl w:val="0"/>
          <w:numId w:val="2"/>
        </w:numPr>
        <w:spacing w:after="60" w:before="60"/>
      </w:pPr>
      <w:r>
        <w:rPr>
          <w:rFonts w:ascii="Arial" w:cs="Arial" w:eastAsia="Arial" w:hAnsi="Arial"/>
          <w:sz w:val="22"/>
          <w:szCs w:val="22"/>
        </w:rPr>
        <w:t xml:space="preserve">DFS erken budama (beam pruning): Prefix kontrolü O(n) patikayı etkin biçimde eler</w:t>
      </w:r>
    </w:p>
    <w:p>
      <w:pPr>
        <w:pStyle w:val="ListParagraph"/>
        <w:numPr>
          <w:ilvl w:val="0"/>
          <w:numId w:val="2"/>
        </w:numPr>
        <w:spacing w:after="60" w:before="60"/>
      </w:pPr>
      <w:r>
        <w:rPr>
          <w:rFonts w:ascii="Arial" w:cs="Arial" w:eastAsia="Arial" w:hAnsi="Arial"/>
          <w:sz w:val="22"/>
          <w:szCs w:val="22"/>
        </w:rPr>
        <w:t xml:space="preserve">Skor sistemi: Daha az morfemli çözümlemeyi tercih eden Occam usturasına dayalı yaklaşım mantıklı</w:t>
      </w:r>
    </w:p>
    <w:p>
      <w:pPr>
        <w:pStyle w:val="ListParagraph"/>
        <w:numPr>
          <w:ilvl w:val="0"/>
          <w:numId w:val="2"/>
        </w:numPr>
        <w:spacing w:after="60" w:before="60"/>
      </w:pPr>
      <w:r>
        <w:rPr>
          <w:rFonts w:ascii="Arial" w:cs="Arial" w:eastAsia="Arial" w:hAnsi="Arial"/>
          <w:sz w:val="22"/>
          <w:szCs w:val="22"/>
        </w:rPr>
        <w:t xml:space="preserve">Belirsizlik tespiti: İki en yüksek skoru karşılaştıran mekanizma işlevsel (eşik değeri: 0.1)</w:t>
      </w:r>
    </w:p>
    <w:p>
      <w:pPr>
        <w:pStyle w:val="ListParagraph"/>
        <w:numPr>
          <w:ilvl w:val="0"/>
          <w:numId w:val="2"/>
        </w:numPr>
        <w:spacing w:after="60" w:before="60"/>
      </w:pPr>
      <w:r>
        <w:rPr>
          <w:rFonts w:ascii="Arial" w:cs="Arial" w:eastAsia="Arial" w:hAnsi="Arial"/>
          <w:sz w:val="22"/>
          <w:szCs w:val="22"/>
        </w:rPr>
        <w:t xml:space="preserve">Yüzey biçimi izleme: Morfem mutasyonu (git→gid) yol üzerinde doğru güncelleniyor</w:t>
      </w:r>
    </w:p>
    <w:p>
      <w:pPr>
        <w:spacing w:after="80" w:before="180"/>
      </w:pPr>
      <w:r>
        <w:rPr>
          <w:rFonts w:ascii="Arial" w:cs="Arial" w:eastAsia="Arial" w:hAnsi="Arial"/>
          <w:b/>
          <w:bCs/>
          <w:color w:val="1E3A5F"/>
          <w:sz w:val="24"/>
          <w:szCs w:val="24"/>
        </w:rPr>
        <w:t xml:space="preserve">Tespit Edilen Sorunlar</w:t>
      </w:r>
    </w:p>
    <w:p>
      <w:pPr>
        <w:pStyle w:val="ListParagraph"/>
        <w:numPr>
          <w:ilvl w:val="0"/>
          <w:numId w:val="2"/>
        </w:numPr>
        <w:spacing w:after="60" w:before="60"/>
      </w:pPr>
      <w:r>
        <w:rPr>
          <w:rFonts w:ascii="Arial" w:cs="Arial" w:eastAsia="Arial" w:hAnsi="Arial"/>
          <w:sz w:val="22"/>
          <w:szCs w:val="22"/>
        </w:rPr>
        <w:t xml:space="preserve">ADJ/NUM/PRON POS türleri core.py'de NOUN_ROOT'a yönlendirilmiyor; bu türler yalnızca kök olarak analiz edilebiliyor</w:t>
      </w:r>
    </w:p>
    <w:p>
      <w:pPr>
        <w:pStyle w:val="ListParagraph"/>
        <w:numPr>
          <w:ilvl w:val="0"/>
          <w:numId w:val="2"/>
        </w:numPr>
        <w:spacing w:after="60" w:before="60"/>
      </w:pPr>
      <w:r>
        <w:rPr>
          <w:rFonts w:ascii="Arial" w:cs="Arial" w:eastAsia="Arial" w:hAnsi="Arial"/>
          <w:sz w:val="22"/>
          <w:szCs w:val="22"/>
        </w:rPr>
        <w:t xml:space="preserve">DFS, eksik grafik geçişleri nedeniyle PERSON_3SG boş ek ('') içeren yolları üretiyor; bu durum ek yalnızca durum değişikliğini temsil ediyor</w:t>
      </w:r>
    </w:p>
    <w:p>
      <w:pPr>
        <w:pStyle w:val="ListParagraph"/>
        <w:numPr>
          <w:ilvl w:val="0"/>
          <w:numId w:val="2"/>
        </w:numPr>
        <w:spacing w:after="60" w:before="60"/>
      </w:pPr>
      <w:r>
        <w:rPr>
          <w:rFonts w:ascii="Arial" w:cs="Arial" w:eastAsia="Arial" w:hAnsi="Arial"/>
          <w:sz w:val="22"/>
          <w:szCs w:val="22"/>
        </w:rPr>
        <w:t xml:space="preserve">_score_paths() yalnızca morfem sayısını göz önünde bulunduruyor; sözdizimsel frekans veya bağlam dikkate alınmıyor</w:t>
      </w:r>
    </w:p>
    <w:p>
      <w:pPr>
        <w:pStyle w:val="ListParagraph"/>
        <w:numPr>
          <w:ilvl w:val="0"/>
          <w:numId w:val="2"/>
        </w:numPr>
        <w:spacing w:after="60" w:before="60"/>
      </w:pPr>
      <w:r>
        <w:rPr>
          <w:rFonts w:ascii="Arial" w:cs="Arial" w:eastAsia="Arial" w:hAnsi="Arial"/>
          <w:sz w:val="22"/>
          <w:szCs w:val="22"/>
        </w:rPr>
        <w:t xml:space="preserve">Debug print() ifadeleri üretim kodunda bırakılmış; kalabalık çıktı üretiyor</w:t>
      </w:r>
    </w:p>
    <w:p>
      <w:pPr>
        <w:spacing w:after="100" w:before="0"/>
      </w:pPr>
    </w:p>
    <w:p>
      <w:pPr>
        <w:pBdr>
          <w:bottom w:val="single" w:color="C5D8EC" w:sz="4" w:space="1"/>
        </w:pBdr>
        <w:spacing w:after="120" w:before="120"/>
      </w:pPr>
    </w:p>
    <w:p>
      <w:pPr>
        <w:pStyle w:val="Heading1"/>
        <w:spacing w:after="160" w:before="320"/>
      </w:pPr>
      <w:r>
        <w:rPr>
          <w:rFonts w:ascii="Arial" w:cs="Arial" w:eastAsia="Arial" w:hAnsi="Arial"/>
          <w:b/>
          <w:bCs/>
          <w:color w:val="1E3A5F"/>
          <w:sz w:val="32"/>
          <w:szCs w:val="32"/>
        </w:rPr>
        <w:t xml:space="preserve">3. Entegrasyon ve Mimari Sorunlar</w:t>
      </w:r>
    </w:p>
    <w:p>
      <w:pPr>
        <w:pStyle w:val="Heading2"/>
        <w:spacing w:after="120" w:before="240"/>
      </w:pPr>
      <w:r>
        <w:rPr>
          <w:rFonts w:ascii="Arial" w:cs="Arial" w:eastAsia="Arial" w:hAnsi="Arial"/>
          <w:b/>
          <w:bCs/>
          <w:color w:val="2E6DA4"/>
          <w:sz w:val="26"/>
          <w:szCs w:val="26"/>
        </w:rPr>
        <w:t xml:space="preserve">3.1 Eksik Bağımlılıklar</w:t>
      </w:r>
    </w:p>
    <w:p>
      <w:pPr>
        <w:spacing w:after="100" w:before="80"/>
      </w:pPr>
      <w:r>
        <w:rPr>
          <w:rFonts w:ascii="Arial" w:cs="Arial" w:eastAsia="Arial" w:hAnsi="Arial"/>
          <w:sz w:val="22"/>
          <w:szCs w:val="22"/>
        </w:rPr>
        <w:t xml:space="preserve">Proje hâlâ çalıştırılamaz durumdadır; aşağıdaki bileşenler eksiktir:</w:t>
      </w:r>
    </w:p>
    <w:p>
      <w:pPr>
        <w:pStyle w:val="ListParagraph"/>
        <w:numPr>
          <w:ilvl w:val="0"/>
          <w:numId w:val="2"/>
        </w:numPr>
        <w:spacing w:after="60" w:before="60"/>
      </w:pPr>
      <w:r>
        <w:rPr>
          <w:rFonts w:ascii="Arial" w:cs="Arial" w:eastAsia="Arial" w:hAnsi="Arial"/>
          <w:sz w:val="22"/>
          <w:szCs w:val="22"/>
        </w:rPr>
        <w:t xml:space="preserve">src/llm/tokenizer.py — KristalTokenizer ve Vocabulary sınıfları</w:t>
      </w:r>
    </w:p>
    <w:p>
      <w:pPr>
        <w:pStyle w:val="ListParagraph"/>
        <w:numPr>
          <w:ilvl w:val="0"/>
          <w:numId w:val="2"/>
        </w:numPr>
        <w:spacing w:after="60" w:before="60"/>
      </w:pPr>
      <w:r>
        <w:rPr>
          <w:rFonts w:ascii="Arial" w:cs="Arial" w:eastAsia="Arial" w:hAnsi="Arial"/>
          <w:sz w:val="22"/>
          <w:szCs w:val="22"/>
        </w:rPr>
        <w:t xml:space="preserve">src/rag/vector_memory.py — VectorMemory (Qdrant sarmalayıcı)</w:t>
      </w:r>
    </w:p>
    <w:p>
      <w:pPr>
        <w:pStyle w:val="ListParagraph"/>
        <w:numPr>
          <w:ilvl w:val="0"/>
          <w:numId w:val="2"/>
        </w:numPr>
        <w:spacing w:after="60" w:before="60"/>
      </w:pPr>
      <w:r>
        <w:rPr>
          <w:rFonts w:ascii="Arial" w:cs="Arial" w:eastAsia="Arial" w:hAnsi="Arial"/>
          <w:sz w:val="22"/>
          <w:szCs w:val="22"/>
        </w:rPr>
        <w:t xml:space="preserve">requirements.txt — qdrant-client, numpy, scipy ve diğer bağımlılıklar</w:t>
      </w:r>
    </w:p>
    <w:p>
      <w:pPr>
        <w:pStyle w:val="ListParagraph"/>
        <w:numPr>
          <w:ilvl w:val="0"/>
          <w:numId w:val="2"/>
        </w:numPr>
        <w:spacing w:after="60" w:before="60"/>
      </w:pPr>
      <w:r>
        <w:rPr>
          <w:rFonts w:ascii="Arial" w:cs="Arial" w:eastAsia="Arial" w:hAnsi="Arial"/>
          <w:sz w:val="22"/>
          <w:szCs w:val="22"/>
        </w:rPr>
        <w:t xml:space="preserve">data/lexicon/roots.tsv — simulate.py bu konumu bekliyor; mevcut dosya farklı konumda</w:t>
      </w:r>
    </w:p>
    <w:p>
      <w:pPr>
        <w:pStyle w:val="Heading2"/>
        <w:spacing w:after="120" w:before="240"/>
      </w:pPr>
      <w:r>
        <w:rPr>
          <w:rFonts w:ascii="Arial" w:cs="Arial" w:eastAsia="Arial" w:hAnsi="Arial"/>
          <w:b/>
          <w:bCs/>
          <w:color w:val="2E6DA4"/>
          <w:sz w:val="26"/>
          <w:szCs w:val="26"/>
        </w:rPr>
        <w:t xml:space="preserve">3.2 simulate.py ile Uyumsuzluklar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160"/>
      </w:tblGrid>
      <w:tr>
        <w:trPr>
          <w:tblHeader/>
        </w:trPr>
        <w:tc>
          <w:tcPr>
            <w:tcW w:type="dxa" w:w="34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simulate.py İmport</w:t>
            </w:r>
          </w:p>
        </w:tc>
        <w:tc>
          <w:tcPr>
            <w:tcW w:type="dxa" w:w="180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3160"/>
            <w:tcBorders>
              <w:top w:val="single" w:color="1E3A5F" w:sz="1"/>
              <w:left w:val="single" w:color="1E3A5F" w:sz="1"/>
              <w:bottom w:val="single" w:color="1E3A5F" w:sz="1"/>
              <w:right w:val="single" w:color="1E3A5F"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Not</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from src.compiler.lexicon import LexiconManager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Çalışıyor</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from src.compiler.morphotactics import build_default_graph</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Çalışıyor</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from src.compiler.core import CrystalCompiler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Çalışıyor</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from src.llm.tokenizer import KristalTokenizer, Vocabulary</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Modül yok</w:t>
            </w:r>
          </w:p>
        </w:tc>
        <w:tc>
          <w:tcPr>
            <w:tcW w:type="dxa" w:w="3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Yazılmayı bekliyor</w:t>
            </w:r>
          </w:p>
        </w:tc>
      </w:tr>
      <w:tr>
        <w:tc>
          <w:tcPr>
            <w:tcW w:type="dxa" w:w="3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from src.rag.vector_memory import VectorMemory</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Modül yok</w:t>
            </w:r>
          </w:p>
        </w:tc>
        <w:tc>
          <w:tcPr>
            <w:tcW w:type="dxa" w:w="3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Qdrant gerektirir</w:t>
            </w:r>
          </w:p>
        </w:tc>
      </w:tr>
    </w:tbl>
    <w:p>
      <w:pPr>
        <w:spacing w:after="100" w:before="0"/>
      </w:pPr>
    </w:p>
    <w:p>
      <w:pPr>
        <w:pBdr>
          <w:bottom w:val="single" w:color="C5D8EC" w:sz="4" w:space="1"/>
        </w:pBdr>
        <w:spacing w:after="120" w:before="120"/>
      </w:pPr>
    </w:p>
    <w:p>
      <w:pPr>
        <w:pStyle w:val="Heading1"/>
        <w:spacing w:after="160" w:before="320"/>
      </w:pPr>
      <w:r>
        <w:rPr>
          <w:rFonts w:ascii="Arial" w:cs="Arial" w:eastAsia="Arial" w:hAnsi="Arial"/>
          <w:b/>
          <w:bCs/>
          <w:color w:val="1E3A5F"/>
          <w:sz w:val="32"/>
          <w:szCs w:val="32"/>
        </w:rPr>
        <w:t xml:space="preserve">4. Öneriler</w:t>
      </w:r>
    </w:p>
    <w:p>
      <w:pPr>
        <w:pStyle w:val="Heading2"/>
        <w:spacing w:after="120" w:before="240"/>
      </w:pPr>
      <w:r>
        <w:rPr>
          <w:rFonts w:ascii="Arial" w:cs="Arial" w:eastAsia="Arial" w:hAnsi="Arial"/>
          <w:b/>
          <w:bCs/>
          <w:color w:val="2E6DA4"/>
          <w:sz w:val="26"/>
          <w:szCs w:val="26"/>
        </w:rPr>
        <w:t xml:space="preserve">4.1 Acil Düzeltmeler (1 Hafta)</w:t>
      </w:r>
    </w:p>
    <w:p>
      <w:pPr>
        <w:spacing w:after="100" w:before="80"/>
      </w:pPr>
      <w:r>
        <w:rPr>
          <w:rFonts w:ascii="Arial" w:cs="Arial" w:eastAsia="Arial" w:hAnsi="Arial"/>
          <w:b/>
          <w:bCs/>
          <w:sz w:val="22"/>
          <w:szCs w:val="22"/>
        </w:rPr>
        <w:t xml:space="preserve">1. </w:t>
      </w:r>
      <w:r>
        <w:rPr>
          <w:rFonts w:ascii="Arial" w:cs="Arial" w:eastAsia="Arial" w:hAnsi="Arial"/>
          <w:sz w:val="22"/>
          <w:szCs w:val="22"/>
        </w:rPr>
        <w:t xml:space="preserve">morphotactics.py — TENSE_PROG şablonunu düzeltin:</w:t>
      </w:r>
    </w:p>
    <w:p>
      <w:pPr>
        <w:shd w:fill="F0F4F8" w:val="clear"/>
        <w:spacing w:after="60" w:before="60"/>
        <w:ind w:left="360"/>
      </w:pPr>
      <w:r>
        <w:rPr>
          <w:rFonts w:ascii="Courier New" w:cs="Courier New" w:eastAsia="Courier New" w:hAnsi="Courier New"/>
          <w:color w:val="1A1A1A"/>
          <w:sz w:val="19"/>
          <w:szCs w:val="19"/>
        </w:rPr>
        <w:t xml:space="preserve"># Mevcut (hatalı):</w:t>
      </w:r>
    </w:p>
    <w:p>
      <w:pPr>
        <w:shd w:fill="F0F4F8" w:val="clear"/>
        <w:spacing w:after="60" w:before="60"/>
        <w:ind w:left="360"/>
      </w:pPr>
      <w:r>
        <w:rPr>
          <w:rFonts w:ascii="Courier New" w:cs="Courier New" w:eastAsia="Courier New" w:hAnsi="Courier New"/>
          <w:color w:val="1A1A1A"/>
          <w:sz w:val="19"/>
          <w:szCs w:val="19"/>
        </w:rPr>
        <w:t xml:space="preserve">graph.add_transition(State.VERB_ROOT, State.VERB_POST_TENSE, "TENSE_PROG", "Iyor")</w:t>
      </w:r>
    </w:p>
    <w:p>
      <w:pPr>
        <w:shd w:fill="F0F4F8" w:val="clear"/>
        <w:spacing w:after="60" w:before="60"/>
        <w:ind w:left="360"/>
      </w:pPr>
      <w:r>
        <w:rPr>
          <w:rFonts w:ascii="Courier New" w:cs="Courier New" w:eastAsia="Courier New" w:hAnsi="Courier New"/>
          <w:color w:val="1A1A1A"/>
          <w:sz w:val="19"/>
          <w:szCs w:val="19"/>
        </w:rPr>
        <w:t xml:space="preserve"/>
      </w:r>
    </w:p>
    <w:p>
      <w:pPr>
        <w:shd w:fill="F0F4F8" w:val="clear"/>
        <w:spacing w:after="60" w:before="60"/>
        <w:ind w:left="360"/>
      </w:pPr>
      <w:r>
        <w:rPr>
          <w:rFonts w:ascii="Courier New" w:cs="Courier New" w:eastAsia="Courier New" w:hAnsi="Courier New"/>
          <w:color w:val="1A1A1A"/>
          <w:sz w:val="19"/>
          <w:szCs w:val="19"/>
        </w:rPr>
        <w:t xml:space="preserve"># Düzeltilmiş:</w:t>
      </w:r>
    </w:p>
    <w:p>
      <w:pPr>
        <w:shd w:fill="F0F4F8" w:val="clear"/>
        <w:spacing w:after="60" w:before="60"/>
        <w:ind w:left="360"/>
      </w:pPr>
      <w:r>
        <w:rPr>
          <w:rFonts w:ascii="Courier New" w:cs="Courier New" w:eastAsia="Courier New" w:hAnsi="Courier New"/>
          <w:color w:val="1A1A1A"/>
          <w:sz w:val="19"/>
          <w:szCs w:val="19"/>
        </w:rPr>
        <w:t xml:space="preserve">graph.add_transition(State.VERB_ROOT, State.VERB_POST_TENSE, "TENSE_PROG", "(y)Iyor")</w:t>
      </w:r>
    </w:p>
    <w:p>
      <w:pPr>
        <w:spacing w:after="0" w:before="0"/>
      </w:pPr>
    </w:p>
    <w:p>
      <w:pPr>
        <w:spacing w:after="100" w:before="80"/>
      </w:pPr>
      <w:r>
        <w:rPr>
          <w:rFonts w:ascii="Arial" w:cs="Arial" w:eastAsia="Arial" w:hAnsi="Arial"/>
          <w:b/>
          <w:bCs/>
          <w:sz w:val="22"/>
          <w:szCs w:val="22"/>
        </w:rPr>
        <w:t xml:space="preserve">2. </w:t>
      </w:r>
      <w:r>
        <w:rPr>
          <w:rFonts w:ascii="Arial" w:cs="Arial" w:eastAsia="Arial" w:hAnsi="Arial"/>
          <w:sz w:val="22"/>
          <w:szCs w:val="22"/>
        </w:rPr>
        <w:t xml:space="preserve">Eksik hal eklerini ekleyin (ayrılma, yükleme, yaklaşma):</w:t>
      </w:r>
    </w:p>
    <w:p>
      <w:pPr>
        <w:shd w:fill="F0F4F8" w:val="clear"/>
        <w:spacing w:after="60" w:before="60"/>
        <w:ind w:left="360"/>
      </w:pPr>
      <w:r>
        <w:rPr>
          <w:rFonts w:ascii="Courier New" w:cs="Courier New" w:eastAsia="Courier New" w:hAnsi="Courier New"/>
          <w:color w:val="1A1A1A"/>
          <w:sz w:val="19"/>
          <w:szCs w:val="19"/>
        </w:rPr>
        <w:t xml:space="preserve">graph.add_transition(State.NOUN_ROOT,     State.NOUN_POST_CASE, "CASE_ABL", "DAn")</w:t>
      </w:r>
    </w:p>
    <w:p>
      <w:pPr>
        <w:shd w:fill="F0F4F8" w:val="clear"/>
        <w:spacing w:after="60" w:before="60"/>
        <w:ind w:left="360"/>
      </w:pPr>
      <w:r>
        <w:rPr>
          <w:rFonts w:ascii="Courier New" w:cs="Courier New" w:eastAsia="Courier New" w:hAnsi="Courier New"/>
          <w:color w:val="1A1A1A"/>
          <w:sz w:val="19"/>
          <w:szCs w:val="19"/>
        </w:rPr>
        <w:t xml:space="preserve">graph.add_transition(State.NOUN_POST_PLURAL, State.NOUN_POST_CASE, "CASE_ABL", "DAn")</w:t>
      </w:r>
    </w:p>
    <w:p>
      <w:pPr>
        <w:shd w:fill="F0F4F8" w:val="clear"/>
        <w:spacing w:after="60" w:before="60"/>
        <w:ind w:left="360"/>
      </w:pPr>
      <w:r>
        <w:rPr>
          <w:rFonts w:ascii="Courier New" w:cs="Courier New" w:eastAsia="Courier New" w:hAnsi="Courier New"/>
          <w:color w:val="1A1A1A"/>
          <w:sz w:val="19"/>
          <w:szCs w:val="19"/>
        </w:rPr>
        <w:t xml:space="preserve">graph.add_transition(State.NOUN_ROOT,     State.NOUN_POST_CASE, "CASE_ACC", "(y)I")</w:t>
      </w:r>
    </w:p>
    <w:p>
      <w:pPr>
        <w:shd w:fill="F0F4F8" w:val="clear"/>
        <w:spacing w:after="60" w:before="60"/>
        <w:ind w:left="360"/>
      </w:pPr>
      <w:r>
        <w:rPr>
          <w:rFonts w:ascii="Courier New" w:cs="Courier New" w:eastAsia="Courier New" w:hAnsi="Courier New"/>
          <w:color w:val="1A1A1A"/>
          <w:sz w:val="19"/>
          <w:szCs w:val="19"/>
        </w:rPr>
        <w:t xml:space="preserve">graph.add_transition(State.NOUN_ROOT,     State.NOUN_POST_CASE, "CASE_DAT", "(y)A")</w:t>
      </w:r>
    </w:p>
    <w:p>
      <w:pPr>
        <w:spacing w:after="0" w:before="0"/>
      </w:pPr>
    </w:p>
    <w:p>
      <w:pPr>
        <w:spacing w:after="100" w:before="80"/>
      </w:pPr>
      <w:r>
        <w:rPr>
          <w:rFonts w:ascii="Arial" w:cs="Arial" w:eastAsia="Arial" w:hAnsi="Arial"/>
          <w:b/>
          <w:bCs/>
          <w:sz w:val="22"/>
          <w:szCs w:val="22"/>
        </w:rPr>
        <w:t xml:space="preserve">3. </w:t>
      </w:r>
      <w:r>
        <w:rPr>
          <w:rFonts w:ascii="Arial" w:cs="Arial" w:eastAsia="Arial" w:hAnsi="Arial"/>
          <w:sz w:val="22"/>
          <w:szCs w:val="22"/>
        </w:rPr>
        <w:t xml:space="preserve">core.py — ADJ/NUM/PRON için durum ataması ekleyin:</w:t>
      </w:r>
    </w:p>
    <w:p>
      <w:pPr>
        <w:shd w:fill="F0F4F8" w:val="clear"/>
        <w:spacing w:after="60" w:before="60"/>
        <w:ind w:left="360"/>
      </w:pPr>
      <w:r>
        <w:rPr>
          <w:rFonts w:ascii="Courier New" w:cs="Courier New" w:eastAsia="Courier New" w:hAnsi="Courier New"/>
          <w:color w:val="1A1A1A"/>
          <w:sz w:val="19"/>
          <w:szCs w:val="19"/>
        </w:rPr>
        <w:t xml:space="preserve">pos_to_state = {</w:t>
      </w:r>
    </w:p>
    <w:p>
      <w:pPr>
        <w:shd w:fill="F0F4F8" w:val="clear"/>
        <w:spacing w:after="60" w:before="60"/>
        <w:ind w:left="360"/>
      </w:pPr>
      <w:r>
        <w:rPr>
          <w:rFonts w:ascii="Courier New" w:cs="Courier New" w:eastAsia="Courier New" w:hAnsi="Courier New"/>
          <w:color w:val="1A1A1A"/>
          <w:sz w:val="19"/>
          <w:szCs w:val="19"/>
        </w:rPr>
        <w:t xml:space="preserve">    "VERB": State.VERB_ROOT,</w:t>
      </w:r>
    </w:p>
    <w:p>
      <w:pPr>
        <w:shd w:fill="F0F4F8" w:val="clear"/>
        <w:spacing w:after="60" w:before="60"/>
        <w:ind w:left="360"/>
      </w:pPr>
      <w:r>
        <w:rPr>
          <w:rFonts w:ascii="Courier New" w:cs="Courier New" w:eastAsia="Courier New" w:hAnsi="Courier New"/>
          <w:color w:val="1A1A1A"/>
          <w:sz w:val="19"/>
          <w:szCs w:val="19"/>
        </w:rPr>
        <w:t xml:space="preserve">    "NOUN": State.NOUN_ROOT,</w:t>
      </w:r>
    </w:p>
    <w:p>
      <w:pPr>
        <w:shd w:fill="F0F4F8" w:val="clear"/>
        <w:spacing w:after="60" w:before="60"/>
        <w:ind w:left="360"/>
      </w:pPr>
      <w:r>
        <w:rPr>
          <w:rFonts w:ascii="Courier New" w:cs="Courier New" w:eastAsia="Courier New" w:hAnsi="Courier New"/>
          <w:color w:val="1A1A1A"/>
          <w:sz w:val="19"/>
          <w:szCs w:val="19"/>
        </w:rPr>
        <w:t xml:space="preserve">    "ADJ":  State.NOUN_ROOT,  # Şimdilik NOUN gibi davran</w:t>
      </w:r>
    </w:p>
    <w:p>
      <w:pPr>
        <w:shd w:fill="F0F4F8" w:val="clear"/>
        <w:spacing w:after="60" w:before="60"/>
        <w:ind w:left="360"/>
      </w:pPr>
      <w:r>
        <w:rPr>
          <w:rFonts w:ascii="Courier New" w:cs="Courier New" w:eastAsia="Courier New" w:hAnsi="Courier New"/>
          <w:color w:val="1A1A1A"/>
          <w:sz w:val="19"/>
          <w:szCs w:val="19"/>
        </w:rPr>
        <w:t xml:space="preserve">    "NUM":  State.NOUN_ROOT,</w:t>
      </w:r>
    </w:p>
    <w:p>
      <w:pPr>
        <w:shd w:fill="F0F4F8" w:val="clear"/>
        <w:spacing w:after="60" w:before="60"/>
        <w:ind w:left="360"/>
      </w:pPr>
      <w:r>
        <w:rPr>
          <w:rFonts w:ascii="Courier New" w:cs="Courier New" w:eastAsia="Courier New" w:hAnsi="Courier New"/>
          <w:color w:val="1A1A1A"/>
          <w:sz w:val="19"/>
          <w:szCs w:val="19"/>
        </w:rPr>
        <w:t xml:space="preserve">    "PRON": State.NOUN_ROOT,</w:t>
      </w:r>
    </w:p>
    <w:p>
      <w:pPr>
        <w:shd w:fill="F0F4F8" w:val="clear"/>
        <w:spacing w:after="60" w:before="60"/>
        <w:ind w:left="360"/>
      </w:pPr>
      <w:r>
        <w:rPr>
          <w:rFonts w:ascii="Courier New" w:cs="Courier New" w:eastAsia="Courier New" w:hAnsi="Courier New"/>
          <w:color w:val="1A1A1A"/>
          <w:sz w:val="19"/>
          <w:szCs w:val="19"/>
        </w:rPr>
        <w:t xml:space="preserve">}</w:t>
      </w:r>
    </w:p>
    <w:p>
      <w:pPr>
        <w:shd w:fill="F0F4F8" w:val="clear"/>
        <w:spacing w:after="60" w:before="60"/>
        <w:ind w:left="360"/>
      </w:pPr>
      <w:r>
        <w:rPr>
          <w:rFonts w:ascii="Courier New" w:cs="Courier New" w:eastAsia="Courier New" w:hAnsi="Courier New"/>
          <w:color w:val="1A1A1A"/>
          <w:sz w:val="19"/>
          <w:szCs w:val="19"/>
        </w:rPr>
        <w:t xml:space="preserve">start_state = pos_to_state.get(pos, State.NOUN_ROOT)</w:t>
      </w:r>
    </w:p>
    <w:p>
      <w:pPr>
        <w:spacing w:after="0" w:before="0"/>
      </w:pPr>
    </w:p>
    <w:p>
      <w:pPr>
        <w:spacing w:after="100" w:before="80"/>
      </w:pPr>
      <w:r>
        <w:rPr>
          <w:rFonts w:ascii="Arial" w:cs="Arial" w:eastAsia="Arial" w:hAnsi="Arial"/>
          <w:b/>
          <w:bCs/>
          <w:sz w:val="22"/>
          <w:szCs w:val="22"/>
        </w:rPr>
        <w:t xml:space="preserve">4. </w:t>
      </w:r>
      <w:r>
        <w:rPr>
          <w:rFonts w:ascii="Arial" w:cs="Arial" w:eastAsia="Arial" w:hAnsi="Arial"/>
          <w:sz w:val="22"/>
          <w:szCs w:val="22"/>
        </w:rPr>
        <w:t xml:space="preserve">Debug çıktılarını kaldırın:</w:t>
      </w:r>
    </w:p>
    <w:p>
      <w:pPr>
        <w:shd w:fill="F0F4F8" w:val="clear"/>
        <w:spacing w:after="60" w:before="60"/>
        <w:ind w:left="360"/>
      </w:pPr>
      <w:r>
        <w:rPr>
          <w:rFonts w:ascii="Courier New" w:cs="Courier New" w:eastAsia="Courier New" w:hAnsi="Courier New"/>
          <w:color w:val="1A1A1A"/>
          <w:sz w:val="19"/>
          <w:szCs w:val="19"/>
        </w:rPr>
        <w:t xml:space="preserve"># core.py satır 72 ve 86 — print() ifadelerini kaldırın veya logging kullanın</w:t>
      </w:r>
    </w:p>
    <w:p>
      <w:pPr>
        <w:spacing w:after="100" w:before="0"/>
      </w:pPr>
    </w:p>
    <w:p>
      <w:pPr>
        <w:pStyle w:val="Heading2"/>
        <w:spacing w:after="120" w:before="240"/>
      </w:pPr>
      <w:r>
        <w:rPr>
          <w:rFonts w:ascii="Arial" w:cs="Arial" w:eastAsia="Arial" w:hAnsi="Arial"/>
          <w:b/>
          <w:bCs/>
          <w:color w:val="2E6DA4"/>
          <w:sz w:val="26"/>
          <w:szCs w:val="26"/>
        </w:rPr>
        <w:t xml:space="preserve">4.2 Orta Vadeli Geliştirmeler (1–3 Ay)</w:t>
      </w:r>
    </w:p>
    <w:p>
      <w:pPr>
        <w:pStyle w:val="ListParagraph"/>
        <w:numPr>
          <w:ilvl w:val="0"/>
          <w:numId w:val="2"/>
        </w:numPr>
        <w:spacing w:after="60" w:before="60"/>
      </w:pPr>
      <w:r>
        <w:rPr>
          <w:rFonts w:ascii="Arial" w:cs="Arial" w:eastAsia="Arial" w:hAnsi="Arial"/>
          <w:sz w:val="22"/>
          <w:szCs w:val="22"/>
        </w:rPr>
        <w:t xml:space="preserve">src/llm/tokenizer.py — KristalTokenizer ve Vocabulary sınıflarını uygulayın</w:t>
      </w:r>
    </w:p>
    <w:p>
      <w:pPr>
        <w:pStyle w:val="ListParagraph"/>
        <w:numPr>
          <w:ilvl w:val="0"/>
          <w:numId w:val="2"/>
        </w:numPr>
        <w:spacing w:after="60" w:before="60"/>
      </w:pPr>
      <w:r>
        <w:rPr>
          <w:rFonts w:ascii="Arial" w:cs="Arial" w:eastAsia="Arial" w:hAnsi="Arial"/>
          <w:sz w:val="22"/>
          <w:szCs w:val="22"/>
        </w:rPr>
        <w:t xml:space="preserve">src/rag/vector_memory.py — Qdrant veya FAISS sarmalayıcı yazın</w:t>
      </w:r>
    </w:p>
    <w:p>
      <w:pPr>
        <w:pStyle w:val="ListParagraph"/>
        <w:numPr>
          <w:ilvl w:val="0"/>
          <w:numId w:val="2"/>
        </w:numPr>
        <w:spacing w:after="60" w:before="60"/>
      </w:pPr>
      <w:r>
        <w:rPr>
          <w:rFonts w:ascii="Arial" w:cs="Arial" w:eastAsia="Arial" w:hAnsi="Arial"/>
          <w:sz w:val="22"/>
          <w:szCs w:val="22"/>
        </w:rPr>
        <w:t xml:space="preserve">requirements.txt oluşturun: qdrant-client&gt;=1.7, numpy, scipy</w:t>
      </w:r>
    </w:p>
    <w:p>
      <w:pPr>
        <w:pStyle w:val="ListParagraph"/>
        <w:numPr>
          <w:ilvl w:val="0"/>
          <w:numId w:val="2"/>
        </w:numPr>
        <w:spacing w:after="60" w:before="60"/>
      </w:pPr>
      <w:r>
        <w:rPr>
          <w:rFonts w:ascii="Arial" w:cs="Arial" w:eastAsia="Arial" w:hAnsi="Arial"/>
          <w:sz w:val="22"/>
          <w:szCs w:val="22"/>
        </w:rPr>
        <w:t xml:space="preserve">roots.tsv'yi 1.000+ köke genişletin; öncelik: yaygın fiil ve isimler</w:t>
      </w:r>
    </w:p>
    <w:p>
      <w:pPr>
        <w:pStyle w:val="ListParagraph"/>
        <w:numPr>
          <w:ilvl w:val="0"/>
          <w:numId w:val="2"/>
        </w:numPr>
        <w:spacing w:after="60" w:before="60"/>
      </w:pPr>
      <w:r>
        <w:rPr>
          <w:rFonts w:ascii="Arial" w:cs="Arial" w:eastAsia="Arial" w:hAnsi="Arial"/>
          <w:sz w:val="22"/>
          <w:szCs w:val="22"/>
        </w:rPr>
        <w:t xml:space="preserve">Belirsizlik çözümleme için bağlam penceresi veya frekans tabanlı skor ekleyin</w:t>
      </w:r>
    </w:p>
    <w:p>
      <w:pPr>
        <w:pStyle w:val="ListParagraph"/>
        <w:numPr>
          <w:ilvl w:val="0"/>
          <w:numId w:val="2"/>
        </w:numPr>
        <w:spacing w:after="60" w:before="60"/>
      </w:pPr>
      <w:r>
        <w:rPr>
          <w:rFonts w:ascii="Arial" w:cs="Arial" w:eastAsia="Arial" w:hAnsi="Arial"/>
          <w:sz w:val="22"/>
          <w:szCs w:val="22"/>
        </w:rPr>
        <w:t xml:space="preserve">k-&gt;g yumuşaması için bağlam kontrolü ekleyin (ğ vs. g)</w:t>
      </w:r>
    </w:p>
    <w:p>
      <w:pPr>
        <w:pStyle w:val="Heading2"/>
        <w:spacing w:after="120" w:before="240"/>
      </w:pPr>
      <w:r>
        <w:rPr>
          <w:rFonts w:ascii="Arial" w:cs="Arial" w:eastAsia="Arial" w:hAnsi="Arial"/>
          <w:b/>
          <w:bCs/>
          <w:color w:val="2E6DA4"/>
          <w:sz w:val="26"/>
          <w:szCs w:val="26"/>
        </w:rPr>
        <w:t xml:space="preserve">4.3 Uzun Vadeli Vizyon (3–12 Ay)</w:t>
      </w:r>
    </w:p>
    <w:p>
      <w:pPr>
        <w:pStyle w:val="ListParagraph"/>
        <w:numPr>
          <w:ilvl w:val="0"/>
          <w:numId w:val="2"/>
        </w:numPr>
        <w:spacing w:after="60" w:before="60"/>
      </w:pPr>
      <w:r>
        <w:rPr>
          <w:rFonts w:ascii="Arial" w:cs="Arial" w:eastAsia="Arial" w:hAnsi="Arial"/>
          <w:sz w:val="22"/>
          <w:szCs w:val="22"/>
        </w:rPr>
        <w:t xml:space="preserve">Birim test paketi: Her morfolojik kural için otomatik test</w:t>
      </w:r>
    </w:p>
    <w:p>
      <w:pPr>
        <w:pStyle w:val="ListParagraph"/>
        <w:numPr>
          <w:ilvl w:val="0"/>
          <w:numId w:val="2"/>
        </w:numPr>
        <w:spacing w:after="60" w:before="60"/>
      </w:pPr>
      <w:r>
        <w:rPr>
          <w:rFonts w:ascii="Arial" w:cs="Arial" w:eastAsia="Arial" w:hAnsi="Arial"/>
          <w:sz w:val="22"/>
          <w:szCs w:val="22"/>
        </w:rPr>
        <w:t xml:space="preserve">BPE kıyaslaması: Token sayısı ve süre açısından ölçülebilir karşılaştırma</w:t>
      </w:r>
    </w:p>
    <w:p>
      <w:pPr>
        <w:pStyle w:val="ListParagraph"/>
        <w:numPr>
          <w:ilvl w:val="0"/>
          <w:numId w:val="2"/>
        </w:numPr>
        <w:spacing w:after="60" w:before="60"/>
      </w:pPr>
      <w:r>
        <w:rPr>
          <w:rFonts w:ascii="Arial" w:cs="Arial" w:eastAsia="Arial" w:hAnsi="Arial"/>
          <w:sz w:val="22"/>
          <w:szCs w:val="22"/>
        </w:rPr>
        <w:t xml:space="preserve">Pedagojik eğitim fazları: Bebeklik, Ebeveynlik, Sosyalleşme aşamalarını uygulayın</w:t>
      </w:r>
    </w:p>
    <w:p>
      <w:pPr>
        <w:pStyle w:val="ListParagraph"/>
        <w:numPr>
          <w:ilvl w:val="0"/>
          <w:numId w:val="2"/>
        </w:numPr>
        <w:spacing w:after="60" w:before="60"/>
      </w:pPr>
      <w:r>
        <w:rPr>
          <w:rFonts w:ascii="Arial" w:cs="Arial" w:eastAsia="Arial" w:hAnsi="Arial"/>
          <w:sz w:val="22"/>
          <w:szCs w:val="22"/>
        </w:rPr>
        <w:t xml:space="preserve">Genişleme: Fince, Macarca gibi diğer eklemeli dillere uyarlanabilirliği test edin</w:t>
      </w:r>
    </w:p>
    <w:p>
      <w:pPr>
        <w:spacing w:after="100" w:before="0"/>
      </w:pPr>
    </w:p>
    <w:p>
      <w:pPr>
        <w:pBdr>
          <w:bottom w:val="single" w:color="C5D8EC" w:sz="4" w:space="1"/>
        </w:pBdr>
        <w:spacing w:after="120" w:before="120"/>
      </w:pPr>
    </w:p>
    <w:p>
      <w:pPr>
        <w:pStyle w:val="Heading1"/>
        <w:spacing w:after="160" w:before="320"/>
      </w:pPr>
      <w:r>
        <w:rPr>
          <w:rFonts w:ascii="Arial" w:cs="Arial" w:eastAsia="Arial" w:hAnsi="Arial"/>
          <w:b/>
          <w:bCs/>
          <w:color w:val="1E3A5F"/>
          <w:sz w:val="32"/>
          <w:szCs w:val="32"/>
        </w:rPr>
        <w:t xml:space="preserve">5. Genel Değerlendirme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5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Boyut</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Puan</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Yorum</w:t>
            </w:r>
          </w:p>
        </w:tc>
      </w:tr>
      <w:tr>
        <w:tc>
          <w:tcPr>
            <w:tcW w:type="dxa" w:w="3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Mimari Tasarım</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9/10</w:t>
            </w:r>
          </w:p>
        </w:tc>
        <w:tc>
          <w:tcPr>
            <w:tcW w:type="dxa" w:w="3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Temiz, modüler, genişletilebilir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Fonetik Motor (Phonology)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Büyük ölçüde doğru; Iyor hatası küçük</w:t>
            </w:r>
          </w:p>
        </w:tc>
      </w:tr>
      <w:tr>
        <w:tc>
          <w:tcPr>
            <w:tcW w:type="dxa" w:w="3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Morfoloji Grafiği</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5/10</w:t>
            </w:r>
          </w:p>
        </w:tc>
        <w:tc>
          <w:tcPr>
            <w:tcW w:type="dxa" w:w="3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3 hal eki eksik; şimdiki zaman şablonu hatalı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Sözlük (Lexicon)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kök; hedefin %0.22'si</w:t>
            </w:r>
          </w:p>
        </w:tc>
      </w:tr>
      <w:tr>
        <w:tc>
          <w:tcPr>
            <w:tcW w:type="dxa" w:w="3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Derleyici (Core)</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7/10</w:t>
            </w:r>
          </w:p>
        </w:tc>
        <w:tc>
          <w:tcPr>
            <w:tcW w:type="dxa" w:w="3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DFS çalışıyor; ADJ/NUM/PRON desteği eksik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Entegrasyon Hazırlığı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Tokenizer ve RAG modülleri eksik</w:t>
            </w:r>
          </w:p>
        </w:tc>
      </w:tr>
      <w:tr>
        <w:tc>
          <w:tcPr>
            <w:tcW w:type="dxa" w:w="3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Genel Olgunluk</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6/10</w:t>
            </w:r>
          </w:p>
        </w:tc>
        <w:tc>
          <w:tcPr>
            <w:tcW w:type="dxa" w:w="3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İyi prototip; üretime hazır değil</w:t>
            </w:r>
          </w:p>
        </w:tc>
      </w:tr>
    </w:tbl>
    <w:p>
      <w:pPr>
        <w:spacing w:after="100" w:before="0"/>
      </w:pPr>
    </w:p>
    <w:p>
      <w:pPr>
        <w:spacing w:after="120" w:before="160"/>
      </w:pPr>
      <w:r>
        <w:rPr>
          <w:rFonts w:ascii="Arial" w:cs="Arial" w:eastAsia="Arial" w:hAnsi="Arial"/>
          <w:b/>
          <w:bCs/>
          <w:color w:val="2E6DA4"/>
          <w:sz w:val="24"/>
          <w:szCs w:val="24"/>
        </w:rPr>
        <w:t xml:space="preserve">Sonuç: V1'den V2'ye anlamlı ilerleme kaydedilmiştir. Derleyicinin %83'ü doğru çalışmaktadır. Kalan çalışma ağırlıklı olarak eksik eklerin tamamlanması ve entegrasyon katmanlarının yazılmasından oluşmaktadır. Mimari tasarım sağlam; yol net.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Kristal-Vektörel Mimarisi — Kod Değerlendirme Raporu v2 — Sayfa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2026-05-05T22:07:03.729Z</dcterms:created>
  <dcterms:modified xsi:type="dcterms:W3CDTF">2026-05-05T22:07:03.746Z</dcterms:modified>
</cp:coreProperties>
</file>

<file path=docProps/custom.xml><?xml version="1.0" encoding="utf-8"?>
<Properties xmlns="http://schemas.openxmlformats.org/officeDocument/2006/custom-properties" xmlns:vt="http://schemas.openxmlformats.org/officeDocument/2006/docPropsVTypes"/>
</file>