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Case Study I - Solution &amp; How-To</w:t>
      </w:r>
    </w:p>
    <w:p>
      <w:r>
        <w:t>This document explains the Excel model, key assumptions, and how to adjust the scenario.</w:t>
      </w:r>
    </w:p>
    <w:p>
      <w:pPr>
        <w:pStyle w:val="Heading2"/>
      </w:pPr>
      <w:r>
        <w:t>Assumptions</w:t>
      </w:r>
    </w:p>
    <w:p>
      <w:r>
        <w:t>- B rate hike: 0.05</w:t>
      </w:r>
    </w:p>
    <w:p>
      <w:r>
        <w:t>- Infra per moved FTE: 3500</w:t>
      </w:r>
    </w:p>
    <w:p>
      <w:r>
        <w:t>- Retention default: 2000</w:t>
      </w:r>
    </w:p>
    <w:p>
      <w:r>
        <w:t>- Retention for Manager/Sr. TL: 3000</w:t>
      </w:r>
    </w:p>
    <w:p>
      <w:r>
        <w:t>- Monthly project overhead per added FTE: 105</w:t>
      </w:r>
    </w:p>
    <w:p>
      <w:r>
        <w:t>- New B hires (Analyst I - Night Shift): 2</w:t>
      </w:r>
    </w:p>
    <w:p>
      <w:r>
        <w:t>- Night transport per FTE per month: 250</w:t>
      </w:r>
    </w:p>
    <w:p>
      <w:r>
        <w:t>- Horizon months: 36</w:t>
      </w:r>
    </w:p>
    <w:p>
      <w:pPr>
        <w:pStyle w:val="Heading2"/>
      </w:pPr>
      <w:r>
        <w:t>How the Excel model is structured</w:t>
      </w:r>
    </w:p>
    <w:p>
      <w:r>
        <w:t>- Rates and move plan: Columns A-D let you set labor rates for Location A/B and the number of FTEs to move from A to B by level (default is moving all FTEs at A).</w:t>
      </w:r>
    </w:p>
    <w:p>
      <w:r>
        <w:t>- Current headcount: Columns F-H list existing headcount at both locations by level.</w:t>
      </w:r>
    </w:p>
    <w:p>
      <w:r>
        <w:t>- Assumptions block: Key parameters such as 5% hike at Location B, one-time costs, monthly overhead per added FTE, new Night Shift hires at B, and the 36-month horizon.</w:t>
      </w:r>
    </w:p>
    <w:p>
      <w:r>
        <w:t>- Calculations: For each level, the model computes baseline monthly cost, post-transition monthly wage cost (including the 5% hike), and any transport cost for the added night shift hires.</w:t>
      </w:r>
    </w:p>
    <w:p>
      <w:r>
        <w:t>- Overhead: Monthly project overhead is computed as (moved FTEs + new night hires) * 105 and added to the post-transition monthly cost.</w:t>
      </w:r>
    </w:p>
    <w:p>
      <w:r>
        <w:t>- KPIs: Baseline monthly cost, Post monthly cost, Monthly savings, One-time transition cost, 36-month totals, 3-year savings, and breakeven months (rounded up).</w:t>
      </w:r>
    </w:p>
    <w:p>
      <w:pPr>
        <w:pStyle w:val="Heading2"/>
      </w:pPr>
      <w:r>
        <w:t>How to run scenarios</w:t>
      </w:r>
    </w:p>
    <w:p>
      <w:r>
        <w:t>- Change the numbers in column D (Move A-&gt;B FTEs) to simulate partial transitions.</w:t>
      </w:r>
    </w:p>
    <w:p>
      <w:r>
        <w:t>- Update assumptions in the Assumptions block to test different retention, infra, hike, or overhead values.</w:t>
      </w:r>
    </w:p>
    <w:p>
      <w:r>
        <w:t>- The KPIs area updates automatically; do not paste values over formulas.</w:t>
      </w:r>
    </w:p>
    <w:p>
      <w:pPr>
        <w:pStyle w:val="Heading2"/>
      </w:pPr>
      <w:r>
        <w:t>Recommendation</w:t>
      </w:r>
    </w:p>
    <w:p>
      <w:r>
        <w:t>The model defaults to transitioning all Location A FTEs to Location B and adding two Night Shift hires. Given Location B's lower labor rates even after a 5% hike, the post-transition monthly costs are compared against current baseline. Review the KPIs to confirm positive monthly savings and a reasonable breakeven period. If monthly savings are negative under adjustments, consider a partial move plan by level to target roles with the largest unit rate delta.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