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vertAnchor="page" w:horzAnchor="page" w:leftFromText="180" w:rightFromText="180" w:tblpX="1431" w:tblpY="1438"/>
        <w:tblOverlap w:val="never"/>
        <w:tblW w:w="8950" w:type="dxa"/>
        <w:jc w:val="start"/>
        <w:tblInd w:w="-10" w:type="dxa"/>
        <w:tblLayout w:type="fixed"/>
        <w:tblCellMar>
          <w:top w:w="0" w:type="dxa"/>
          <w:start w:w="10" w:type="dxa"/>
          <w:bottom w:w="0" w:type="dxa"/>
          <w:end w:w="10" w:type="dxa"/>
        </w:tblCellMar>
        <w:tblLook w:val="04a0" w:noHBand="0" w:noVBand="1" w:firstColumn="1" w:lastRow="0" w:lastColumn="0" w:firstRow="1"/>
      </w:tblPr>
      <w:tblGrid>
        <w:gridCol w:w="3366"/>
        <w:gridCol w:w="1227"/>
        <w:gridCol w:w="1385"/>
        <w:gridCol w:w="2972"/>
      </w:tblGrid>
      <w:tr>
        <w:trPr>
          <w:trHeight w:val="1650" w:hRule="atLeast"/>
        </w:trPr>
        <w:tc>
          <w:tcPr>
            <w:tcW w:w="3366" w:type="dxa"/>
            <w:tcBorders>
              <w:top w:val="single" w:sz="8" w:space="0" w:color="000000"/>
              <w:start w:val="single" w:sz="8" w:space="0" w:color="000000"/>
              <w:bottom w:val="single" w:sz="8" w:space="0" w:color="000000"/>
              <w:end w:val="single" w:sz="8" w:space="0" w:color="000000"/>
            </w:tcBorders>
          </w:tcPr>
          <w:p>
            <w:pPr>
              <w:pStyle w:val="TableParagraph"/>
              <w:spacing w:before="0" w:after="0"/>
              <w:ind w:start="0"/>
              <w:rPr>
                <w:rFonts w:ascii="Times New Roman" w:hAnsi="Times New Roman"/>
                <w:sz w:val="20"/>
              </w:rPr>
            </w:pPr>
            <w:r>
              <w:rPr>
                <w:rFonts w:ascii="Times New Roman" w:hAnsi="Times New Roman"/>
                <w:sz w:val="20"/>
              </w:rPr>
            </w:r>
          </w:p>
          <w:p>
            <w:pPr>
              <w:pStyle w:val="TableParagraph"/>
              <w:spacing w:before="6" w:after="0"/>
              <w:ind w:start="0"/>
              <w:rPr>
                <w:rFonts w:ascii="Times New Roman" w:hAnsi="Times New Roman"/>
                <w:sz w:val="12"/>
              </w:rPr>
            </w:pPr>
            <w:r>
              <w:rPr>
                <w:rFonts w:ascii="Times New Roman" w:hAnsi="Times New Roman"/>
                <w:sz w:val="12"/>
              </w:rPr>
            </w:r>
          </w:p>
          <w:p>
            <w:pPr>
              <w:pStyle w:val="TableParagraph"/>
              <w:spacing w:before="0" w:after="0"/>
              <w:ind w:start="973"/>
              <w:rPr>
                <w:rFonts w:ascii="Times New Roman" w:hAnsi="Times New Roman"/>
                <w:sz w:val="20"/>
              </w:rPr>
            </w:pPr>
            <w:r>
              <w:rPr/>
              <w:drawing>
                <wp:inline distT="0" distB="0" distL="0" distR="0">
                  <wp:extent cx="826770" cy="825500"/>
                  <wp:effectExtent l="0" t="0" r="0" b="0"/>
                  <wp:docPr id="1" name="image1.png" descr="A blue and red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A blue and red logo  Description automatically generated"/>
                          <pic:cNvPicPr>
                            <a:picLocks noChangeAspect="1" noChangeArrowheads="1"/>
                          </pic:cNvPicPr>
                        </pic:nvPicPr>
                        <pic:blipFill>
                          <a:blip r:embed="rId2"/>
                          <a:stretch>
                            <a:fillRect/>
                          </a:stretch>
                        </pic:blipFill>
                        <pic:spPr bwMode="auto">
                          <a:xfrm>
                            <a:off x="0" y="0"/>
                            <a:ext cx="826770" cy="825500"/>
                          </a:xfrm>
                          <a:prstGeom prst="rect">
                            <a:avLst/>
                          </a:prstGeom>
                          <a:noFill/>
                        </pic:spPr>
                      </pic:pic>
                    </a:graphicData>
                  </a:graphic>
                </wp:inline>
              </w:drawing>
            </w:r>
          </w:p>
        </w:tc>
        <w:tc>
          <w:tcPr>
            <w:tcW w:w="5584" w:type="dxa"/>
            <w:gridSpan w:val="3"/>
            <w:tcBorders>
              <w:top w:val="single" w:sz="8" w:space="0" w:color="000000"/>
              <w:start w:val="single" w:sz="8" w:space="0" w:color="000000"/>
              <w:bottom w:val="single" w:sz="8" w:space="0" w:color="000000"/>
              <w:end w:val="single" w:sz="8" w:space="0" w:color="000000"/>
            </w:tcBorders>
            <w:shd w:color="auto" w:fill="4470C4" w:val="clear"/>
          </w:tcPr>
          <w:p>
            <w:pPr>
              <w:pStyle w:val="TableParagraph"/>
              <w:spacing w:lineRule="auto" w:line="254" w:before="52" w:after="0"/>
              <w:ind w:start="191" w:end="159"/>
              <w:jc w:val="center"/>
              <w:rPr>
                <w:sz w:val="24"/>
              </w:rPr>
            </w:pPr>
            <w:r>
              <w:rPr>
                <w:color w:val="FFFFFF"/>
              </w:rPr>
              <w:t>Bansilal Ramnath Agarwal Charitable Trust’s</w:t>
            </w:r>
            <w:r>
              <w:rPr>
                <w:color w:val="FFFFFF"/>
                <w:spacing w:val="-48"/>
              </w:rPr>
              <w:t xml:space="preserve"> </w:t>
            </w:r>
            <w:r>
              <w:rPr>
                <w:color w:val="FFFFFF"/>
                <w:sz w:val="24"/>
              </w:rPr>
              <w:t>Vishwakarma Institute of Information</w:t>
            </w:r>
            <w:r>
              <w:rPr>
                <w:color w:val="FFFFFF"/>
                <w:spacing w:val="1"/>
                <w:sz w:val="24"/>
              </w:rPr>
              <w:t xml:space="preserve"> </w:t>
            </w:r>
            <w:r>
              <w:rPr>
                <w:color w:val="FFFFFF"/>
                <w:sz w:val="24"/>
              </w:rPr>
              <w:t>Technology</w:t>
            </w:r>
          </w:p>
          <w:p>
            <w:pPr>
              <w:pStyle w:val="TableParagraph"/>
              <w:spacing w:before="4" w:after="0"/>
              <w:ind w:start="0"/>
              <w:rPr>
                <w:rFonts w:ascii="Times New Roman" w:hAnsi="Times New Roman"/>
                <w:sz w:val="29"/>
              </w:rPr>
            </w:pPr>
            <w:r>
              <w:rPr>
                <w:rFonts w:ascii="Times New Roman" w:hAnsi="Times New Roman"/>
                <w:sz w:val="29"/>
              </w:rPr>
            </w:r>
          </w:p>
          <w:p>
            <w:pPr>
              <w:pStyle w:val="TableParagraph"/>
              <w:spacing w:before="0" w:after="0"/>
              <w:ind w:start="191" w:end="151"/>
              <w:jc w:val="center"/>
              <w:rPr>
                <w:b/>
                <w:sz w:val="28"/>
              </w:rPr>
            </w:pPr>
            <w:r>
              <w:rPr>
                <w:b/>
                <w:color w:val="FFFFFF"/>
                <w:sz w:val="28"/>
              </w:rPr>
              <w:t>Department</w:t>
            </w:r>
            <w:r>
              <w:rPr>
                <w:b/>
                <w:color w:val="FFFFFF"/>
                <w:spacing w:val="-4"/>
                <w:sz w:val="28"/>
              </w:rPr>
              <w:t xml:space="preserve"> </w:t>
            </w:r>
            <w:r>
              <w:rPr>
                <w:b/>
                <w:color w:val="FFFFFF"/>
                <w:sz w:val="28"/>
              </w:rPr>
              <w:t>of</w:t>
            </w:r>
          </w:p>
          <w:p>
            <w:pPr>
              <w:pStyle w:val="TableParagraph"/>
              <w:spacing w:before="30" w:after="0"/>
              <w:ind w:start="191" w:end="160"/>
              <w:jc w:val="center"/>
              <w:rPr>
                <w:b/>
                <w:sz w:val="28"/>
              </w:rPr>
            </w:pPr>
            <w:r>
              <w:rPr>
                <w:b/>
                <w:color w:val="FFFFFF"/>
                <w:sz w:val="28"/>
              </w:rPr>
              <w:t>Artificial</w:t>
            </w:r>
            <w:r>
              <w:rPr>
                <w:b/>
                <w:color w:val="FFFFFF"/>
                <w:spacing w:val="-5"/>
                <w:sz w:val="28"/>
              </w:rPr>
              <w:t xml:space="preserve"> </w:t>
            </w:r>
            <w:r>
              <w:rPr>
                <w:b/>
                <w:color w:val="FFFFFF"/>
                <w:sz w:val="28"/>
              </w:rPr>
              <w:t>Intelligence</w:t>
            </w:r>
            <w:r>
              <w:rPr>
                <w:b/>
                <w:color w:val="FFFFFF"/>
                <w:spacing w:val="-8"/>
                <w:sz w:val="28"/>
              </w:rPr>
              <w:t xml:space="preserve"> </w:t>
            </w:r>
            <w:r>
              <w:rPr>
                <w:b/>
                <w:color w:val="FFFFFF"/>
                <w:sz w:val="28"/>
              </w:rPr>
              <w:t>and</w:t>
            </w:r>
            <w:r>
              <w:rPr>
                <w:b/>
                <w:color w:val="FFFFFF"/>
                <w:spacing w:val="-5"/>
                <w:sz w:val="28"/>
              </w:rPr>
              <w:t xml:space="preserve"> </w:t>
            </w:r>
            <w:r>
              <w:rPr>
                <w:b/>
                <w:color w:val="FFFFFF"/>
                <w:sz w:val="28"/>
              </w:rPr>
              <w:t>Data</w:t>
            </w:r>
            <w:r>
              <w:rPr>
                <w:b/>
                <w:color w:val="FFFFFF"/>
                <w:spacing w:val="-5"/>
                <w:sz w:val="28"/>
              </w:rPr>
              <w:t xml:space="preserve"> </w:t>
            </w:r>
            <w:r>
              <w:rPr>
                <w:b/>
                <w:color w:val="FFFFFF"/>
                <w:sz w:val="28"/>
              </w:rPr>
              <w:t>Science</w:t>
            </w:r>
          </w:p>
        </w:tc>
      </w:tr>
      <w:tr>
        <w:trPr>
          <w:trHeight w:val="713" w:hRule="atLeast"/>
        </w:trPr>
        <w:tc>
          <w:tcPr>
            <w:tcW w:w="8950" w:type="dxa"/>
            <w:gridSpan w:val="4"/>
            <w:tcBorders>
              <w:top w:val="single" w:sz="8" w:space="0" w:color="000000"/>
              <w:start w:val="single" w:sz="8" w:space="0" w:color="000000"/>
              <w:bottom w:val="single" w:sz="8" w:space="0" w:color="000000"/>
              <w:end w:val="single" w:sz="8" w:space="0" w:color="000000"/>
            </w:tcBorders>
          </w:tcPr>
          <w:p>
            <w:pPr>
              <w:pStyle w:val="TableParagraph"/>
              <w:spacing w:before="172" w:after="0"/>
              <w:ind w:start="28"/>
              <w:rPr>
                <w:rFonts w:ascii="Arial MT" w:hAnsi="Arial MT"/>
                <w:sz w:val="24"/>
              </w:rPr>
            </w:pPr>
            <w:r>
              <w:rPr>
                <w:color w:val="006EC0"/>
                <w:position w:val="2"/>
                <w:sz w:val="24"/>
              </w:rPr>
              <w:t xml:space="preserve">  </w:t>
            </w:r>
            <w:r>
              <w:rPr>
                <w:color w:val="006EC0"/>
                <w:position w:val="2"/>
                <w:sz w:val="24"/>
              </w:rPr>
              <w:t>Student</w:t>
            </w:r>
            <w:r>
              <w:rPr>
                <w:color w:val="006EC0"/>
                <w:spacing w:val="-2"/>
                <w:position w:val="2"/>
                <w:sz w:val="24"/>
              </w:rPr>
              <w:t xml:space="preserve"> </w:t>
            </w:r>
            <w:r>
              <w:rPr>
                <w:color w:val="006EC0"/>
                <w:position w:val="2"/>
                <w:sz w:val="24"/>
              </w:rPr>
              <w:t>Name:</w:t>
            </w:r>
            <w:r>
              <w:rPr>
                <w:color w:val="006EC0"/>
                <w:spacing w:val="7"/>
                <w:position w:val="2"/>
                <w:sz w:val="24"/>
              </w:rPr>
              <w:t xml:space="preserve">  </w:t>
            </w:r>
            <w:r>
              <w:rPr>
                <w:rFonts w:cs="Times New Roman" w:ascii="Times New Roman" w:hAnsi="Times New Roman"/>
                <w:color w:themeColor="text1" w:val="000000"/>
                <w:sz w:val="24"/>
              </w:rPr>
              <w:t>Sa</w:t>
            </w:r>
            <w:r>
              <w:rPr>
                <w:rFonts w:cs="Times New Roman" w:ascii="Times New Roman" w:hAnsi="Times New Roman"/>
                <w:color w:themeColor="text1" w:val="000000"/>
                <w:sz w:val="24"/>
              </w:rPr>
              <w:t>the Onkar Abasaheb</w:t>
            </w:r>
          </w:p>
        </w:tc>
      </w:tr>
      <w:tr>
        <w:trPr>
          <w:trHeight w:val="707" w:hRule="atLeast"/>
        </w:trPr>
        <w:tc>
          <w:tcPr>
            <w:tcW w:w="3366" w:type="dxa"/>
            <w:tcBorders>
              <w:top w:val="single" w:sz="8" w:space="0" w:color="000000"/>
              <w:start w:val="single" w:sz="8" w:space="0" w:color="000000"/>
              <w:bottom w:val="single" w:sz="8" w:space="0" w:color="000000"/>
              <w:end w:val="single" w:sz="8" w:space="0" w:color="000000"/>
            </w:tcBorders>
          </w:tcPr>
          <w:p>
            <w:pPr>
              <w:pStyle w:val="TableParagraph"/>
              <w:spacing w:before="167" w:after="0"/>
              <w:rPr>
                <w:b/>
                <w:sz w:val="24"/>
              </w:rPr>
            </w:pPr>
            <w:r>
              <w:rPr>
                <w:color w:val="006EC0"/>
                <w:sz w:val="24"/>
              </w:rPr>
              <w:t xml:space="preserve">Class: </w:t>
            </w:r>
            <w:r>
              <w:rPr>
                <w:rFonts w:cs="Times New Roman" w:ascii="Times New Roman" w:hAnsi="Times New Roman"/>
                <w:color w:themeColor="text1" w:val="000000"/>
                <w:sz w:val="24"/>
              </w:rPr>
              <w:t>TY</w:t>
            </w:r>
          </w:p>
        </w:tc>
        <w:tc>
          <w:tcPr>
            <w:tcW w:w="2612" w:type="dxa"/>
            <w:gridSpan w:val="2"/>
            <w:tcBorders>
              <w:top w:val="single" w:sz="8" w:space="0" w:color="000000"/>
              <w:start w:val="single" w:sz="8" w:space="0" w:color="000000"/>
              <w:bottom w:val="single" w:sz="8" w:space="0" w:color="000000"/>
              <w:end w:val="single" w:sz="8" w:space="0" w:color="000000"/>
            </w:tcBorders>
          </w:tcPr>
          <w:p>
            <w:pPr>
              <w:pStyle w:val="TableParagraph"/>
              <w:spacing w:before="167" w:after="0"/>
              <w:ind w:start="117"/>
              <w:rPr>
                <w:b/>
                <w:sz w:val="24"/>
              </w:rPr>
            </w:pPr>
            <w:r>
              <w:rPr>
                <w:color w:val="006EC0"/>
                <w:sz w:val="24"/>
              </w:rPr>
              <w:t xml:space="preserve">Division: </w:t>
            </w:r>
            <w:r>
              <w:rPr>
                <w:rFonts w:cs="Times New Roman" w:ascii="Times New Roman" w:hAnsi="Times New Roman"/>
                <w:color w:themeColor="text1" w:val="000000"/>
                <w:sz w:val="24"/>
              </w:rPr>
              <w:t>B</w:t>
            </w:r>
          </w:p>
        </w:tc>
        <w:tc>
          <w:tcPr>
            <w:tcW w:w="2972" w:type="dxa"/>
            <w:tcBorders>
              <w:top w:val="single" w:sz="8" w:space="0" w:color="000000"/>
              <w:start w:val="single" w:sz="8" w:space="0" w:color="000000"/>
              <w:bottom w:val="single" w:sz="8" w:space="0" w:color="000000"/>
              <w:end w:val="single" w:sz="8" w:space="0" w:color="000000"/>
            </w:tcBorders>
          </w:tcPr>
          <w:p>
            <w:pPr>
              <w:pStyle w:val="TableParagraph"/>
              <w:spacing w:before="160" w:after="0"/>
              <w:ind w:start="116"/>
              <w:rPr>
                <w:rFonts w:ascii="Arial MT" w:hAnsi="Arial MT"/>
                <w:sz w:val="24"/>
              </w:rPr>
            </w:pPr>
            <w:r>
              <w:rPr>
                <w:color w:val="006EC0"/>
                <w:sz w:val="24"/>
              </w:rPr>
              <w:t>Roll</w:t>
            </w:r>
            <w:r>
              <w:rPr>
                <w:color w:val="006EC0"/>
                <w:spacing w:val="-3"/>
                <w:sz w:val="24"/>
              </w:rPr>
              <w:t xml:space="preserve"> </w:t>
            </w:r>
            <w:r>
              <w:rPr>
                <w:color w:val="006EC0"/>
                <w:sz w:val="24"/>
              </w:rPr>
              <w:t xml:space="preserve">No.: </w:t>
            </w:r>
            <w:r>
              <w:rPr>
                <w:rFonts w:cs="Times New Roman" w:ascii="Times New Roman" w:hAnsi="Times New Roman"/>
                <w:color w:themeColor="text1" w:val="000000"/>
                <w:sz w:val="24"/>
              </w:rPr>
              <w:t>37207</w:t>
            </w:r>
            <w:r>
              <w:rPr>
                <w:rFonts w:cs="Times New Roman" w:ascii="Times New Roman" w:hAnsi="Times New Roman"/>
                <w:color w:themeColor="text1" w:val="000000"/>
                <w:sz w:val="24"/>
              </w:rPr>
              <w:t>8</w:t>
            </w:r>
          </w:p>
        </w:tc>
      </w:tr>
      <w:tr>
        <w:trPr>
          <w:trHeight w:val="711" w:hRule="atLeast"/>
        </w:trPr>
        <w:tc>
          <w:tcPr>
            <w:tcW w:w="4593" w:type="dxa"/>
            <w:gridSpan w:val="2"/>
            <w:tcBorders>
              <w:top w:val="single" w:sz="8" w:space="0" w:color="000000"/>
              <w:start w:val="single" w:sz="8" w:space="0" w:color="000000"/>
              <w:bottom w:val="single" w:sz="8" w:space="0" w:color="000000"/>
              <w:end w:val="single" w:sz="8" w:space="0" w:color="000000"/>
            </w:tcBorders>
          </w:tcPr>
          <w:p>
            <w:pPr>
              <w:pStyle w:val="TableParagraph"/>
              <w:spacing w:before="169" w:after="0"/>
              <w:rPr>
                <w:b/>
                <w:sz w:val="24"/>
              </w:rPr>
            </w:pPr>
            <w:r>
              <w:rPr>
                <w:color w:val="006EC0"/>
                <w:sz w:val="24"/>
              </w:rPr>
              <w:t xml:space="preserve">Semester: </w:t>
            </w:r>
            <w:r>
              <w:rPr>
                <w:rFonts w:cs="Times New Roman" w:ascii="Times New Roman" w:hAnsi="Times New Roman"/>
                <w:color w:themeColor="text1" w:val="000000"/>
                <w:sz w:val="24"/>
              </w:rPr>
              <w:t>V</w:t>
            </w:r>
          </w:p>
        </w:tc>
        <w:tc>
          <w:tcPr>
            <w:tcW w:w="4357" w:type="dxa"/>
            <w:gridSpan w:val="2"/>
            <w:tcBorders>
              <w:top w:val="single" w:sz="8" w:space="0" w:color="000000"/>
              <w:start w:val="single" w:sz="8" w:space="0" w:color="000000"/>
              <w:bottom w:val="single" w:sz="8" w:space="0" w:color="000000"/>
              <w:end w:val="single" w:sz="8" w:space="0" w:color="000000"/>
            </w:tcBorders>
          </w:tcPr>
          <w:p>
            <w:pPr>
              <w:pStyle w:val="TableParagraph"/>
              <w:spacing w:before="169" w:after="0"/>
              <w:ind w:start="112"/>
              <w:rPr>
                <w:b/>
                <w:sz w:val="24"/>
                <w:lang w:val="en-IN"/>
              </w:rPr>
            </w:pPr>
            <w:r>
              <w:rPr>
                <w:color w:val="006EC0"/>
                <w:sz w:val="24"/>
              </w:rPr>
              <w:t>Academic</w:t>
            </w:r>
            <w:r>
              <w:rPr>
                <w:color w:val="006EC0"/>
                <w:spacing w:val="-3"/>
                <w:sz w:val="24"/>
              </w:rPr>
              <w:t xml:space="preserve"> </w:t>
            </w:r>
            <w:r>
              <w:rPr>
                <w:color w:val="006EC0"/>
                <w:sz w:val="24"/>
              </w:rPr>
              <w:t>Year:</w:t>
            </w:r>
            <w:r>
              <w:rPr>
                <w:color w:val="006EC0"/>
                <w:spacing w:val="-4"/>
                <w:sz w:val="24"/>
              </w:rPr>
              <w:t xml:space="preserve"> </w:t>
            </w:r>
            <w:r>
              <w:rPr>
                <w:b/>
                <w:sz w:val="24"/>
              </w:rPr>
              <w:t>202</w:t>
            </w:r>
            <w:r>
              <w:rPr>
                <w:b/>
                <w:sz w:val="24"/>
                <w:lang w:val="en-IN"/>
              </w:rPr>
              <w:t>5-2026</w:t>
            </w:r>
          </w:p>
        </w:tc>
      </w:tr>
      <w:tr>
        <w:trPr>
          <w:trHeight w:val="713" w:hRule="atLeast"/>
        </w:trPr>
        <w:tc>
          <w:tcPr>
            <w:tcW w:w="8950" w:type="dxa"/>
            <w:gridSpan w:val="4"/>
            <w:tcBorders>
              <w:top w:val="single" w:sz="8" w:space="0" w:color="000000"/>
              <w:start w:val="single" w:sz="8" w:space="0" w:color="000000"/>
              <w:bottom w:val="single" w:sz="8" w:space="0" w:color="000000"/>
              <w:end w:val="single" w:sz="8" w:space="0" w:color="000000"/>
            </w:tcBorders>
          </w:tcPr>
          <w:p>
            <w:pPr>
              <w:pStyle w:val="Default"/>
              <w:rPr>
                <w:rFonts w:eastAsia="Calibri" w:eastAsiaTheme="minorHAnsi"/>
                <w:lang w:val="en-GB"/>
              </w:rPr>
            </w:pPr>
            <w:r>
              <w:rPr>
                <w:color w:val="006EC0"/>
              </w:rPr>
              <w:t>Subject</w:t>
            </w:r>
            <w:r>
              <w:rPr>
                <w:color w:val="006EC0"/>
                <w:spacing w:val="-7"/>
              </w:rPr>
              <w:t xml:space="preserve"> </w:t>
            </w:r>
            <w:r>
              <w:rPr>
                <w:color w:val="006EC0"/>
              </w:rPr>
              <w:t>Name</w:t>
            </w:r>
            <w:r>
              <w:rPr>
                <w:color w:val="006EC0"/>
                <w:spacing w:val="-4"/>
              </w:rPr>
              <w:t xml:space="preserve"> </w:t>
            </w:r>
            <w:r>
              <w:rPr>
                <w:color w:val="006EC0"/>
              </w:rPr>
              <w:t>&amp;</w:t>
            </w:r>
            <w:r>
              <w:rPr>
                <w:color w:val="006EC0"/>
                <w:spacing w:val="-7"/>
              </w:rPr>
              <w:t xml:space="preserve"> </w:t>
            </w:r>
            <w:r>
              <w:rPr>
                <w:color w:val="006EC0"/>
              </w:rPr>
              <w:t>Code:</w:t>
            </w:r>
            <w:r>
              <w:rPr>
                <w:color w:val="006EC0"/>
                <w:spacing w:val="-3"/>
              </w:rPr>
              <w:t xml:space="preserve">   </w:t>
            </w:r>
            <w:r>
              <w:rPr>
                <w:rFonts w:eastAsia="Calibri"/>
                <w:color w:themeColor="text1" w:val="000000"/>
                <w:szCs w:val="22"/>
                <w:lang w:val="en-US" w:eastAsia="en-US"/>
              </w:rPr>
              <w:t>Cyber Security (AD31234B)</w:t>
            </w:r>
          </w:p>
        </w:tc>
      </w:tr>
      <w:tr>
        <w:trPr>
          <w:trHeight w:val="2369" w:hRule="atLeast"/>
        </w:trPr>
        <w:tc>
          <w:tcPr>
            <w:tcW w:w="8950" w:type="dxa"/>
            <w:gridSpan w:val="4"/>
            <w:tcBorders>
              <w:top w:val="single" w:sz="8" w:space="0" w:color="000000"/>
              <w:start w:val="single" w:sz="8" w:space="0" w:color="000000"/>
              <w:bottom w:val="single" w:sz="8" w:space="0" w:color="000000"/>
              <w:end w:val="single" w:sz="8" w:space="0" w:color="000000"/>
            </w:tcBorders>
          </w:tcPr>
          <w:p>
            <w:pPr>
              <w:pStyle w:val="TableParagraph"/>
              <w:spacing w:lineRule="atLeast" w:line="290" w:before="183" w:after="0"/>
              <w:rPr>
                <w:color w:val="006EC0"/>
                <w:sz w:val="24"/>
              </w:rPr>
            </w:pPr>
            <w:r>
              <w:rPr>
                <w:color w:val="006EC0"/>
                <w:sz w:val="24"/>
              </w:rPr>
              <w:t>Assignment No: 04</w:t>
            </w:r>
          </w:p>
          <w:p>
            <w:pPr>
              <w:pStyle w:val="TableParagraph"/>
              <w:spacing w:lineRule="atLeast" w:line="290" w:before="183" w:after="0"/>
              <w:rPr>
                <w:color w:val="006EC0"/>
                <w:sz w:val="24"/>
              </w:rPr>
            </w:pPr>
            <w:r>
              <w:rPr>
                <w:color w:val="006EC0"/>
                <w:sz w:val="24"/>
              </w:rPr>
              <w:t xml:space="preserve">Title of Assignment:  </w:t>
            </w:r>
            <w:r>
              <w:rPr>
                <w:color w:val="111111"/>
                <w:sz w:val="24"/>
              </w:rPr>
              <w:t xml:space="preserve"> </w:t>
            </w:r>
            <w:r>
              <w:rPr>
                <w:rFonts w:cs="Times New Roman" w:ascii="Times New Roman" w:hAnsi="Times New Roman"/>
                <w:color w:themeColor="text1" w:val="000000"/>
                <w:sz w:val="24"/>
              </w:rPr>
              <w:t>Compare symmetric and asymmetric key crypto system by referring to the appropriate use case with respect to the applicability and implement two algorithms of each type.</w:t>
            </w:r>
          </w:p>
        </w:tc>
      </w:tr>
      <w:tr>
        <w:trPr>
          <w:trHeight w:val="711" w:hRule="atLeast"/>
        </w:trPr>
        <w:tc>
          <w:tcPr>
            <w:tcW w:w="4593" w:type="dxa"/>
            <w:gridSpan w:val="2"/>
            <w:tcBorders>
              <w:top w:val="single" w:sz="8" w:space="0" w:color="000000"/>
              <w:start w:val="single" w:sz="8" w:space="0" w:color="000000"/>
              <w:bottom w:val="single" w:sz="8" w:space="0" w:color="000000"/>
              <w:end w:val="single" w:sz="8" w:space="0" w:color="000000"/>
            </w:tcBorders>
          </w:tcPr>
          <w:p>
            <w:pPr>
              <w:pStyle w:val="TableParagraph"/>
              <w:spacing w:before="167" w:after="0"/>
              <w:rPr>
                <w:sz w:val="24"/>
              </w:rPr>
            </w:pPr>
            <w:r>
              <w:rPr>
                <w:color w:val="006EC0"/>
                <w:sz w:val="24"/>
              </w:rPr>
              <w:t>Date</w:t>
            </w:r>
            <w:r>
              <w:rPr>
                <w:color w:val="006EC0"/>
                <w:spacing w:val="-5"/>
                <w:sz w:val="24"/>
              </w:rPr>
              <w:t xml:space="preserve"> </w:t>
            </w:r>
            <w:r>
              <w:rPr>
                <w:color w:val="006EC0"/>
                <w:sz w:val="24"/>
              </w:rPr>
              <w:t>of</w:t>
            </w:r>
            <w:r>
              <w:rPr>
                <w:color w:val="006EC0"/>
                <w:spacing w:val="-2"/>
                <w:sz w:val="24"/>
              </w:rPr>
              <w:t xml:space="preserve"> </w:t>
            </w:r>
            <w:r>
              <w:rPr>
                <w:color w:val="006EC0"/>
                <w:sz w:val="24"/>
              </w:rPr>
              <w:t xml:space="preserve">Performance: </w:t>
            </w:r>
            <w:r>
              <w:rPr>
                <w:rFonts w:cs="Times New Roman" w:ascii="Times New Roman" w:hAnsi="Times New Roman"/>
                <w:color w:themeColor="text1" w:val="000000"/>
                <w:sz w:val="24"/>
              </w:rPr>
              <w:t>18/08/2025</w:t>
            </w:r>
          </w:p>
        </w:tc>
        <w:tc>
          <w:tcPr>
            <w:tcW w:w="4357" w:type="dxa"/>
            <w:gridSpan w:val="2"/>
            <w:tcBorders>
              <w:top w:val="single" w:sz="8" w:space="0" w:color="000000"/>
              <w:start w:val="single" w:sz="8" w:space="0" w:color="000000"/>
              <w:bottom w:val="single" w:sz="8" w:space="0" w:color="000000"/>
              <w:end w:val="single" w:sz="8" w:space="0" w:color="000000"/>
            </w:tcBorders>
          </w:tcPr>
          <w:p>
            <w:pPr>
              <w:pStyle w:val="TableParagraph"/>
              <w:spacing w:before="167" w:after="0"/>
              <w:ind w:start="115"/>
              <w:rPr>
                <w:sz w:val="24"/>
              </w:rPr>
            </w:pPr>
            <w:r>
              <w:rPr>
                <w:color w:val="006EC0"/>
                <w:sz w:val="24"/>
              </w:rPr>
              <w:t>Date</w:t>
            </w:r>
            <w:r>
              <w:rPr>
                <w:color w:val="006EC0"/>
                <w:spacing w:val="-5"/>
                <w:sz w:val="24"/>
              </w:rPr>
              <w:t xml:space="preserve"> </w:t>
            </w:r>
            <w:r>
              <w:rPr>
                <w:color w:val="006EC0"/>
                <w:sz w:val="24"/>
              </w:rPr>
              <w:t>of</w:t>
            </w:r>
            <w:r>
              <w:rPr>
                <w:color w:val="006EC0"/>
                <w:spacing w:val="-3"/>
                <w:sz w:val="24"/>
              </w:rPr>
              <w:t xml:space="preserve"> </w:t>
            </w:r>
            <w:r>
              <w:rPr>
                <w:color w:val="006EC0"/>
                <w:sz w:val="24"/>
              </w:rPr>
              <w:t>Submission:</w:t>
            </w:r>
            <w:r>
              <w:rPr>
                <w:rFonts w:cs="Times New Roman" w:ascii="Times New Roman" w:hAnsi="Times New Roman"/>
                <w:color w:themeColor="text1" w:val="000000"/>
                <w:sz w:val="24"/>
              </w:rPr>
              <w:t>25/08/2025</w:t>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Textbody"/>
        <w:spacing w:before="89" w:after="0"/>
        <w:ind w:end="334"/>
        <w:jc w:val="center"/>
        <w:rPr/>
      </w:pPr>
      <w:r>
        <w:rPr>
          <w:b/>
          <w:bCs/>
          <w:color w:val="548DD4"/>
          <w:sz w:val="32"/>
          <w:szCs w:val="32"/>
        </w:rPr>
        <w:t>ASSIGNMENT NO. 04</w:t>
      </w:r>
    </w:p>
    <w:p>
      <w:pPr>
        <w:pStyle w:val="Textbody"/>
        <w:spacing w:before="89" w:after="0"/>
        <w:ind w:end="334"/>
        <w:rPr>
          <w:sz w:val="32"/>
          <w:szCs w:val="32"/>
        </w:rPr>
      </w:pPr>
      <w:r>
        <w:rPr>
          <w:sz w:val="32"/>
          <w:szCs w:val="32"/>
        </w:rPr>
      </w:r>
    </w:p>
    <w:p>
      <w:pPr>
        <w:pStyle w:val="Textbody"/>
        <w:spacing w:before="89" w:after="0"/>
        <w:ind w:end="334"/>
        <w:rPr/>
      </w:pPr>
      <w:r>
        <w:rPr>
          <w:b/>
          <w:bCs/>
          <w:color w:val="548DD4"/>
        </w:rPr>
        <w:t>Aim:</w:t>
      </w:r>
    </w:p>
    <w:p>
      <w:pPr>
        <w:pStyle w:val="Textbody"/>
        <w:jc w:val="both"/>
        <w:rPr>
          <w:sz w:val="24"/>
          <w:szCs w:val="24"/>
        </w:rPr>
      </w:pPr>
      <w:r>
        <w:rPr>
          <w:sz w:val="24"/>
          <w:szCs w:val="24"/>
        </w:rPr>
        <w:t>Compare symmetric and asymmetric key cryptosystem by referring to the appropriate use case with respect to the applicability and implement two algorithms of each type.</w:t>
      </w:r>
    </w:p>
    <w:p>
      <w:pPr>
        <w:pStyle w:val="Textbody"/>
        <w:spacing w:before="9" w:after="0"/>
        <w:jc w:val="both"/>
        <w:rPr>
          <w:sz w:val="25"/>
        </w:rPr>
      </w:pPr>
      <w:r>
        <w:rPr>
          <w:sz w:val="25"/>
        </w:rPr>
      </w:r>
    </w:p>
    <w:p>
      <w:pPr>
        <w:pStyle w:val="Textbody"/>
        <w:spacing w:before="1" w:after="0"/>
        <w:ind w:end="26"/>
        <w:jc w:val="both"/>
        <w:rPr/>
      </w:pPr>
      <w:r>
        <w:rPr>
          <w:b/>
          <w:bCs/>
          <w:color w:val="548DD4"/>
        </w:rPr>
        <w:t>Objective:</w:t>
      </w:r>
      <w:r>
        <w:rPr>
          <w:spacing w:val="-4"/>
        </w:rPr>
        <w:t xml:space="preserve"> </w:t>
      </w:r>
      <w:r>
        <w:rPr>
          <w:spacing w:val="-4"/>
          <w:sz w:val="24"/>
          <w:szCs w:val="24"/>
        </w:rPr>
        <w:t>The objective of this assignment is to compare symmetric and asymmetric key cryptosystems, referring to appropriate use cases, and implement two algorithms of each type.</w:t>
      </w:r>
    </w:p>
    <w:p>
      <w:pPr>
        <w:pStyle w:val="Textbody"/>
        <w:rPr>
          <w:sz w:val="26"/>
        </w:rPr>
      </w:pPr>
      <w:r>
        <w:rPr>
          <w:sz w:val="26"/>
        </w:rPr>
      </w:r>
    </w:p>
    <w:p>
      <w:pPr>
        <w:pStyle w:val="Heading1"/>
        <w:spacing w:before="1" w:after="0"/>
        <w:ind w:hanging="0" w:start="0"/>
        <w:rPr/>
      </w:pPr>
      <w:r>
        <w:rPr>
          <w:color w:val="548DD4"/>
        </w:rPr>
        <w:t>Materials</w:t>
      </w:r>
      <w:r>
        <w:rPr>
          <w:color w:val="548DD4"/>
          <w:spacing w:val="-2"/>
        </w:rPr>
        <w:t xml:space="preserve"> </w:t>
      </w:r>
      <w:r>
        <w:rPr>
          <w:color w:val="548DD4"/>
        </w:rPr>
        <w:t>Required:</w:t>
      </w:r>
    </w:p>
    <w:p>
      <w:pPr>
        <w:pStyle w:val="Textbody"/>
        <w:spacing w:before="1" w:after="0"/>
        <w:ind w:end="26"/>
        <w:rPr/>
      </w:pPr>
      <w:r>
        <w:rPr>
          <w:spacing w:val="-4"/>
          <w:sz w:val="24"/>
          <w:szCs w:val="24"/>
        </w:rPr>
        <w:t>Computer with Python programming environment.</w:t>
      </w:r>
    </w:p>
    <w:p>
      <w:pPr>
        <w:pStyle w:val="Textbody"/>
        <w:rPr>
          <w:sz w:val="26"/>
        </w:rPr>
      </w:pPr>
      <w:r>
        <w:rPr>
          <w:sz w:val="26"/>
        </w:rPr>
      </w:r>
    </w:p>
    <w:p>
      <w:pPr>
        <w:pStyle w:val="Heading1"/>
        <w:ind w:hanging="0" w:start="0"/>
        <w:rPr/>
      </w:pPr>
      <w:r>
        <w:rPr>
          <w:color w:val="548DD4"/>
        </w:rPr>
        <w:t>Procedure</w:t>
      </w:r>
      <w:r>
        <w:rPr>
          <w:b w:val="false"/>
          <w:color w:val="548DD4"/>
        </w:rPr>
        <w:t>:</w:t>
      </w:r>
    </w:p>
    <w:p>
      <w:pPr>
        <w:pStyle w:val="Heading2"/>
        <w:jc w:val="both"/>
        <w:rPr>
          <w:sz w:val="24"/>
          <w:szCs w:val="24"/>
        </w:rPr>
      </w:pPr>
      <w:r>
        <w:rPr>
          <w:sz w:val="24"/>
          <w:szCs w:val="24"/>
        </w:rPr>
        <w:t>1. Introduction</w:t>
      </w:r>
    </w:p>
    <w:p>
      <w:pPr>
        <w:pStyle w:val="Heading3"/>
        <w:jc w:val="both"/>
        <w:rPr>
          <w:sz w:val="24"/>
          <w:szCs w:val="24"/>
        </w:rPr>
      </w:pPr>
      <w:r>
        <w:rPr>
          <w:sz w:val="24"/>
          <w:szCs w:val="24"/>
        </w:rPr>
        <w:t>a. Overview of Symmetric and Asymmetric Key Cryptosystems</w:t>
      </w:r>
    </w:p>
    <w:p>
      <w:pPr>
        <w:pStyle w:val="Textbody"/>
        <w:spacing w:before="0" w:after="283"/>
        <w:jc w:val="both"/>
        <w:rPr/>
      </w:pPr>
      <w:r>
        <w:rPr>
          <w:sz w:val="24"/>
          <w:szCs w:val="24"/>
        </w:rPr>
        <w:t xml:space="preserve">Cryptography is the science of securing communication and data through encryption. Two fundamental types of cryptographic systems are </w:t>
      </w:r>
      <w:r>
        <w:rPr>
          <w:rStyle w:val="StrongEmphasis"/>
          <w:sz w:val="24"/>
          <w:szCs w:val="24"/>
        </w:rPr>
        <w:t>symmetric key cryptosystems</w:t>
      </w:r>
      <w:r>
        <w:rPr>
          <w:sz w:val="24"/>
          <w:szCs w:val="24"/>
        </w:rPr>
        <w:t xml:space="preserve"> and </w:t>
      </w:r>
      <w:r>
        <w:rPr>
          <w:rStyle w:val="StrongEmphasis"/>
          <w:sz w:val="24"/>
          <w:szCs w:val="24"/>
        </w:rPr>
        <w:t>asymmetric key cryptosystems</w:t>
      </w:r>
      <w:r>
        <w:rPr>
          <w:sz w:val="24"/>
          <w:szCs w:val="24"/>
        </w:rPr>
        <w:t>.</w:t>
      </w:r>
    </w:p>
    <w:p>
      <w:pPr>
        <w:pStyle w:val="Textbody"/>
        <w:spacing w:before="0" w:after="283"/>
        <w:ind w:start="424"/>
        <w:jc w:val="both"/>
        <w:rPr/>
      </w:pPr>
      <w:r>
        <w:rPr>
          <w:rStyle w:val="StrongEmphasis"/>
          <w:sz w:val="24"/>
          <w:szCs w:val="24"/>
        </w:rPr>
        <w:t>Symmetric Key Cryptosystems</w:t>
      </w:r>
      <w:r>
        <w:rPr>
          <w:sz w:val="24"/>
          <w:szCs w:val="24"/>
        </w:rPr>
        <w:t xml:space="preserve"> use a single key for both encryption and decryption. The sender and receiver share the same secret key, which must be kept confidential from any third party. Common symmetric algorithms include AES (Advanced Encryption Standard), DES (Data Encryption Standard), Blowfish, and Triple DES.</w:t>
      </w:r>
    </w:p>
    <w:p>
      <w:pPr>
        <w:pStyle w:val="Textbody"/>
        <w:spacing w:before="0" w:after="283"/>
        <w:ind w:start="424"/>
        <w:jc w:val="both"/>
        <w:rPr/>
      </w:pPr>
      <w:r>
        <w:rPr>
          <w:rStyle w:val="StrongEmphasis"/>
          <w:sz w:val="24"/>
          <w:szCs w:val="24"/>
        </w:rPr>
        <w:t>Asymmetric Key Cryptosystems</w:t>
      </w:r>
      <w:r>
        <w:rPr>
          <w:sz w:val="24"/>
          <w:szCs w:val="24"/>
        </w:rPr>
        <w:t xml:space="preserve">, also called public-key cryptosystems, use a pair of mathematically linked keys: a </w:t>
      </w:r>
      <w:r>
        <w:rPr>
          <w:rStyle w:val="StrongEmphasis"/>
          <w:sz w:val="24"/>
          <w:szCs w:val="24"/>
        </w:rPr>
        <w:t>public key</w:t>
      </w:r>
      <w:r>
        <w:rPr>
          <w:sz w:val="24"/>
          <w:szCs w:val="24"/>
        </w:rPr>
        <w:t xml:space="preserve"> and a </w:t>
      </w:r>
      <w:r>
        <w:rPr>
          <w:rStyle w:val="StrongEmphasis"/>
          <w:sz w:val="24"/>
          <w:szCs w:val="24"/>
        </w:rPr>
        <w:t>private key</w:t>
      </w:r>
      <w:r>
        <w:rPr>
          <w:sz w:val="24"/>
          <w:szCs w:val="24"/>
        </w:rPr>
        <w:t>. The public key is shared openly and used for encryption, while the private key is kept secret and used for decryption. Examples include RSA (Rivest-Shamir-Adleman), ElGamal, and ECC (Elliptic Curve Cryptography).</w:t>
      </w:r>
    </w:p>
    <w:p>
      <w:pPr>
        <w:pStyle w:val="Heading3"/>
        <w:jc w:val="both"/>
        <w:rPr>
          <w:sz w:val="24"/>
          <w:szCs w:val="24"/>
        </w:rPr>
      </w:pPr>
      <w:r>
        <w:rPr>
          <w:sz w:val="24"/>
          <w:szCs w:val="24"/>
        </w:rPr>
        <w:t>b. Differences between Symmetric and Asymmetric Encryption Algorithms</w:t>
      </w:r>
    </w:p>
    <w:tbl>
      <w:tblPr>
        <w:tblW w:w="9503" w:type="dxa"/>
        <w:jc w:val="start"/>
        <w:tblInd w:w="-10" w:type="dxa"/>
        <w:tblLayout w:type="fixed"/>
        <w:tblCellMar>
          <w:top w:w="28" w:type="dxa"/>
          <w:start w:w="28" w:type="dxa"/>
          <w:bottom w:w="28" w:type="dxa"/>
          <w:end w:w="28" w:type="dxa"/>
        </w:tblCellMar>
        <w:tblLook w:val="0000" w:noHBand="0" w:noVBand="0" w:firstColumn="0" w:lastRow="0" w:lastColumn="0" w:firstRow="0"/>
      </w:tblPr>
      <w:tblGrid>
        <w:gridCol w:w="1530"/>
        <w:gridCol w:w="2476"/>
        <w:gridCol w:w="5497"/>
      </w:tblGrid>
      <w:tr>
        <w:trPr>
          <w:tblHeader w:val="true"/>
        </w:trPr>
        <w:tc>
          <w:tcPr>
            <w:tcW w:w="153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TableHeading"/>
              <w:jc w:val="both"/>
              <w:rPr>
                <w:sz w:val="24"/>
                <w:szCs w:val="24"/>
              </w:rPr>
            </w:pPr>
            <w:r>
              <w:rPr>
                <w:sz w:val="24"/>
                <w:szCs w:val="24"/>
              </w:rPr>
              <w:t>Feature</w:t>
            </w:r>
          </w:p>
        </w:tc>
        <w:tc>
          <w:tcPr>
            <w:tcW w:w="247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TableHeading"/>
              <w:jc w:val="both"/>
              <w:rPr>
                <w:sz w:val="24"/>
                <w:szCs w:val="24"/>
              </w:rPr>
            </w:pPr>
            <w:r>
              <w:rPr>
                <w:sz w:val="24"/>
                <w:szCs w:val="24"/>
              </w:rPr>
              <w:t>Symmetric Key Cryptosystem</w:t>
            </w:r>
          </w:p>
        </w:tc>
        <w:tc>
          <w:tcPr>
            <w:tcW w:w="5497"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TableHeading"/>
              <w:jc w:val="both"/>
              <w:rPr>
                <w:sz w:val="24"/>
                <w:szCs w:val="24"/>
              </w:rPr>
            </w:pPr>
            <w:r>
              <w:rPr>
                <w:sz w:val="24"/>
                <w:szCs w:val="24"/>
              </w:rPr>
              <w:t>Asymmetric Key Cryptosystem</w:t>
            </w:r>
          </w:p>
        </w:tc>
      </w:tr>
      <w:tr>
        <w:trPr/>
        <w:tc>
          <w:tcPr>
            <w:tcW w:w="153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TableContents"/>
              <w:jc w:val="both"/>
              <w:rPr>
                <w:sz w:val="24"/>
                <w:szCs w:val="24"/>
              </w:rPr>
            </w:pPr>
            <w:r>
              <w:rPr>
                <w:sz w:val="24"/>
                <w:szCs w:val="24"/>
              </w:rPr>
              <w:t>Number of keys</w:t>
            </w:r>
          </w:p>
        </w:tc>
        <w:tc>
          <w:tcPr>
            <w:tcW w:w="247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TableContents"/>
              <w:jc w:val="both"/>
              <w:rPr>
                <w:sz w:val="24"/>
                <w:szCs w:val="24"/>
              </w:rPr>
            </w:pPr>
            <w:r>
              <w:rPr>
                <w:sz w:val="24"/>
                <w:szCs w:val="24"/>
              </w:rPr>
              <w:t>Single shared secret key</w:t>
            </w:r>
          </w:p>
        </w:tc>
        <w:tc>
          <w:tcPr>
            <w:tcW w:w="5497"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TableContents"/>
              <w:jc w:val="both"/>
              <w:rPr>
                <w:sz w:val="24"/>
                <w:szCs w:val="24"/>
              </w:rPr>
            </w:pPr>
            <w:r>
              <w:rPr>
                <w:sz w:val="24"/>
                <w:szCs w:val="24"/>
              </w:rPr>
              <w:t>Key pair: public key (encrypt), private key (decrypt)</w:t>
            </w:r>
          </w:p>
        </w:tc>
      </w:tr>
      <w:tr>
        <w:trPr/>
        <w:tc>
          <w:tcPr>
            <w:tcW w:w="153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TableContents"/>
              <w:jc w:val="both"/>
              <w:rPr>
                <w:sz w:val="24"/>
                <w:szCs w:val="24"/>
              </w:rPr>
            </w:pPr>
            <w:r>
              <w:rPr>
                <w:sz w:val="24"/>
                <w:szCs w:val="24"/>
              </w:rPr>
              <w:t>Speed</w:t>
            </w:r>
          </w:p>
        </w:tc>
        <w:tc>
          <w:tcPr>
            <w:tcW w:w="247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TableContents"/>
              <w:jc w:val="both"/>
              <w:rPr>
                <w:sz w:val="24"/>
                <w:szCs w:val="24"/>
              </w:rPr>
            </w:pPr>
            <w:r>
              <w:rPr>
                <w:sz w:val="24"/>
                <w:szCs w:val="24"/>
              </w:rPr>
              <w:t>Generally faster due to simpler algorithms</w:t>
            </w:r>
          </w:p>
        </w:tc>
        <w:tc>
          <w:tcPr>
            <w:tcW w:w="5497"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TableContents"/>
              <w:jc w:val="both"/>
              <w:rPr>
                <w:sz w:val="24"/>
                <w:szCs w:val="24"/>
              </w:rPr>
            </w:pPr>
            <w:r>
              <w:rPr>
                <w:sz w:val="24"/>
                <w:szCs w:val="24"/>
              </w:rPr>
              <w:t>Slower due to complex mathematical operations</w:t>
            </w:r>
          </w:p>
        </w:tc>
      </w:tr>
      <w:tr>
        <w:trPr/>
        <w:tc>
          <w:tcPr>
            <w:tcW w:w="153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TableContents"/>
              <w:jc w:val="both"/>
              <w:rPr>
                <w:sz w:val="24"/>
                <w:szCs w:val="24"/>
              </w:rPr>
            </w:pPr>
            <w:r>
              <w:rPr>
                <w:sz w:val="24"/>
                <w:szCs w:val="24"/>
              </w:rPr>
              <w:t>Key distribution</w:t>
            </w:r>
          </w:p>
        </w:tc>
        <w:tc>
          <w:tcPr>
            <w:tcW w:w="247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TableContents"/>
              <w:jc w:val="both"/>
              <w:rPr>
                <w:sz w:val="24"/>
                <w:szCs w:val="24"/>
              </w:rPr>
            </w:pPr>
            <w:r>
              <w:rPr>
                <w:sz w:val="24"/>
                <w:szCs w:val="24"/>
              </w:rPr>
              <w:t>Requires secure key exchange channels</w:t>
            </w:r>
          </w:p>
        </w:tc>
        <w:tc>
          <w:tcPr>
            <w:tcW w:w="5497"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TableContents"/>
              <w:jc w:val="both"/>
              <w:rPr>
                <w:sz w:val="24"/>
                <w:szCs w:val="24"/>
              </w:rPr>
            </w:pPr>
            <w:r>
              <w:rPr>
                <w:sz w:val="24"/>
                <w:szCs w:val="24"/>
              </w:rPr>
              <w:t>Public key can be distributed openly</w:t>
            </w:r>
          </w:p>
        </w:tc>
      </w:tr>
      <w:tr>
        <w:trPr/>
        <w:tc>
          <w:tcPr>
            <w:tcW w:w="153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TableContents"/>
              <w:jc w:val="both"/>
              <w:rPr>
                <w:sz w:val="24"/>
                <w:szCs w:val="24"/>
              </w:rPr>
            </w:pPr>
            <w:r>
              <w:rPr>
                <w:sz w:val="24"/>
                <w:szCs w:val="24"/>
              </w:rPr>
              <w:t>Use cases</w:t>
            </w:r>
          </w:p>
        </w:tc>
        <w:tc>
          <w:tcPr>
            <w:tcW w:w="247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TableContents"/>
              <w:jc w:val="both"/>
              <w:rPr>
                <w:sz w:val="24"/>
                <w:szCs w:val="24"/>
              </w:rPr>
            </w:pPr>
            <w:r>
              <w:rPr>
                <w:sz w:val="24"/>
                <w:szCs w:val="24"/>
              </w:rPr>
              <w:t>Bulk data encryption, real-time encryption</w:t>
            </w:r>
          </w:p>
        </w:tc>
        <w:tc>
          <w:tcPr>
            <w:tcW w:w="5497"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TableContents"/>
              <w:jc w:val="both"/>
              <w:rPr>
                <w:sz w:val="24"/>
                <w:szCs w:val="24"/>
              </w:rPr>
            </w:pPr>
            <w:r>
              <w:rPr>
                <w:sz w:val="24"/>
                <w:szCs w:val="24"/>
              </w:rPr>
              <w:t>Secure key exchange, digital signatures, email encryption</w:t>
            </w:r>
          </w:p>
        </w:tc>
      </w:tr>
      <w:tr>
        <w:trPr/>
        <w:tc>
          <w:tcPr>
            <w:tcW w:w="1530"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TableContents"/>
              <w:jc w:val="both"/>
              <w:rPr>
                <w:sz w:val="24"/>
                <w:szCs w:val="24"/>
              </w:rPr>
            </w:pPr>
            <w:r>
              <w:rPr>
                <w:sz w:val="24"/>
                <w:szCs w:val="24"/>
              </w:rPr>
              <w:t>Security dependency</w:t>
            </w:r>
          </w:p>
        </w:tc>
        <w:tc>
          <w:tcPr>
            <w:tcW w:w="2476"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TableContents"/>
              <w:jc w:val="both"/>
              <w:rPr>
                <w:sz w:val="24"/>
                <w:szCs w:val="24"/>
              </w:rPr>
            </w:pPr>
            <w:r>
              <w:rPr>
                <w:sz w:val="24"/>
                <w:szCs w:val="24"/>
              </w:rPr>
              <w:t>Key secrecy and secure key exchange</w:t>
            </w:r>
          </w:p>
        </w:tc>
        <w:tc>
          <w:tcPr>
            <w:tcW w:w="5497"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TableContents"/>
              <w:jc w:val="both"/>
              <w:rPr>
                <w:sz w:val="24"/>
                <w:szCs w:val="24"/>
              </w:rPr>
            </w:pPr>
            <w:r>
              <w:rPr>
                <w:sz w:val="24"/>
                <w:szCs w:val="24"/>
              </w:rPr>
              <w:t>Security relies on the difficulty of solving mathematical problems like factoring large numbers or discrete logarithms</w:t>
            </w:r>
          </w:p>
        </w:tc>
      </w:tr>
    </w:tbl>
    <w:p>
      <w:pPr>
        <w:pStyle w:val="Heading3"/>
        <w:jc w:val="both"/>
        <w:rPr>
          <w:sz w:val="24"/>
          <w:szCs w:val="24"/>
        </w:rPr>
      </w:pPr>
      <w:r>
        <w:rPr>
          <w:sz w:val="24"/>
          <w:szCs w:val="24"/>
        </w:rPr>
        <w:t>c. Strengths and Limitations of Each Type</w:t>
      </w:r>
    </w:p>
    <w:p>
      <w:pPr>
        <w:pStyle w:val="Textbody"/>
        <w:rPr/>
      </w:pPr>
      <w:r>
        <w:rPr/>
      </w:r>
    </w:p>
    <w:p>
      <w:pPr>
        <w:pStyle w:val="Textbody"/>
        <w:spacing w:before="0" w:after="283"/>
        <w:ind w:start="424"/>
        <w:jc w:val="both"/>
        <w:rPr/>
      </w:pPr>
      <w:r>
        <w:rPr>
          <w:rStyle w:val="StrongEmphasis"/>
          <w:sz w:val="24"/>
          <w:szCs w:val="24"/>
        </w:rPr>
        <w:t>Symmetric Key Cryptosystems:</w:t>
      </w:r>
    </w:p>
    <w:p>
      <w:pPr>
        <w:pStyle w:val="Textbody"/>
        <w:spacing w:before="0" w:after="283"/>
        <w:ind w:start="1131"/>
        <w:jc w:val="both"/>
        <w:rPr/>
      </w:pPr>
      <w:r>
        <w:rPr>
          <w:rStyle w:val="Emphasis"/>
          <w:sz w:val="24"/>
          <w:szCs w:val="24"/>
        </w:rPr>
        <w:t>Strengths:</w:t>
      </w:r>
      <w:r>
        <w:rPr>
          <w:sz w:val="24"/>
          <w:szCs w:val="24"/>
        </w:rPr>
        <w:t xml:space="preserve"> Efficient and fast, suitable for encrypting large amounts of data.</w:t>
      </w:r>
    </w:p>
    <w:p>
      <w:pPr>
        <w:pStyle w:val="Textbody"/>
        <w:spacing w:before="0" w:after="283"/>
        <w:ind w:start="1131"/>
        <w:jc w:val="both"/>
        <w:rPr/>
      </w:pPr>
      <w:r>
        <w:rPr>
          <w:rStyle w:val="Emphasis"/>
          <w:sz w:val="24"/>
          <w:szCs w:val="24"/>
        </w:rPr>
        <w:t>Limitations:</w:t>
      </w:r>
      <w:r>
        <w:rPr>
          <w:sz w:val="24"/>
          <w:szCs w:val="24"/>
        </w:rPr>
        <w:t xml:space="preserve"> Key distribution problem; both parties must securely exchange and manage the same secret key, which can be a risk.</w:t>
      </w:r>
    </w:p>
    <w:p>
      <w:pPr>
        <w:pStyle w:val="Textbody"/>
        <w:spacing w:before="0" w:after="283"/>
        <w:ind w:start="424"/>
        <w:jc w:val="both"/>
        <w:rPr/>
      </w:pPr>
      <w:r>
        <w:rPr>
          <w:rStyle w:val="StrongEmphasis"/>
          <w:sz w:val="24"/>
          <w:szCs w:val="24"/>
        </w:rPr>
        <w:t>Asymmetric Key Cryptosystems:</w:t>
      </w:r>
    </w:p>
    <w:p>
      <w:pPr>
        <w:pStyle w:val="Textbody"/>
        <w:spacing w:before="0" w:after="283"/>
        <w:ind w:start="1131"/>
        <w:jc w:val="both"/>
        <w:rPr/>
      </w:pPr>
      <w:r>
        <w:rPr>
          <w:rStyle w:val="Emphasis"/>
          <w:sz w:val="24"/>
          <w:szCs w:val="24"/>
        </w:rPr>
        <w:t>Strengths:</w:t>
      </w:r>
      <w:r>
        <w:rPr>
          <w:sz w:val="24"/>
          <w:szCs w:val="24"/>
        </w:rPr>
        <w:t xml:space="preserve"> Simplifies key distribution by allowing public sharing of the encryption key. Provides features like digital signatures and non-repudiation.</w:t>
      </w:r>
    </w:p>
    <w:p>
      <w:pPr>
        <w:pStyle w:val="Textbody"/>
        <w:spacing w:before="0" w:after="283"/>
        <w:ind w:start="1131"/>
        <w:jc w:val="both"/>
        <w:rPr/>
      </w:pPr>
      <w:r>
        <w:rPr>
          <w:rStyle w:val="Emphasis"/>
          <w:sz w:val="24"/>
          <w:szCs w:val="24"/>
        </w:rPr>
        <w:t>Limitations:</w:t>
      </w:r>
      <w:r>
        <w:rPr>
          <w:sz w:val="24"/>
          <w:szCs w:val="24"/>
        </w:rPr>
        <w:t xml:space="preserve"> Computationally intensive, slower than symmetric cryptography, and usually less efficient for encrypting large data volumes.</w:t>
      </w:r>
    </w:p>
    <w:p>
      <w:pPr>
        <w:pStyle w:val="Heading2"/>
        <w:jc w:val="both"/>
        <w:rPr>
          <w:sz w:val="28"/>
          <w:szCs w:val="28"/>
        </w:rPr>
      </w:pPr>
      <w:r>
        <w:rPr>
          <w:sz w:val="28"/>
          <w:szCs w:val="28"/>
        </w:rPr>
        <w:t>2. Use Case Comparison</w:t>
      </w:r>
    </w:p>
    <w:p>
      <w:pPr>
        <w:pStyle w:val="Heading3"/>
        <w:jc w:val="both"/>
        <w:rPr>
          <w:sz w:val="24"/>
          <w:szCs w:val="24"/>
        </w:rPr>
      </w:pPr>
      <w:r>
        <w:rPr>
          <w:sz w:val="24"/>
          <w:szCs w:val="24"/>
        </w:rPr>
        <w:t>a. Use Case for Symmetric Key Cryptosystem</w:t>
      </w:r>
    </w:p>
    <w:p>
      <w:pPr>
        <w:pStyle w:val="Textbody"/>
        <w:spacing w:before="0" w:after="283"/>
        <w:jc w:val="both"/>
        <w:rPr/>
      </w:pPr>
      <w:r>
        <w:rPr>
          <w:rStyle w:val="StrongEmphasis"/>
          <w:sz w:val="24"/>
          <w:szCs w:val="24"/>
        </w:rPr>
        <w:t>Use Case:</w:t>
      </w:r>
      <w:r>
        <w:rPr>
          <w:sz w:val="24"/>
          <w:szCs w:val="24"/>
        </w:rPr>
        <w:t xml:space="preserve"> Encrypting data stored on a local hard drive.</w:t>
      </w:r>
    </w:p>
    <w:p>
      <w:pPr>
        <w:pStyle w:val="Textbody"/>
        <w:spacing w:before="0" w:after="283"/>
        <w:ind w:start="424"/>
        <w:jc w:val="both"/>
        <w:rPr>
          <w:sz w:val="24"/>
          <w:szCs w:val="24"/>
        </w:rPr>
      </w:pPr>
      <w:r>
        <w:rPr>
          <w:sz w:val="24"/>
          <w:szCs w:val="24"/>
        </w:rPr>
        <w:t>In this scenario, a symmetric key cryptosystem like AES is appropriate because the data owner encrypts and decrypts the data on the same device or within a trusted environment.</w:t>
      </w:r>
    </w:p>
    <w:p>
      <w:pPr>
        <w:pStyle w:val="Textbody"/>
        <w:spacing w:before="0" w:after="283"/>
        <w:ind w:start="424"/>
        <w:jc w:val="both"/>
        <w:rPr>
          <w:sz w:val="24"/>
          <w:szCs w:val="24"/>
        </w:rPr>
      </w:pPr>
      <w:r>
        <w:rPr>
          <w:sz w:val="24"/>
          <w:szCs w:val="24"/>
        </w:rPr>
        <w:t>The symmetric key can be securely stored or derived from user credentials.</w:t>
      </w:r>
    </w:p>
    <w:p>
      <w:pPr>
        <w:pStyle w:val="Textbody"/>
        <w:spacing w:before="0" w:after="283"/>
        <w:ind w:start="424"/>
        <w:jc w:val="both"/>
        <w:rPr>
          <w:sz w:val="24"/>
          <w:szCs w:val="24"/>
        </w:rPr>
      </w:pPr>
      <w:r>
        <w:rPr>
          <w:sz w:val="24"/>
          <w:szCs w:val="24"/>
        </w:rPr>
        <w:t>The speed and efficiency of symmetric encryption ensure minimal performance impact.</w:t>
      </w:r>
    </w:p>
    <w:p>
      <w:pPr>
        <w:pStyle w:val="Heading3"/>
        <w:jc w:val="both"/>
        <w:rPr>
          <w:sz w:val="24"/>
          <w:szCs w:val="24"/>
        </w:rPr>
      </w:pPr>
      <w:r>
        <w:rPr>
          <w:sz w:val="24"/>
          <w:szCs w:val="24"/>
        </w:rPr>
        <w:t>b. Use Case for Asymmetric Key Cryptosystem</w:t>
      </w:r>
    </w:p>
    <w:p>
      <w:pPr>
        <w:pStyle w:val="Textbody"/>
        <w:spacing w:before="0" w:after="283"/>
        <w:jc w:val="both"/>
        <w:rPr/>
      </w:pPr>
      <w:r>
        <w:rPr>
          <w:rStyle w:val="StrongEmphasis"/>
          <w:sz w:val="24"/>
          <w:szCs w:val="24"/>
        </w:rPr>
        <w:t>Use Case:</w:t>
      </w:r>
      <w:r>
        <w:rPr>
          <w:sz w:val="24"/>
          <w:szCs w:val="24"/>
        </w:rPr>
        <w:t xml:space="preserve"> Secure email communication between two users.</w:t>
      </w:r>
    </w:p>
    <w:p>
      <w:pPr>
        <w:pStyle w:val="Textbody"/>
        <w:spacing w:before="0" w:after="283"/>
        <w:ind w:start="424"/>
        <w:jc w:val="both"/>
        <w:rPr>
          <w:sz w:val="24"/>
          <w:szCs w:val="24"/>
        </w:rPr>
      </w:pPr>
      <w:r>
        <w:rPr>
          <w:sz w:val="24"/>
          <w:szCs w:val="24"/>
        </w:rPr>
        <w:t>Asymmetric cryptosystems like RSA enable one user to encrypt a message with the recipient’s public key, ensuring only the recipient can decrypt it with their private key.</w:t>
      </w:r>
    </w:p>
    <w:p>
      <w:pPr>
        <w:pStyle w:val="Textbody"/>
        <w:spacing w:before="0" w:after="283"/>
        <w:ind w:start="424"/>
        <w:jc w:val="both"/>
        <w:rPr>
          <w:sz w:val="24"/>
          <w:szCs w:val="24"/>
        </w:rPr>
      </w:pPr>
      <w:r>
        <w:rPr>
          <w:sz w:val="24"/>
          <w:szCs w:val="24"/>
        </w:rPr>
        <w:t>This eliminates the need for a prior secure exchange of secret keys.</w:t>
      </w:r>
    </w:p>
    <w:p>
      <w:pPr>
        <w:pStyle w:val="Textbody"/>
        <w:spacing w:before="0" w:after="283"/>
        <w:ind w:start="424"/>
        <w:jc w:val="both"/>
        <w:rPr>
          <w:sz w:val="24"/>
          <w:szCs w:val="24"/>
        </w:rPr>
      </w:pPr>
      <w:r>
        <w:rPr>
          <w:sz w:val="24"/>
          <w:szCs w:val="24"/>
        </w:rPr>
        <w:t>Additionally, digital signatures can verify the sender's identity.</w:t>
      </w:r>
    </w:p>
    <w:p>
      <w:pPr>
        <w:pStyle w:val="Heading2"/>
        <w:jc w:val="both"/>
        <w:rPr>
          <w:sz w:val="28"/>
          <w:szCs w:val="28"/>
        </w:rPr>
      </w:pPr>
      <w:r>
        <w:rPr>
          <w:sz w:val="28"/>
          <w:szCs w:val="28"/>
        </w:rPr>
        <w:t>3. Symmetric Key Cryptosystem</w:t>
      </w:r>
    </w:p>
    <w:p>
      <w:pPr>
        <w:pStyle w:val="Heading3"/>
        <w:jc w:val="both"/>
        <w:rPr>
          <w:sz w:val="24"/>
          <w:szCs w:val="24"/>
        </w:rPr>
      </w:pPr>
      <w:r>
        <w:rPr>
          <w:sz w:val="24"/>
          <w:szCs w:val="24"/>
        </w:rPr>
        <w:t>a. Selected Algorithms: AES and DES</w:t>
      </w:r>
    </w:p>
    <w:p>
      <w:pPr>
        <w:pStyle w:val="Textbody"/>
        <w:spacing w:before="0" w:after="283"/>
        <w:ind w:start="424"/>
        <w:jc w:val="both"/>
        <w:rPr/>
      </w:pPr>
      <w:r>
        <w:rPr>
          <w:rStyle w:val="StrongEmphasis"/>
          <w:sz w:val="24"/>
          <w:szCs w:val="24"/>
        </w:rPr>
        <w:t>AES</w:t>
      </w:r>
      <w:r>
        <w:rPr>
          <w:sz w:val="24"/>
          <w:szCs w:val="24"/>
        </w:rPr>
        <w:t xml:space="preserve"> is a widely used symmetric encryption standard with variable key sizes (128, 192, 256 bits) and strong security.</w:t>
      </w:r>
    </w:p>
    <w:p>
      <w:pPr>
        <w:pStyle w:val="Textbody"/>
        <w:spacing w:before="0" w:after="283"/>
        <w:ind w:start="424"/>
        <w:jc w:val="both"/>
        <w:rPr/>
      </w:pPr>
      <w:r>
        <w:rPr>
          <w:rStyle w:val="StrongEmphasis"/>
          <w:sz w:val="24"/>
          <w:szCs w:val="24"/>
        </w:rPr>
        <w:t>DES</w:t>
      </w:r>
      <w:r>
        <w:rPr>
          <w:sz w:val="24"/>
          <w:szCs w:val="24"/>
        </w:rPr>
        <w:t xml:space="preserve"> is an older standard using a 56-bit key; it is now largely considered insecure but serves educational purposes.</w:t>
      </w:r>
    </w:p>
    <w:p>
      <w:pPr>
        <w:pStyle w:val="Heading3"/>
        <w:jc w:val="both"/>
        <w:rPr>
          <w:sz w:val="24"/>
          <w:szCs w:val="24"/>
        </w:rPr>
      </w:pPr>
      <w:r>
        <w:rPr>
          <w:sz w:val="24"/>
          <w:szCs w:val="24"/>
        </w:rPr>
        <w:t>b. Implementation Overview</w:t>
      </w:r>
    </w:p>
    <w:p>
      <w:pPr>
        <w:pStyle w:val="Textbody"/>
        <w:spacing w:before="0" w:after="283"/>
        <w:ind w:start="707"/>
        <w:jc w:val="both"/>
        <w:rPr>
          <w:sz w:val="24"/>
          <w:szCs w:val="24"/>
        </w:rPr>
      </w:pPr>
      <w:r>
        <w:rPr>
          <w:sz w:val="24"/>
          <w:szCs w:val="24"/>
        </w:rPr>
        <w:t>Encryption steps involve plaintext padding (if required), key scheduling, and block cipher operations.</w:t>
      </w:r>
    </w:p>
    <w:p>
      <w:pPr>
        <w:pStyle w:val="Textbody"/>
        <w:spacing w:before="0" w:after="283"/>
        <w:ind w:start="707"/>
        <w:jc w:val="both"/>
        <w:rPr>
          <w:sz w:val="24"/>
          <w:szCs w:val="24"/>
        </w:rPr>
      </w:pPr>
      <w:r>
        <w:rPr>
          <w:sz w:val="24"/>
          <w:szCs w:val="24"/>
        </w:rPr>
        <w:t>Decryption reverses the process to retrieve the original plaintext.</w:t>
      </w:r>
    </w:p>
    <w:p>
      <w:pPr>
        <w:pStyle w:val="Textbody"/>
        <w:spacing w:before="0" w:after="283"/>
        <w:ind w:start="707"/>
        <w:jc w:val="both"/>
        <w:rPr/>
      </w:pPr>
      <w:r>
        <w:rPr>
          <w:sz w:val="24"/>
          <w:szCs w:val="24"/>
        </w:rPr>
        <w:t xml:space="preserve">Python libraries like </w:t>
      </w:r>
      <w:r>
        <w:rPr>
          <w:rStyle w:val="SourceText"/>
          <w:sz w:val="24"/>
          <w:szCs w:val="24"/>
        </w:rPr>
        <w:t>pycryptodome</w:t>
      </w:r>
      <w:r>
        <w:rPr>
          <w:sz w:val="24"/>
          <w:szCs w:val="24"/>
        </w:rPr>
        <w:t xml:space="preserve"> or </w:t>
      </w:r>
      <w:r>
        <w:rPr>
          <w:rStyle w:val="SourceText"/>
          <w:sz w:val="24"/>
          <w:szCs w:val="24"/>
        </w:rPr>
        <w:t>cryptography</w:t>
      </w:r>
      <w:r>
        <w:rPr>
          <w:sz w:val="24"/>
          <w:szCs w:val="24"/>
        </w:rPr>
        <w:t xml:space="preserve"> provide APIs for these algorithms.</w:t>
      </w:r>
    </w:p>
    <w:p>
      <w:pPr>
        <w:pStyle w:val="Heading3"/>
        <w:jc w:val="both"/>
        <w:rPr>
          <w:sz w:val="24"/>
          <w:szCs w:val="24"/>
        </w:rPr>
      </w:pPr>
      <w:r>
        <w:rPr>
          <w:sz w:val="24"/>
          <w:szCs w:val="24"/>
        </w:rPr>
        <w:t>c. Security and Efficiency</w:t>
      </w:r>
    </w:p>
    <w:p>
      <w:pPr>
        <w:pStyle w:val="Textbody"/>
        <w:spacing w:before="0" w:after="283"/>
        <w:ind w:start="424"/>
        <w:jc w:val="both"/>
        <w:rPr>
          <w:sz w:val="24"/>
          <w:szCs w:val="24"/>
        </w:rPr>
      </w:pPr>
      <w:r>
        <w:rPr>
          <w:sz w:val="24"/>
          <w:szCs w:val="24"/>
        </w:rPr>
        <w:t>AES offers strong security against modern cryptanalysis with high throughput, making it ideal for real-time data encryption.</w:t>
      </w:r>
    </w:p>
    <w:p>
      <w:pPr>
        <w:pStyle w:val="Textbody"/>
        <w:spacing w:before="0" w:after="283"/>
        <w:ind w:start="424"/>
        <w:jc w:val="both"/>
        <w:rPr>
          <w:sz w:val="24"/>
          <w:szCs w:val="24"/>
        </w:rPr>
      </w:pPr>
      <w:r>
        <w:rPr>
          <w:sz w:val="24"/>
          <w:szCs w:val="24"/>
        </w:rPr>
        <w:t>DES is vulnerable to brute-force attacks due to its short key length and is thus obsolete for secure applications.</w:t>
      </w:r>
    </w:p>
    <w:p>
      <w:pPr>
        <w:pStyle w:val="Heading2"/>
        <w:jc w:val="both"/>
        <w:rPr>
          <w:sz w:val="28"/>
          <w:szCs w:val="28"/>
        </w:rPr>
      </w:pPr>
      <w:r>
        <w:rPr>
          <w:sz w:val="28"/>
          <w:szCs w:val="28"/>
        </w:rPr>
        <w:t>4. Asymmetric Key Cryptosystem</w:t>
      </w:r>
    </w:p>
    <w:p>
      <w:pPr>
        <w:pStyle w:val="Heading3"/>
        <w:jc w:val="both"/>
        <w:rPr>
          <w:sz w:val="24"/>
          <w:szCs w:val="24"/>
        </w:rPr>
      </w:pPr>
      <w:r>
        <w:rPr>
          <w:sz w:val="24"/>
          <w:szCs w:val="24"/>
        </w:rPr>
        <w:t>a. Selected Algorithms: RSA and ElGamal</w:t>
      </w:r>
    </w:p>
    <w:p>
      <w:pPr>
        <w:pStyle w:val="Textbody"/>
        <w:spacing w:before="0" w:after="283"/>
        <w:ind w:start="424"/>
        <w:jc w:val="both"/>
        <w:rPr/>
      </w:pPr>
      <w:r>
        <w:rPr>
          <w:rStyle w:val="StrongEmphasis"/>
          <w:sz w:val="24"/>
          <w:szCs w:val="24"/>
        </w:rPr>
        <w:t>RSA</w:t>
      </w:r>
      <w:r>
        <w:rPr>
          <w:sz w:val="24"/>
          <w:szCs w:val="24"/>
        </w:rPr>
        <w:t xml:space="preserve"> is based on the difficulty of factoring large composite numbers.</w:t>
      </w:r>
    </w:p>
    <w:p>
      <w:pPr>
        <w:pStyle w:val="Textbody"/>
        <w:spacing w:before="0" w:after="283"/>
        <w:ind w:start="424"/>
        <w:jc w:val="both"/>
        <w:rPr/>
      </w:pPr>
      <w:r>
        <w:rPr>
          <w:rStyle w:val="StrongEmphasis"/>
          <w:sz w:val="24"/>
          <w:szCs w:val="24"/>
        </w:rPr>
        <w:t>ElGamal</w:t>
      </w:r>
      <w:r>
        <w:rPr>
          <w:sz w:val="24"/>
          <w:szCs w:val="24"/>
        </w:rPr>
        <w:t xml:space="preserve"> relies on the discrete logarithm problem and provides semantic security.</w:t>
      </w:r>
    </w:p>
    <w:p>
      <w:pPr>
        <w:pStyle w:val="Heading3"/>
        <w:jc w:val="both"/>
        <w:rPr>
          <w:sz w:val="24"/>
          <w:szCs w:val="24"/>
        </w:rPr>
      </w:pPr>
      <w:r>
        <w:rPr>
          <w:sz w:val="24"/>
          <w:szCs w:val="24"/>
        </w:rPr>
        <w:t>b. Implementation Overview</w:t>
      </w:r>
    </w:p>
    <w:p>
      <w:pPr>
        <w:pStyle w:val="Textbody"/>
        <w:spacing w:before="0" w:after="283"/>
        <w:ind w:start="424"/>
        <w:jc w:val="both"/>
        <w:rPr>
          <w:sz w:val="24"/>
          <w:szCs w:val="24"/>
        </w:rPr>
      </w:pPr>
      <w:r>
        <w:rPr>
          <w:sz w:val="24"/>
          <w:szCs w:val="24"/>
        </w:rPr>
        <w:t>Key generation involves generating large primes and computing related parameters.</w:t>
      </w:r>
    </w:p>
    <w:p>
      <w:pPr>
        <w:pStyle w:val="Textbody"/>
        <w:spacing w:before="0" w:after="283"/>
        <w:ind w:start="424"/>
        <w:jc w:val="both"/>
        <w:rPr>
          <w:sz w:val="24"/>
          <w:szCs w:val="24"/>
        </w:rPr>
      </w:pPr>
      <w:r>
        <w:rPr>
          <w:sz w:val="24"/>
          <w:szCs w:val="24"/>
        </w:rPr>
        <w:t>Encryption uses the recipient’s public key, while decryption uses the private key.</w:t>
      </w:r>
    </w:p>
    <w:p>
      <w:pPr>
        <w:pStyle w:val="Textbody"/>
        <w:spacing w:before="0" w:after="283"/>
        <w:ind w:start="424"/>
        <w:jc w:val="both"/>
        <w:rPr/>
      </w:pPr>
      <w:r>
        <w:rPr>
          <w:sz w:val="24"/>
          <w:szCs w:val="24"/>
        </w:rPr>
        <w:t xml:space="preserve">Python libraries such as </w:t>
      </w:r>
      <w:r>
        <w:rPr>
          <w:rStyle w:val="SourceText"/>
          <w:sz w:val="22"/>
          <w:szCs w:val="22"/>
        </w:rPr>
        <w:t>pycryptodome</w:t>
      </w:r>
      <w:r>
        <w:rPr>
          <w:sz w:val="24"/>
          <w:szCs w:val="24"/>
        </w:rPr>
        <w:t xml:space="preserve"> or custom implementations using </w:t>
      </w:r>
      <w:r>
        <w:rPr>
          <w:rStyle w:val="SourceText"/>
          <w:sz w:val="21"/>
          <w:szCs w:val="21"/>
        </w:rPr>
        <w:t>sympy</w:t>
      </w:r>
      <w:r>
        <w:rPr>
          <w:sz w:val="24"/>
          <w:szCs w:val="24"/>
        </w:rPr>
        <w:t xml:space="preserve"> and </w:t>
      </w:r>
      <w:r>
        <w:rPr>
          <w:rStyle w:val="SourceText"/>
          <w:sz w:val="24"/>
          <w:szCs w:val="24"/>
        </w:rPr>
        <w:t>random</w:t>
      </w:r>
      <w:r>
        <w:rPr>
          <w:sz w:val="24"/>
          <w:szCs w:val="24"/>
        </w:rPr>
        <w:t xml:space="preserve"> modules can be used.</w:t>
      </w:r>
    </w:p>
    <w:p>
      <w:pPr>
        <w:pStyle w:val="Heading3"/>
        <w:jc w:val="both"/>
        <w:rPr>
          <w:sz w:val="24"/>
          <w:szCs w:val="24"/>
        </w:rPr>
      </w:pPr>
      <w:r>
        <w:rPr>
          <w:sz w:val="24"/>
          <w:szCs w:val="24"/>
        </w:rPr>
        <w:t>c. Security and Computational Complexity</w:t>
      </w:r>
    </w:p>
    <w:p>
      <w:pPr>
        <w:pStyle w:val="Textbody"/>
        <w:spacing w:before="0" w:after="283"/>
        <w:ind w:start="424"/>
        <w:jc w:val="both"/>
        <w:rPr>
          <w:sz w:val="24"/>
          <w:szCs w:val="24"/>
        </w:rPr>
      </w:pPr>
      <w:r>
        <w:rPr>
          <w:sz w:val="24"/>
          <w:szCs w:val="24"/>
        </w:rPr>
        <w:t>RSA’s security depends on key size; larger keys offer stronger security but increase computation time.</w:t>
      </w:r>
    </w:p>
    <w:p>
      <w:pPr>
        <w:pStyle w:val="Textbody"/>
        <w:spacing w:before="0" w:after="283"/>
        <w:ind w:start="424"/>
        <w:jc w:val="both"/>
        <w:rPr>
          <w:sz w:val="24"/>
          <w:szCs w:val="24"/>
        </w:rPr>
      </w:pPr>
      <w:r>
        <w:rPr>
          <w:sz w:val="24"/>
          <w:szCs w:val="24"/>
        </w:rPr>
        <w:t>ElGamal provides strong security guarantees but is computationally more expensive than RSA.</w:t>
      </w:r>
    </w:p>
    <w:p>
      <w:pPr>
        <w:pStyle w:val="Textbody"/>
        <w:spacing w:before="0" w:after="283"/>
        <w:ind w:start="424"/>
        <w:jc w:val="both"/>
        <w:rPr>
          <w:sz w:val="24"/>
          <w:szCs w:val="24"/>
        </w:rPr>
      </w:pPr>
      <w:r>
        <w:rPr>
          <w:sz w:val="24"/>
          <w:szCs w:val="24"/>
        </w:rPr>
        <w:t>Both algorithms are inefficient for encrypting large data, hence often used for encrypting small data blocks or keys.</w:t>
      </w:r>
    </w:p>
    <w:p>
      <w:pPr>
        <w:pStyle w:val="Heading2"/>
        <w:jc w:val="both"/>
        <w:rPr>
          <w:sz w:val="28"/>
          <w:szCs w:val="28"/>
        </w:rPr>
      </w:pPr>
      <w:r>
        <w:rPr>
          <w:sz w:val="28"/>
          <w:szCs w:val="28"/>
        </w:rPr>
        <w:t>5. Comparison and Contrast</w:t>
      </w:r>
    </w:p>
    <w:tbl>
      <w:tblPr>
        <w:tblW w:w="9346" w:type="dxa"/>
        <w:jc w:val="start"/>
        <w:tblInd w:w="-10" w:type="dxa"/>
        <w:tblLayout w:type="fixed"/>
        <w:tblCellMar>
          <w:top w:w="28" w:type="dxa"/>
          <w:start w:w="28" w:type="dxa"/>
          <w:bottom w:w="28" w:type="dxa"/>
          <w:end w:w="28" w:type="dxa"/>
        </w:tblCellMar>
        <w:tblLook w:val="0000" w:noHBand="0" w:noVBand="0" w:firstColumn="0" w:lastRow="0" w:lastColumn="0" w:firstRow="0"/>
      </w:tblPr>
      <w:tblGrid>
        <w:gridCol w:w="2557"/>
        <w:gridCol w:w="2542"/>
        <w:gridCol w:w="4247"/>
      </w:tblGrid>
      <w:tr>
        <w:trPr>
          <w:tblHeader w:val="true"/>
        </w:trPr>
        <w:tc>
          <w:tcPr>
            <w:tcW w:w="2557"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TableHeading"/>
              <w:jc w:val="both"/>
              <w:rPr>
                <w:sz w:val="24"/>
                <w:szCs w:val="24"/>
              </w:rPr>
            </w:pPr>
            <w:r>
              <w:rPr>
                <w:sz w:val="24"/>
                <w:szCs w:val="24"/>
              </w:rPr>
              <w:t>Aspect</w:t>
            </w:r>
          </w:p>
        </w:tc>
        <w:tc>
          <w:tcPr>
            <w:tcW w:w="254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TableHeading"/>
              <w:jc w:val="both"/>
              <w:rPr>
                <w:sz w:val="24"/>
                <w:szCs w:val="24"/>
              </w:rPr>
            </w:pPr>
            <w:r>
              <w:rPr>
                <w:sz w:val="24"/>
                <w:szCs w:val="24"/>
              </w:rPr>
              <w:t>Symmetric Key Cryptosystems</w:t>
            </w:r>
          </w:p>
        </w:tc>
        <w:tc>
          <w:tcPr>
            <w:tcW w:w="4247"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TableHeading"/>
              <w:jc w:val="both"/>
              <w:rPr>
                <w:sz w:val="24"/>
                <w:szCs w:val="24"/>
              </w:rPr>
            </w:pPr>
            <w:r>
              <w:rPr>
                <w:sz w:val="24"/>
                <w:szCs w:val="24"/>
              </w:rPr>
              <w:t>Asymmetric Key Cryptosystems</w:t>
            </w:r>
          </w:p>
        </w:tc>
      </w:tr>
      <w:tr>
        <w:trPr/>
        <w:tc>
          <w:tcPr>
            <w:tcW w:w="2557"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TableContents"/>
              <w:jc w:val="both"/>
              <w:rPr>
                <w:sz w:val="24"/>
                <w:szCs w:val="24"/>
              </w:rPr>
            </w:pPr>
            <w:r>
              <w:rPr>
                <w:sz w:val="24"/>
                <w:szCs w:val="24"/>
              </w:rPr>
              <w:t>Security Properties</w:t>
            </w:r>
          </w:p>
        </w:tc>
        <w:tc>
          <w:tcPr>
            <w:tcW w:w="254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TableContents"/>
              <w:jc w:val="both"/>
              <w:rPr>
                <w:sz w:val="24"/>
                <w:szCs w:val="24"/>
              </w:rPr>
            </w:pPr>
            <w:r>
              <w:rPr>
                <w:sz w:val="24"/>
                <w:szCs w:val="24"/>
              </w:rPr>
              <w:t>Relies on key secrecy; vulnerable to key leakage</w:t>
            </w:r>
          </w:p>
        </w:tc>
        <w:tc>
          <w:tcPr>
            <w:tcW w:w="4247"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TableContents"/>
              <w:jc w:val="both"/>
              <w:rPr>
                <w:sz w:val="24"/>
                <w:szCs w:val="24"/>
              </w:rPr>
            </w:pPr>
            <w:r>
              <w:rPr>
                <w:sz w:val="24"/>
                <w:szCs w:val="24"/>
              </w:rPr>
              <w:t>Based on mathematical hardness assumptions; supports digital signatures</w:t>
            </w:r>
          </w:p>
        </w:tc>
      </w:tr>
      <w:tr>
        <w:trPr/>
        <w:tc>
          <w:tcPr>
            <w:tcW w:w="2557"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TableContents"/>
              <w:jc w:val="both"/>
              <w:rPr>
                <w:sz w:val="24"/>
                <w:szCs w:val="24"/>
              </w:rPr>
            </w:pPr>
            <w:r>
              <w:rPr>
                <w:sz w:val="24"/>
                <w:szCs w:val="24"/>
              </w:rPr>
              <w:t>Key Management</w:t>
            </w:r>
          </w:p>
        </w:tc>
        <w:tc>
          <w:tcPr>
            <w:tcW w:w="254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TableContents"/>
              <w:jc w:val="both"/>
              <w:rPr>
                <w:sz w:val="24"/>
                <w:szCs w:val="24"/>
              </w:rPr>
            </w:pPr>
            <w:r>
              <w:rPr>
                <w:sz w:val="24"/>
                <w:szCs w:val="24"/>
              </w:rPr>
              <w:t>Difficult due to secure key exchange</w:t>
            </w:r>
          </w:p>
        </w:tc>
        <w:tc>
          <w:tcPr>
            <w:tcW w:w="4247"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TableContents"/>
              <w:jc w:val="both"/>
              <w:rPr>
                <w:sz w:val="24"/>
                <w:szCs w:val="24"/>
              </w:rPr>
            </w:pPr>
            <w:r>
              <w:rPr>
                <w:sz w:val="24"/>
                <w:szCs w:val="24"/>
              </w:rPr>
              <w:t>Easier due to public key distribution</w:t>
            </w:r>
          </w:p>
        </w:tc>
      </w:tr>
      <w:tr>
        <w:trPr/>
        <w:tc>
          <w:tcPr>
            <w:tcW w:w="2557"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TableContents"/>
              <w:jc w:val="both"/>
              <w:rPr>
                <w:sz w:val="24"/>
                <w:szCs w:val="24"/>
              </w:rPr>
            </w:pPr>
            <w:r>
              <w:rPr>
                <w:sz w:val="24"/>
                <w:szCs w:val="24"/>
              </w:rPr>
              <w:t>Computational</w:t>
            </w:r>
          </w:p>
          <w:p>
            <w:pPr>
              <w:pStyle w:val="TableContents"/>
              <w:jc w:val="both"/>
              <w:rPr>
                <w:sz w:val="24"/>
                <w:szCs w:val="24"/>
              </w:rPr>
            </w:pPr>
            <w:r>
              <w:rPr>
                <w:sz w:val="24"/>
                <w:szCs w:val="24"/>
              </w:rPr>
              <w:t>Complexity</w:t>
            </w:r>
          </w:p>
        </w:tc>
        <w:tc>
          <w:tcPr>
            <w:tcW w:w="254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TableContents"/>
              <w:jc w:val="both"/>
              <w:rPr>
                <w:sz w:val="24"/>
                <w:szCs w:val="24"/>
              </w:rPr>
            </w:pPr>
            <w:r>
              <w:rPr>
                <w:sz w:val="24"/>
                <w:szCs w:val="24"/>
              </w:rPr>
              <w:t>Low,</w:t>
            </w:r>
          </w:p>
          <w:p>
            <w:pPr>
              <w:pStyle w:val="TableContents"/>
              <w:jc w:val="both"/>
              <w:rPr>
                <w:sz w:val="24"/>
                <w:szCs w:val="24"/>
              </w:rPr>
            </w:pPr>
            <w:r>
              <w:rPr>
                <w:sz w:val="24"/>
                <w:szCs w:val="24"/>
              </w:rPr>
              <w:t>fast encryption/decryption</w:t>
            </w:r>
          </w:p>
        </w:tc>
        <w:tc>
          <w:tcPr>
            <w:tcW w:w="4247"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TableContents"/>
              <w:jc w:val="both"/>
              <w:rPr>
                <w:sz w:val="24"/>
                <w:szCs w:val="24"/>
              </w:rPr>
            </w:pPr>
            <w:r>
              <w:rPr>
                <w:sz w:val="24"/>
                <w:szCs w:val="24"/>
              </w:rPr>
              <w:t>High, slower encryption/decryption</w:t>
            </w:r>
          </w:p>
        </w:tc>
      </w:tr>
      <w:tr>
        <w:trPr/>
        <w:tc>
          <w:tcPr>
            <w:tcW w:w="2557"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TableContents"/>
              <w:jc w:val="both"/>
              <w:rPr>
                <w:sz w:val="24"/>
                <w:szCs w:val="24"/>
              </w:rPr>
            </w:pPr>
            <w:r>
              <w:rPr>
                <w:sz w:val="24"/>
                <w:szCs w:val="24"/>
              </w:rPr>
              <w:t>Suitability</w:t>
            </w:r>
          </w:p>
        </w:tc>
        <w:tc>
          <w:tcPr>
            <w:tcW w:w="254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TableContents"/>
              <w:jc w:val="both"/>
              <w:rPr>
                <w:sz w:val="24"/>
                <w:szCs w:val="24"/>
              </w:rPr>
            </w:pPr>
            <w:r>
              <w:rPr>
                <w:sz w:val="24"/>
                <w:szCs w:val="24"/>
              </w:rPr>
              <w:t>Bulk data encryption, real-time applications</w:t>
            </w:r>
          </w:p>
        </w:tc>
        <w:tc>
          <w:tcPr>
            <w:tcW w:w="4247"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TableContents"/>
              <w:jc w:val="both"/>
              <w:rPr>
                <w:sz w:val="24"/>
                <w:szCs w:val="24"/>
              </w:rPr>
            </w:pPr>
            <w:r>
              <w:rPr>
                <w:sz w:val="24"/>
                <w:szCs w:val="24"/>
              </w:rPr>
              <w:t>Secure key exchange, authentication, digital signatures</w:t>
            </w:r>
          </w:p>
        </w:tc>
      </w:tr>
      <w:tr>
        <w:trPr/>
        <w:tc>
          <w:tcPr>
            <w:tcW w:w="2557"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TableContents"/>
              <w:jc w:val="both"/>
              <w:rPr>
                <w:sz w:val="24"/>
                <w:szCs w:val="24"/>
              </w:rPr>
            </w:pPr>
            <w:r>
              <w:rPr>
                <w:sz w:val="24"/>
                <w:szCs w:val="24"/>
              </w:rPr>
              <w:t>Example Use Case</w:t>
            </w:r>
          </w:p>
        </w:tc>
        <w:tc>
          <w:tcPr>
            <w:tcW w:w="2542"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TableContents"/>
              <w:jc w:val="both"/>
              <w:rPr>
                <w:sz w:val="24"/>
                <w:szCs w:val="24"/>
              </w:rPr>
            </w:pPr>
            <w:r>
              <w:rPr>
                <w:sz w:val="24"/>
                <w:szCs w:val="24"/>
              </w:rPr>
              <w:t>Disk encryption, VPN</w:t>
            </w:r>
          </w:p>
        </w:tc>
        <w:tc>
          <w:tcPr>
            <w:tcW w:w="4247"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TableContents"/>
              <w:jc w:val="both"/>
              <w:rPr>
                <w:sz w:val="24"/>
                <w:szCs w:val="24"/>
              </w:rPr>
            </w:pPr>
            <w:r>
              <w:rPr>
                <w:sz w:val="24"/>
                <w:szCs w:val="24"/>
              </w:rPr>
              <w:t>Email encryption, SSL/TLS handshake</w:t>
            </w:r>
          </w:p>
        </w:tc>
      </w:tr>
    </w:tbl>
    <w:p>
      <w:pPr>
        <w:pStyle w:val="Heading3"/>
        <w:jc w:val="both"/>
        <w:rPr>
          <w:sz w:val="32"/>
          <w:szCs w:val="32"/>
        </w:rPr>
      </w:pPr>
      <w:r>
        <w:rPr>
          <w:sz w:val="32"/>
          <w:szCs w:val="32"/>
        </w:rPr>
      </w:r>
    </w:p>
    <w:p>
      <w:pPr>
        <w:pStyle w:val="Heading3"/>
        <w:jc w:val="both"/>
        <w:rPr>
          <w:sz w:val="32"/>
          <w:szCs w:val="32"/>
        </w:rPr>
      </w:pPr>
      <w:r>
        <w:rPr>
          <w:sz w:val="32"/>
          <w:szCs w:val="32"/>
        </w:rPr>
        <w:t>Input/Output :</w:t>
      </w:r>
    </w:p>
    <w:p>
      <w:pPr>
        <w:pStyle w:val="Textbody"/>
        <w:jc w:val="both"/>
        <w:rPr>
          <w:sz w:val="32"/>
          <w:szCs w:val="32"/>
        </w:rPr>
      </w:pPr>
      <w:r>
        <w:rPr>
          <w:sz w:val="32"/>
          <w:szCs w:val="32"/>
        </w:rPr>
      </w:r>
    </w:p>
    <w:p>
      <w:pPr>
        <w:pStyle w:val="Textbody"/>
        <w:jc w:val="both"/>
        <w:rPr>
          <w:b/>
          <w:bCs/>
        </w:rPr>
      </w:pPr>
      <w:r>
        <w:rPr>
          <w:b/>
          <w:bCs/>
        </w:rPr>
        <w:t>1.AES:</w:t>
      </w:r>
    </w:p>
    <w:p>
      <w:pPr>
        <w:pStyle w:val="Textbody"/>
        <w:jc w:val="both"/>
        <w:rPr/>
      </w:pPr>
      <w:r>
        <w:rPr/>
        <w:drawing>
          <wp:inline distT="0" distB="0" distL="0" distR="0">
            <wp:extent cx="5369560" cy="5403850"/>
            <wp:effectExtent l="0" t="0" r="0" b="0"/>
            <wp:docPr id="2" name="Picture 9" descr="https://lh7-rt.googleusercontent.com/docsz/AD_4nXcA4gtxYBY-FZ73wUnKt5LUgKPzhf-efYjFJCcYjVnqrpQSEvTOcZC0C9vdC6Co4xk8LlgFlfEhhq0kdcvLfNAszLNEo6fv7JO4RAAQcsCYYUpRMOX65064_HPA4xPmSo59kA7LRA?key=317IUxCZ7Rzj3t8o8tDWD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9" descr="https://lh7-rt.googleusercontent.com/docsz/AD_4nXcA4gtxYBY-FZ73wUnKt5LUgKPzhf-efYjFJCcYjVnqrpQSEvTOcZC0C9vdC6Co4xk8LlgFlfEhhq0kdcvLfNAszLNEo6fv7JO4RAAQcsCYYUpRMOX65064_HPA4xPmSo59kA7LRA?key=317IUxCZ7Rzj3t8o8tDWDQ"/>
                    <pic:cNvPicPr>
                      <a:picLocks noChangeAspect="1" noChangeArrowheads="1"/>
                    </pic:cNvPicPr>
                  </pic:nvPicPr>
                  <pic:blipFill>
                    <a:blip r:embed="rId3"/>
                    <a:stretch>
                      <a:fillRect/>
                    </a:stretch>
                  </pic:blipFill>
                  <pic:spPr bwMode="auto">
                    <a:xfrm>
                      <a:off x="0" y="0"/>
                      <a:ext cx="5369560" cy="5403850"/>
                    </a:xfrm>
                    <a:prstGeom prst="rect">
                      <a:avLst/>
                    </a:prstGeom>
                    <a:noFill/>
                  </pic:spPr>
                </pic:pic>
              </a:graphicData>
            </a:graphic>
          </wp:inline>
        </w:drawing>
      </w:r>
    </w:p>
    <w:p>
      <w:pPr>
        <w:pStyle w:val="Textbody"/>
        <w:jc w:val="both"/>
        <w:rPr/>
      </w:pPr>
      <w:r>
        <w:rPr/>
      </w:r>
    </w:p>
    <w:p>
      <w:pPr>
        <w:pStyle w:val="Textbody"/>
        <w:spacing w:before="9" w:after="0"/>
        <w:jc w:val="both"/>
        <w:rPr>
          <w:b/>
          <w:bCs/>
          <w:color w:themeColor="text1" w:val="000000"/>
        </w:rPr>
      </w:pPr>
      <w:r>
        <w:rPr>
          <w:b/>
          <w:bCs/>
          <w:color w:themeColor="text1" w:val="000000"/>
        </w:rPr>
        <w:t>2.RSA:</w:t>
      </w:r>
    </w:p>
    <w:p>
      <w:pPr>
        <w:pStyle w:val="Textbody"/>
        <w:spacing w:before="9" w:after="0"/>
        <w:jc w:val="both"/>
        <w:rPr>
          <w:color w:themeColor="text1" w:val="000000"/>
        </w:rPr>
      </w:pPr>
      <w:r>
        <w:rPr>
          <w:color w:themeColor="text1" w:val="000000"/>
        </w:rPr>
      </w:r>
      <w:bookmarkStart w:id="0" w:name="_GoBack"/>
      <w:bookmarkStart w:id="1" w:name="_GoBack"/>
      <w:bookmarkEnd w:id="1"/>
    </w:p>
    <w:p>
      <w:pPr>
        <w:pStyle w:val="Textbody"/>
        <w:spacing w:before="9" w:after="0"/>
        <w:jc w:val="both"/>
        <w:rPr/>
      </w:pPr>
      <w:r>
        <w:rPr/>
        <w:drawing>
          <wp:inline distT="0" distB="0" distL="0" distR="0">
            <wp:extent cx="5930900" cy="3473450"/>
            <wp:effectExtent l="0" t="0" r="0" b="0"/>
            <wp:docPr id="3" name="Picture 10" descr="https://lh7-rt.googleusercontent.com/docsz/AD_4nXdg1WF4lLXNcpv90-Havo-WfeRz1vHnpDPnxcYb2eEBM9Livt8MEm9Pz2WtB-L0DfpopNotwyn7PCLd9-_hspPGVVVmTCvG0fI0pxBUllIVZpx8PHTx0zNRwg_Pgyrgky7ATDwyPg?key=317IUxCZ7Rzj3t8o8tDWD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0" descr="https://lh7-rt.googleusercontent.com/docsz/AD_4nXdg1WF4lLXNcpv90-Havo-WfeRz1vHnpDPnxcYb2eEBM9Livt8MEm9Pz2WtB-L0DfpopNotwyn7PCLd9-_hspPGVVVmTCvG0fI0pxBUllIVZpx8PHTx0zNRwg_Pgyrgky7ATDwyPg?key=317IUxCZ7Rzj3t8o8tDWDQ"/>
                    <pic:cNvPicPr>
                      <a:picLocks noChangeAspect="1" noChangeArrowheads="1"/>
                    </pic:cNvPicPr>
                  </pic:nvPicPr>
                  <pic:blipFill>
                    <a:blip r:embed="rId4"/>
                    <a:stretch>
                      <a:fillRect/>
                    </a:stretch>
                  </pic:blipFill>
                  <pic:spPr bwMode="auto">
                    <a:xfrm>
                      <a:off x="0" y="0"/>
                      <a:ext cx="5930900" cy="3473450"/>
                    </a:xfrm>
                    <a:prstGeom prst="rect">
                      <a:avLst/>
                    </a:prstGeom>
                    <a:noFill/>
                  </pic:spPr>
                </pic:pic>
              </a:graphicData>
            </a:graphic>
          </wp:inline>
        </w:drawing>
      </w:r>
    </w:p>
    <w:p>
      <w:pPr>
        <w:pStyle w:val="Textbody"/>
        <w:spacing w:before="9" w:after="0"/>
        <w:jc w:val="both"/>
        <w:rPr/>
      </w:pPr>
      <w:r>
        <w:rPr/>
      </w:r>
    </w:p>
    <w:p>
      <w:pPr>
        <w:pStyle w:val="Textbody"/>
        <w:spacing w:before="9" w:after="0"/>
        <w:jc w:val="both"/>
        <w:rPr/>
      </w:pPr>
      <w:r>
        <w:rPr>
          <w:b/>
          <w:bCs/>
          <w:color w:val="548DD4"/>
        </w:rPr>
        <w:softHyphen/>
        <w:t>Conclusion:</w:t>
      </w:r>
    </w:p>
    <w:p>
      <w:pPr>
        <w:pStyle w:val="Textbody"/>
        <w:spacing w:before="0" w:after="283"/>
        <w:jc w:val="both"/>
        <w:rPr>
          <w:sz w:val="24"/>
          <w:szCs w:val="24"/>
        </w:rPr>
      </w:pPr>
      <w:r>
        <w:rPr>
          <w:sz w:val="24"/>
          <w:szCs w:val="24"/>
        </w:rPr>
        <w:t>This assignment highlights the fundamental differences between symmetric and asymmetric key cryptosystems. Symmetric algorithms like AES offer efficient encryption suited for large data volumes but suffer from key distribution challenges. Asymmetric algorithms like RSA solve the key distribution problem and provide additional security features at the cost of computational complexity.</w:t>
      </w:r>
    </w:p>
    <w:p>
      <w:pPr>
        <w:pStyle w:val="Textbody"/>
        <w:spacing w:before="0" w:after="283"/>
        <w:jc w:val="both"/>
        <w:rPr>
          <w:sz w:val="24"/>
          <w:szCs w:val="24"/>
        </w:rPr>
      </w:pPr>
      <w:r>
        <w:rPr>
          <w:sz w:val="24"/>
          <w:szCs w:val="24"/>
        </w:rPr>
        <w:t>Understanding these systems' appropriate use cases is crucial for designing secure communication protocols. Proper key management remains the backbone of any cryptographic system's security. As cryptography advances, hybrid systems combining symmetric and asymmetric methods (e.g., using asymmetric keys to exchange symmetric session keys) are prevalent, balancing security and efficiency.</w:t>
      </w:r>
    </w:p>
    <w:p>
      <w:pPr>
        <w:pStyle w:val="Textbody"/>
        <w:spacing w:before="9" w:after="0"/>
        <w:rPr/>
      </w:pPr>
      <w:r>
        <w:rPr/>
      </w:r>
    </w:p>
    <w:p>
      <w:pPr>
        <w:pStyle w:val="Textbody"/>
        <w:spacing w:before="1" w:after="0"/>
        <w:rPr/>
      </w:pPr>
      <w:r>
        <w:rPr/>
      </w:r>
    </w:p>
    <w:p>
      <w:pPr>
        <w:pStyle w:val="Normal"/>
        <w:rPr/>
      </w:pPr>
      <w:r>
        <w:rPr/>
      </w:r>
    </w:p>
    <w:p>
      <w:pPr>
        <w:pStyle w:val="Normal"/>
        <w:rPr/>
      </w:pPr>
      <w:r>
        <w:rPr/>
      </w:r>
    </w:p>
    <w:p>
      <w:pPr>
        <w:pStyle w:val="Normal"/>
        <w:widowControl/>
        <w:bidi w:val="0"/>
        <w:spacing w:lineRule="auto" w:line="259" w:before="0" w:after="160"/>
        <w:jc w:val="start"/>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Calibri">
    <w:charset w:val="01" w:characterSet="utf-8"/>
    <w:family w:val="swiss"/>
    <w:pitch w:val="variable"/>
  </w:font>
  <w:font w:name="Arial MT">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GB" w:eastAsia="en-US" w:bidi="ar-SA"/>
    </w:rPr>
  </w:style>
  <w:style w:type="paragraph" w:styleId="Heading1">
    <w:name w:val="heading 1"/>
    <w:basedOn w:val="Normal"/>
    <w:link w:val="Heading1Char"/>
    <w:qFormat/>
    <w:rsid w:val="007714cf"/>
    <w:pPr>
      <w:widowControl w:val="false"/>
      <w:suppressAutoHyphens w:val="true"/>
      <w:spacing w:lineRule="exact" w:line="322" w:before="0" w:after="0"/>
      <w:ind w:hanging="282" w:start="381"/>
      <w:textAlignment w:val="baseline"/>
      <w:outlineLvl w:val="0"/>
    </w:pPr>
    <w:rPr>
      <w:rFonts w:ascii="Times New Roman" w:hAnsi="Times New Roman" w:eastAsia="Times New Roman" w:cs="Times New Roman"/>
      <w:b/>
      <w:bCs/>
      <w:sz w:val="28"/>
      <w:szCs w:val="28"/>
      <w:lang w:val="en-US"/>
    </w:rPr>
  </w:style>
  <w:style w:type="paragraph" w:styleId="Heading2">
    <w:name w:val="heading 2"/>
    <w:basedOn w:val="Normal"/>
    <w:next w:val="Textbody"/>
    <w:link w:val="Heading2Char"/>
    <w:qFormat/>
    <w:rsid w:val="007714cf"/>
    <w:pPr>
      <w:keepNext w:val="true"/>
      <w:widowControl w:val="false"/>
      <w:suppressAutoHyphens w:val="true"/>
      <w:spacing w:lineRule="auto" w:line="240" w:before="200" w:after="120"/>
      <w:textAlignment w:val="baseline"/>
      <w:outlineLvl w:val="1"/>
    </w:pPr>
    <w:rPr>
      <w:rFonts w:ascii="Liberation Serif" w:hAnsi="Liberation Serif" w:eastAsia="DejaVu Sans" w:cs="DejaVu Sans"/>
      <w:b/>
      <w:bCs/>
      <w:sz w:val="36"/>
      <w:szCs w:val="36"/>
      <w:lang w:val="en-US"/>
    </w:rPr>
  </w:style>
  <w:style w:type="paragraph" w:styleId="Heading3">
    <w:name w:val="heading 3"/>
    <w:basedOn w:val="Normal"/>
    <w:next w:val="Textbody"/>
    <w:link w:val="Heading3Char"/>
    <w:qFormat/>
    <w:rsid w:val="007714cf"/>
    <w:pPr>
      <w:keepNext w:val="true"/>
      <w:widowControl w:val="false"/>
      <w:suppressAutoHyphens w:val="true"/>
      <w:spacing w:lineRule="auto" w:line="240" w:before="140" w:after="120"/>
      <w:textAlignment w:val="baseline"/>
      <w:outlineLvl w:val="2"/>
    </w:pPr>
    <w:rPr>
      <w:rFonts w:ascii="Liberation Serif" w:hAnsi="Liberation Serif" w:eastAsia="DejaVu Sans" w:cs="DejaVu Sans"/>
      <w:b/>
      <w:bCs/>
      <w:sz w:val="28"/>
      <w:szCs w:val="28"/>
      <w:lang w:val="en-US"/>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7714cf"/>
    <w:rPr>
      <w:rFonts w:ascii="Times New Roman" w:hAnsi="Times New Roman" w:eastAsia="Times New Roman" w:cs="Times New Roman"/>
      <w:b/>
      <w:bCs/>
      <w:sz w:val="28"/>
      <w:szCs w:val="28"/>
      <w:lang w:val="en-US"/>
    </w:rPr>
  </w:style>
  <w:style w:type="character" w:styleId="Heading2Char" w:customStyle="1">
    <w:name w:val="Heading 2 Char"/>
    <w:basedOn w:val="DefaultParagraphFont"/>
    <w:link w:val="Heading2"/>
    <w:qFormat/>
    <w:rsid w:val="007714cf"/>
    <w:rPr>
      <w:rFonts w:ascii="Liberation Serif" w:hAnsi="Liberation Serif" w:eastAsia="DejaVu Sans" w:cs="DejaVu Sans"/>
      <w:b/>
      <w:bCs/>
      <w:sz w:val="36"/>
      <w:szCs w:val="36"/>
      <w:lang w:val="en-US"/>
    </w:rPr>
  </w:style>
  <w:style w:type="character" w:styleId="Heading3Char" w:customStyle="1">
    <w:name w:val="Heading 3 Char"/>
    <w:basedOn w:val="DefaultParagraphFont"/>
    <w:link w:val="Heading3"/>
    <w:qFormat/>
    <w:rsid w:val="007714cf"/>
    <w:rPr>
      <w:rFonts w:ascii="Liberation Serif" w:hAnsi="Liberation Serif" w:eastAsia="DejaVu Sans" w:cs="DejaVu Sans"/>
      <w:b/>
      <w:bCs/>
      <w:sz w:val="28"/>
      <w:szCs w:val="28"/>
      <w:lang w:val="en-US"/>
    </w:rPr>
  </w:style>
  <w:style w:type="character" w:styleId="StrongEmphasis" w:customStyle="1">
    <w:name w:val="Strong Emphasis"/>
    <w:qFormat/>
    <w:rsid w:val="007714cf"/>
    <w:rPr>
      <w:b/>
      <w:bCs/>
    </w:rPr>
  </w:style>
  <w:style w:type="character" w:styleId="Emphasis">
    <w:name w:val="Emphasis"/>
    <w:qFormat/>
    <w:rsid w:val="007714cf"/>
    <w:rPr>
      <w:i/>
      <w:iCs/>
    </w:rPr>
  </w:style>
  <w:style w:type="character" w:styleId="SourceText" w:customStyle="1">
    <w:name w:val="Source Text"/>
    <w:qFormat/>
    <w:rsid w:val="007714cf"/>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imbus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Paragraph" w:customStyle="1">
    <w:name w:val="Table Paragraph"/>
    <w:basedOn w:val="Normal"/>
    <w:uiPriority w:val="1"/>
    <w:qFormat/>
    <w:rsid w:val="007714cf"/>
    <w:pPr>
      <w:widowControl w:val="false"/>
      <w:suppressAutoHyphens w:val="true"/>
      <w:spacing w:lineRule="auto" w:line="240" w:before="167" w:after="0"/>
      <w:ind w:start="124"/>
      <w:textAlignment w:val="baseline"/>
    </w:pPr>
    <w:rPr>
      <w:rFonts w:ascii="Calibri" w:hAnsi="Calibri" w:eastAsia="Calibri" w:cs="Calibri"/>
      <w:lang w:val="en-US"/>
    </w:rPr>
  </w:style>
  <w:style w:type="paragraph" w:styleId="Default" w:customStyle="1">
    <w:name w:val="Default"/>
    <w:qFormat/>
    <w:rsid w:val="007714cf"/>
    <w:pPr>
      <w:widowControl w:val="false"/>
      <w:suppressAutoHyphens w:val="true"/>
      <w:bidi w:val="0"/>
      <w:spacing w:lineRule="auto" w:line="240" w:before="0" w:after="0"/>
      <w:jc w:val="start"/>
      <w:textAlignment w:val="baseline"/>
    </w:pPr>
    <w:rPr>
      <w:rFonts w:ascii="Times New Roman" w:hAnsi="Times New Roman" w:eastAsia="Times New Roman" w:cs="Times New Roman"/>
      <w:color w:val="000000"/>
      <w:kern w:val="0"/>
      <w:sz w:val="24"/>
      <w:szCs w:val="24"/>
      <w:lang w:val="en-IN" w:eastAsia="en-IN" w:bidi="ar-SA"/>
    </w:rPr>
  </w:style>
  <w:style w:type="paragraph" w:styleId="Textbody" w:customStyle="1">
    <w:name w:val="Text body"/>
    <w:basedOn w:val="Normal"/>
    <w:qFormat/>
    <w:rsid w:val="007714cf"/>
    <w:pPr>
      <w:widowControl w:val="false"/>
      <w:suppressAutoHyphens w:val="true"/>
      <w:spacing w:lineRule="auto" w:line="240" w:before="0" w:after="0"/>
      <w:textAlignment w:val="baseline"/>
    </w:pPr>
    <w:rPr>
      <w:rFonts w:ascii="Times New Roman" w:hAnsi="Times New Roman" w:eastAsia="Times New Roman" w:cs="Times New Roman"/>
      <w:sz w:val="28"/>
      <w:szCs w:val="28"/>
      <w:lang w:val="en-US"/>
    </w:rPr>
  </w:style>
  <w:style w:type="paragraph" w:styleId="TableContents" w:customStyle="1">
    <w:name w:val="Table Contents"/>
    <w:basedOn w:val="Normal"/>
    <w:qFormat/>
    <w:rsid w:val="007714cf"/>
    <w:pPr>
      <w:widowControl w:val="false"/>
      <w:suppressLineNumbers/>
      <w:suppressAutoHyphens w:val="true"/>
      <w:spacing w:lineRule="auto" w:line="240" w:before="0" w:after="0"/>
      <w:textAlignment w:val="baseline"/>
    </w:pPr>
    <w:rPr>
      <w:rFonts w:ascii="Times New Roman" w:hAnsi="Times New Roman" w:eastAsia="Times New Roman" w:cs="Times New Roman"/>
      <w:lang w:val="en-US"/>
    </w:rPr>
  </w:style>
  <w:style w:type="paragraph" w:styleId="TableHeading" w:customStyle="1">
    <w:name w:val="Table Heading"/>
    <w:basedOn w:val="TableContents"/>
    <w:qFormat/>
    <w:rsid w:val="007714cf"/>
    <w:pPr>
      <w:jc w:val="center"/>
    </w:pPr>
    <w:rPr>
      <w:b/>
      <w:bCs/>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LibreOffice/25.8.1.1$Linux_X86_64 LibreOffice_project/580$Build-1</Application>
  <AppVersion>15.0000</AppVersion>
  <Pages>6</Pages>
  <Words>1009</Words>
  <Characters>6264</Characters>
  <CharactersWithSpaces>7166</CharactersWithSpaces>
  <Paragraphs>116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2025-08-25T11:48:00Z</dcterms:created>
  <dc:creator>Microsoft account</dc:creator>
  <dc:description/>
  <dc:language>en-IN</dc:language>
  <cp:lastModifiedBy/>
  <dcterms:modified xsi:type="dcterms:W3CDTF">2025-09-17T12:04:11Z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