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913F0" w14:textId="16227333" w:rsidR="00DC77B8" w:rsidRDefault="00DC77B8">
      <w:pPr>
        <w:rPr>
          <w:lang w:val="en-US"/>
        </w:rPr>
      </w:pPr>
      <w:r>
        <w:rPr>
          <w:lang w:val="en-US"/>
        </w:rPr>
        <w:t xml:space="preserve">Other peasant uprisings: German peasant’s war </w:t>
      </w:r>
    </w:p>
    <w:p w14:paraId="1804DFA9" w14:textId="34848101" w:rsidR="00DC77B8" w:rsidRDefault="00C83AC0">
      <w:pPr>
        <w:rPr>
          <w:lang w:val="en-US"/>
        </w:rPr>
      </w:pPr>
      <w:hyperlink r:id="rId5" w:history="1">
        <w:r>
          <w:rPr>
            <w:rStyle w:val="Hyperlink"/>
          </w:rPr>
          <w:t>German Peasants' War - Wikipedia</w:t>
        </w:r>
      </w:hyperlink>
    </w:p>
    <w:p w14:paraId="715E6CEF" w14:textId="77777777" w:rsidR="00DC77B8" w:rsidRDefault="00DC77B8">
      <w:pPr>
        <w:rPr>
          <w:lang w:val="en-US"/>
        </w:rPr>
      </w:pPr>
    </w:p>
    <w:p w14:paraId="52F750D2" w14:textId="0E05035B" w:rsidR="000102AE" w:rsidRDefault="002D3087">
      <w:pPr>
        <w:rPr>
          <w:lang w:val="en-US"/>
        </w:rPr>
      </w:pPr>
      <w:r>
        <w:rPr>
          <w:lang w:val="en-US"/>
        </w:rPr>
        <w:t xml:space="preserve">Online museum final artilce </w:t>
      </w:r>
    </w:p>
    <w:p w14:paraId="253712AC" w14:textId="217F3901" w:rsidR="00FA0323" w:rsidRDefault="00E16E55">
      <w:pPr>
        <w:rPr>
          <w:lang w:val="en-US"/>
        </w:rPr>
      </w:pPr>
      <w:r>
        <w:rPr>
          <w:b/>
          <w:bCs/>
          <w:lang w:val="en-US"/>
        </w:rPr>
        <w:t>Start</w:t>
      </w:r>
    </w:p>
    <w:p w14:paraId="7E972FCB" w14:textId="6F5F4961" w:rsidR="00FA0323" w:rsidRDefault="00FA0323">
      <w:pPr>
        <w:rPr>
          <w:lang w:val="en-US"/>
        </w:rPr>
      </w:pPr>
      <w:r>
        <w:rPr>
          <w:lang w:val="en-US"/>
        </w:rPr>
        <w:t>13</w:t>
      </w:r>
      <w:r w:rsidRPr="00FA0323">
        <w:rPr>
          <w:vertAlign w:val="superscript"/>
          <w:lang w:val="en-US"/>
        </w:rPr>
        <w:t>th</w:t>
      </w:r>
      <w:r>
        <w:rPr>
          <w:lang w:val="en-US"/>
        </w:rPr>
        <w:t xml:space="preserve"> century was a century that was good </w:t>
      </w:r>
      <w:r w:rsidR="00FA3B7C">
        <w:rPr>
          <w:lang w:val="en-US"/>
        </w:rPr>
        <w:t xml:space="preserve">and flourishing </w:t>
      </w:r>
      <w:r>
        <w:rPr>
          <w:lang w:val="en-US"/>
        </w:rPr>
        <w:t xml:space="preserve">all over the world and for England too. </w:t>
      </w:r>
    </w:p>
    <w:p w14:paraId="358F0C0B" w14:textId="2AAB564E" w:rsidR="00630AF8" w:rsidRDefault="00630AF8">
      <w:pPr>
        <w:rPr>
          <w:lang w:val="en-US"/>
        </w:rPr>
      </w:pPr>
      <w:r>
        <w:rPr>
          <w:lang w:val="en-US"/>
        </w:rPr>
        <w:t xml:space="preserve">It was a period of stronger centralization, urbanization etc. </w:t>
      </w:r>
    </w:p>
    <w:p w14:paraId="0A1AC34F" w14:textId="3FC3606D" w:rsidR="00630AF8" w:rsidRDefault="00630AF8">
      <w:pPr>
        <w:rPr>
          <w:lang w:val="en-US"/>
        </w:rPr>
      </w:pPr>
    </w:p>
    <w:p w14:paraId="45570E50" w14:textId="145D8D9D" w:rsidR="00630AF8" w:rsidRDefault="00C60631">
      <w:pPr>
        <w:rPr>
          <w:lang w:val="en-US"/>
        </w:rPr>
      </w:pPr>
      <w:r>
        <w:rPr>
          <w:lang w:val="en-US"/>
        </w:rPr>
        <w:t>14</w:t>
      </w:r>
      <w:r w:rsidRPr="00C60631">
        <w:rPr>
          <w:vertAlign w:val="superscript"/>
          <w:lang w:val="en-US"/>
        </w:rPr>
        <w:t>th</w:t>
      </w:r>
      <w:r>
        <w:rPr>
          <w:lang w:val="en-US"/>
        </w:rPr>
        <w:t xml:space="preserve"> century was is generally agreed upon to be much much worse for the British</w:t>
      </w:r>
      <w:r w:rsidR="00ED06C4">
        <w:rPr>
          <w:lang w:val="en-US"/>
        </w:rPr>
        <w:t xml:space="preserve"> as a whole. </w:t>
      </w:r>
    </w:p>
    <w:p w14:paraId="640E87E4" w14:textId="1C801716" w:rsidR="009379FC" w:rsidRDefault="009379FC">
      <w:pPr>
        <w:rPr>
          <w:lang w:val="en-US"/>
        </w:rPr>
      </w:pPr>
    </w:p>
    <w:p w14:paraId="7CEFA8FA" w14:textId="0099DE73" w:rsidR="00764683" w:rsidRDefault="00764683">
      <w:pPr>
        <w:rPr>
          <w:lang w:val="en-US"/>
        </w:rPr>
      </w:pPr>
      <w:r>
        <w:rPr>
          <w:lang w:val="en-US"/>
        </w:rPr>
        <w:t>It shows how internal turmoil can have huge effects on the war effort</w:t>
      </w:r>
    </w:p>
    <w:p w14:paraId="29F7A24B" w14:textId="0FDC8B93" w:rsidR="00764683" w:rsidRDefault="00764683">
      <w:pPr>
        <w:rPr>
          <w:lang w:val="en-US"/>
        </w:rPr>
      </w:pPr>
      <w:r>
        <w:rPr>
          <w:lang w:val="en-US"/>
        </w:rPr>
        <w:t xml:space="preserve">… because subsequently, the parliament shied away from raising taxes </w:t>
      </w:r>
    </w:p>
    <w:p w14:paraId="1AE351B5" w14:textId="1DC25549" w:rsidR="00764683" w:rsidRDefault="00764683">
      <w:pPr>
        <w:rPr>
          <w:lang w:val="en-US"/>
        </w:rPr>
      </w:pPr>
    </w:p>
    <w:p w14:paraId="533DB44E" w14:textId="77777777" w:rsidR="00314E8C" w:rsidRDefault="00314E8C" w:rsidP="00314E8C">
      <w:pPr>
        <w:rPr>
          <w:lang w:val="en-US"/>
        </w:rPr>
      </w:pPr>
      <w:r>
        <w:rPr>
          <w:b/>
          <w:bCs/>
          <w:lang w:val="en-US"/>
        </w:rPr>
        <w:t xml:space="preserve">Lead up </w:t>
      </w:r>
    </w:p>
    <w:p w14:paraId="008B9DBC" w14:textId="2CEAA825" w:rsidR="00764683" w:rsidRDefault="00764683">
      <w:pPr>
        <w:rPr>
          <w:lang w:val="en-US"/>
        </w:rPr>
      </w:pPr>
      <w:r>
        <w:rPr>
          <w:lang w:val="en-US"/>
        </w:rPr>
        <w:t xml:space="preserve">It is important to realize that there were several sorts of farmers and farmland </w:t>
      </w:r>
    </w:p>
    <w:p w14:paraId="4141500F" w14:textId="7858A11E" w:rsidR="00764683" w:rsidRDefault="00764683" w:rsidP="00764683">
      <w:pPr>
        <w:pStyle w:val="Lijstalinea"/>
        <w:numPr>
          <w:ilvl w:val="0"/>
          <w:numId w:val="1"/>
        </w:numPr>
        <w:rPr>
          <w:lang w:val="en-US"/>
        </w:rPr>
      </w:pPr>
      <w:r>
        <w:rPr>
          <w:lang w:val="en-US"/>
        </w:rPr>
        <w:t>There were the free serfs</w:t>
      </w:r>
    </w:p>
    <w:p w14:paraId="7B29F308" w14:textId="6F9B844A" w:rsidR="00B50CDF" w:rsidRDefault="00B50CDF" w:rsidP="00764683">
      <w:pPr>
        <w:pStyle w:val="Lijstalinea"/>
        <w:numPr>
          <w:ilvl w:val="0"/>
          <w:numId w:val="1"/>
        </w:numPr>
        <w:rPr>
          <w:lang w:val="en-US"/>
        </w:rPr>
      </w:pPr>
      <w:r>
        <w:rPr>
          <w:lang w:val="en-US"/>
        </w:rPr>
        <w:t xml:space="preserve">Unfree serfs: had to work on their lord’s lands for a period each year or a couple days per week (while week may be anachronistic). </w:t>
      </w:r>
    </w:p>
    <w:p w14:paraId="3C2F06BE" w14:textId="2811FD48" w:rsidR="00B50CDF" w:rsidRDefault="00B50CDF" w:rsidP="00764683">
      <w:pPr>
        <w:pStyle w:val="Lijstalinea"/>
        <w:numPr>
          <w:ilvl w:val="0"/>
          <w:numId w:val="1"/>
        </w:numPr>
        <w:rPr>
          <w:lang w:val="en-US"/>
        </w:rPr>
      </w:pPr>
      <w:r>
        <w:rPr>
          <w:lang w:val="en-US"/>
        </w:rPr>
        <w:t xml:space="preserve">Some were somewhat free: they accepted limitations to their freedom in return for their tenure agreement for their farmland. </w:t>
      </w:r>
    </w:p>
    <w:p w14:paraId="48A748E3" w14:textId="0AF63CF9" w:rsidR="00B50CDF" w:rsidRDefault="00B50CDF" w:rsidP="00272D06">
      <w:pPr>
        <w:rPr>
          <w:lang w:val="en-US"/>
        </w:rPr>
      </w:pPr>
      <w:r w:rsidRPr="00B50CDF">
        <w:rPr>
          <w:lang w:val="en-US"/>
        </w:rPr>
        <w:t xml:space="preserve">Population growth had led to pressure on the available farmland, expanding the power of the landowners. </w:t>
      </w:r>
      <w:r w:rsidR="00272D06">
        <w:rPr>
          <w:lang w:val="en-US"/>
        </w:rPr>
        <w:t>They could demand more servitude from their farmers. Also, because farmers couldn’t just run away and find some other place to work as a free or semi-free serf (a thing that some did).</w:t>
      </w:r>
    </w:p>
    <w:p w14:paraId="238DE224" w14:textId="141068D7" w:rsidR="00272D06" w:rsidRDefault="00272D06" w:rsidP="00272D06">
      <w:pPr>
        <w:pStyle w:val="Lijstalinea"/>
        <w:numPr>
          <w:ilvl w:val="0"/>
          <w:numId w:val="2"/>
        </w:numPr>
        <w:rPr>
          <w:lang w:val="en-US"/>
        </w:rPr>
      </w:pPr>
      <w:r>
        <w:rPr>
          <w:lang w:val="en-US"/>
        </w:rPr>
        <w:t xml:space="preserve">But this ended with the black plague. Some estimations are that 50% of the british population died, others say 1/3 of it died. </w:t>
      </w:r>
    </w:p>
    <w:p w14:paraId="4DE119BC" w14:textId="6CD7CACD" w:rsidR="00314E8C" w:rsidRDefault="00FE5C85" w:rsidP="00E16E55">
      <w:pPr>
        <w:rPr>
          <w:lang w:val="en-US"/>
        </w:rPr>
      </w:pPr>
      <w:r w:rsidRPr="00E16E55">
        <w:rPr>
          <w:lang w:val="en-US"/>
        </w:rPr>
        <w:t>The authorities / government tried to respond to the chaos of the situation through the ordinance of laborers in 1349 and statue of laborers in 1351 (same rules but stricter punishment than 1349)</w:t>
      </w:r>
      <w:r w:rsidR="0038411D" w:rsidRPr="00E16E55">
        <w:rPr>
          <w:lang w:val="en-US"/>
        </w:rPr>
        <w:t>. These attempted to fix wages at pre-plague levels</w:t>
      </w:r>
      <w:r w:rsidR="000B444B" w:rsidRPr="00E16E55">
        <w:rPr>
          <w:lang w:val="en-US"/>
        </w:rPr>
        <w:t xml:space="preserve">, making it a crime to refuse work or to break an existing contract, imposing fines on those who transgressed. </w:t>
      </w:r>
    </w:p>
    <w:p w14:paraId="2D8C1608" w14:textId="7F03358B" w:rsidR="00F64C07" w:rsidRDefault="00F64C07" w:rsidP="00E16E55">
      <w:pPr>
        <w:rPr>
          <w:lang w:val="en-US"/>
        </w:rPr>
      </w:pPr>
      <w:r>
        <w:rPr>
          <w:lang w:val="en-US"/>
        </w:rPr>
        <w:t xml:space="preserve">… you can say that the farmers felt usurped from this. </w:t>
      </w:r>
    </w:p>
    <w:p w14:paraId="444ABAD5" w14:textId="0515EDFC" w:rsidR="0074035F" w:rsidRDefault="0074035F" w:rsidP="00E16E55">
      <w:pPr>
        <w:rPr>
          <w:lang w:val="en-US"/>
        </w:rPr>
      </w:pPr>
      <w:r>
        <w:rPr>
          <w:lang w:val="en-US"/>
        </w:rPr>
        <w:t xml:space="preserve">In 1361 the legislation was even strengthened. </w:t>
      </w:r>
    </w:p>
    <w:p w14:paraId="10EB41A0" w14:textId="77777777" w:rsidR="00376E8A" w:rsidRPr="00376E8A" w:rsidRDefault="00376E8A" w:rsidP="00376E8A">
      <w:pPr>
        <w:pBdr>
          <w:bottom w:val="single" w:sz="6" w:space="0" w:color="A2A9B1"/>
        </w:pBdr>
        <w:spacing w:after="60" w:line="240" w:lineRule="auto"/>
        <w:outlineLvl w:val="0"/>
        <w:rPr>
          <w:rFonts w:ascii="Georgia" w:eastAsia="Times New Roman" w:hAnsi="Georgia" w:cs="Times New Roman"/>
          <w:color w:val="000000"/>
          <w:kern w:val="36"/>
          <w:lang w:val="en-US" w:eastAsia="nl-NL"/>
        </w:rPr>
      </w:pPr>
      <w:r w:rsidRPr="00376E8A">
        <w:rPr>
          <w:rFonts w:ascii="Georgia" w:eastAsia="Times New Roman" w:hAnsi="Georgia" w:cs="Times New Roman"/>
          <w:color w:val="000000"/>
          <w:kern w:val="36"/>
          <w:lang w:val="en-US" w:eastAsia="nl-NL"/>
        </w:rPr>
        <w:t>Statute Concerning Diet and Apparel 1363</w:t>
      </w:r>
    </w:p>
    <w:p w14:paraId="35578C6D" w14:textId="39226892" w:rsidR="00376E8A" w:rsidRPr="00376E8A" w:rsidRDefault="00376E8A" w:rsidP="00376E8A">
      <w:pPr>
        <w:pStyle w:val="Lijstalinea"/>
        <w:numPr>
          <w:ilvl w:val="0"/>
          <w:numId w:val="3"/>
        </w:numPr>
        <w:rPr>
          <w:lang w:val="en-US"/>
        </w:rPr>
      </w:pPr>
      <w:r>
        <w:rPr>
          <w:lang w:val="en-US"/>
        </w:rPr>
        <w:t xml:space="preserve">Disallowing the richer peasantry from buying the same things as the elite could </w:t>
      </w:r>
    </w:p>
    <w:p w14:paraId="2F3F672D" w14:textId="77777777" w:rsidR="002C3807" w:rsidRDefault="002C3807" w:rsidP="00E16E55">
      <w:pPr>
        <w:rPr>
          <w:lang w:val="en-US"/>
        </w:rPr>
      </w:pPr>
    </w:p>
    <w:p w14:paraId="03F1F073" w14:textId="04697E37" w:rsidR="005013DA" w:rsidRDefault="00376E8A" w:rsidP="005013DA">
      <w:pPr>
        <w:rPr>
          <w:lang w:val="en-US"/>
        </w:rPr>
      </w:pPr>
      <w:r>
        <w:rPr>
          <w:lang w:val="en-US"/>
        </w:rPr>
        <w:t>Then came 3 poll taxes from 1379</w:t>
      </w:r>
    </w:p>
    <w:p w14:paraId="5E1BB761" w14:textId="6091C369" w:rsidR="00376E8A" w:rsidRPr="00376E8A" w:rsidRDefault="00376E8A" w:rsidP="005013DA">
      <w:pPr>
        <w:rPr>
          <w:lang w:val="en-US"/>
        </w:rPr>
      </w:pPr>
      <w:r w:rsidRPr="00376E8A">
        <w:rPr>
          <w:rFonts w:ascii="Arial" w:hAnsi="Arial" w:cs="Arial"/>
          <w:color w:val="202122"/>
          <w:sz w:val="21"/>
          <w:szCs w:val="21"/>
          <w:shd w:val="clear" w:color="auto" w:fill="FFFFFF"/>
          <w:lang w:val="en-US"/>
        </w:rPr>
        <w:t>The royal council appointed new commissioners in March 1381 to interrogate local village and town officials in an attempt to find those who were refusing to comply</w:t>
      </w:r>
    </w:p>
    <w:p w14:paraId="624A00FF" w14:textId="7847ABBE" w:rsidR="00376E8A" w:rsidRPr="00BE27FB" w:rsidRDefault="00BE27FB" w:rsidP="00BE27FB">
      <w:pPr>
        <w:pStyle w:val="Lijstalinea"/>
        <w:numPr>
          <w:ilvl w:val="0"/>
          <w:numId w:val="2"/>
        </w:numPr>
        <w:rPr>
          <w:lang w:val="en-US"/>
        </w:rPr>
      </w:pPr>
      <w:r>
        <w:rPr>
          <w:lang w:val="en-US"/>
        </w:rPr>
        <w:t>The extraordinary powers and interference of these teams of investigators in local communities raised tensions even more</w:t>
      </w:r>
    </w:p>
    <w:p w14:paraId="30614C71" w14:textId="0D4AEF9F" w:rsidR="00114D43" w:rsidRDefault="007176A9" w:rsidP="00114D43">
      <w:pPr>
        <w:rPr>
          <w:lang w:val="en-US"/>
        </w:rPr>
      </w:pPr>
      <w:r>
        <w:rPr>
          <w:lang w:val="en-US"/>
        </w:rPr>
        <w:t xml:space="preserve"> </w:t>
      </w:r>
      <w:r w:rsidR="00114D43">
        <w:rPr>
          <w:lang w:val="en-US"/>
        </w:rPr>
        <w:t xml:space="preserve">1380: </w:t>
      </w:r>
    </w:p>
    <w:p w14:paraId="1FBE59F4" w14:textId="77777777" w:rsidR="00114D43" w:rsidRDefault="00114D43" w:rsidP="00114D43">
      <w:pPr>
        <w:rPr>
          <w:lang w:val="en-US"/>
        </w:rPr>
      </w:pPr>
      <w:r w:rsidRPr="002C3807">
        <w:rPr>
          <w:rFonts w:ascii="Arial" w:hAnsi="Arial" w:cs="Arial"/>
          <w:color w:val="202122"/>
          <w:sz w:val="21"/>
          <w:szCs w:val="21"/>
          <w:shd w:val="clear" w:color="auto" w:fill="FFFFFF"/>
          <w:lang w:val="en-US"/>
        </w:rPr>
        <w:t>Concerns were raised about these changes in society.</w:t>
      </w:r>
      <w:hyperlink r:id="rId6" w:anchor="cite_note-63" w:history="1">
        <w:r w:rsidRPr="002C3807">
          <w:rPr>
            <w:rStyle w:val="Hyperlink"/>
            <w:rFonts w:ascii="Arial" w:hAnsi="Arial" w:cs="Arial"/>
            <w:color w:val="0645AD"/>
            <w:sz w:val="17"/>
            <w:szCs w:val="17"/>
            <w:shd w:val="clear" w:color="auto" w:fill="FFFFFF"/>
            <w:vertAlign w:val="superscript"/>
            <w:lang w:val="en-US"/>
          </w:rPr>
          <w:t>[60]</w:t>
        </w:r>
      </w:hyperlink>
      <w:r w:rsidRPr="002C3807">
        <w:rPr>
          <w:rFonts w:ascii="Arial" w:hAnsi="Arial" w:cs="Arial"/>
          <w:color w:val="202122"/>
          <w:sz w:val="21"/>
          <w:szCs w:val="21"/>
          <w:shd w:val="clear" w:color="auto" w:fill="FFFFFF"/>
          <w:lang w:val="en-US"/>
        </w:rPr>
        <w:t> </w:t>
      </w:r>
      <w:hyperlink r:id="rId7" w:tooltip="William Langland" w:history="1">
        <w:r w:rsidRPr="002C3807">
          <w:rPr>
            <w:rStyle w:val="Hyperlink"/>
            <w:rFonts w:ascii="Arial" w:hAnsi="Arial" w:cs="Arial"/>
            <w:color w:val="0645AD"/>
            <w:sz w:val="21"/>
            <w:szCs w:val="21"/>
            <w:shd w:val="clear" w:color="auto" w:fill="FFFFFF"/>
            <w:lang w:val="en-US"/>
          </w:rPr>
          <w:t>William Langland</w:t>
        </w:r>
      </w:hyperlink>
      <w:r w:rsidRPr="002C3807">
        <w:rPr>
          <w:rFonts w:ascii="Arial" w:hAnsi="Arial" w:cs="Arial"/>
          <w:color w:val="202122"/>
          <w:sz w:val="21"/>
          <w:szCs w:val="21"/>
          <w:shd w:val="clear" w:color="auto" w:fill="FFFFFF"/>
          <w:lang w:val="en-US"/>
        </w:rPr>
        <w:t> wrote the poem </w:t>
      </w:r>
      <w:hyperlink r:id="rId8" w:tooltip="Piers Plowman" w:history="1">
        <w:r w:rsidRPr="002C3807">
          <w:rPr>
            <w:rStyle w:val="Hyperlink"/>
            <w:rFonts w:ascii="Arial" w:hAnsi="Arial" w:cs="Arial"/>
            <w:i/>
            <w:iCs/>
            <w:color w:val="0645AD"/>
            <w:sz w:val="21"/>
            <w:szCs w:val="21"/>
            <w:shd w:val="clear" w:color="auto" w:fill="FFFFFF"/>
            <w:lang w:val="en-US"/>
          </w:rPr>
          <w:t>Piers Plowman</w:t>
        </w:r>
      </w:hyperlink>
      <w:r w:rsidRPr="002C3807">
        <w:rPr>
          <w:rFonts w:ascii="Arial" w:hAnsi="Arial" w:cs="Arial"/>
          <w:color w:val="202122"/>
          <w:sz w:val="21"/>
          <w:szCs w:val="21"/>
          <w:shd w:val="clear" w:color="auto" w:fill="FFFFFF"/>
          <w:lang w:val="en-US"/>
        </w:rPr>
        <w:t> in the years before 1380, praising peasants who respected the law and worked hard for their lords, but complaining about greedy, travelling labourers demanding</w:t>
      </w:r>
      <w:r w:rsidRPr="002C3807">
        <w:rPr>
          <w:lang w:val="en-US"/>
        </w:rPr>
        <w:t> higher wages.</w:t>
      </w:r>
      <w:hyperlink r:id="rId9" w:anchor="cite_note-64" w:history="1">
        <w:r>
          <w:rPr>
            <w:rStyle w:val="Hyperlink"/>
            <w:rFonts w:ascii="Arial" w:hAnsi="Arial" w:cs="Arial"/>
            <w:color w:val="0645AD"/>
            <w:sz w:val="17"/>
            <w:szCs w:val="17"/>
            <w:shd w:val="clear" w:color="auto" w:fill="FFFFFF"/>
            <w:vertAlign w:val="superscript"/>
          </w:rPr>
          <w:t>[61]</w:t>
        </w:r>
      </w:hyperlink>
    </w:p>
    <w:p w14:paraId="02D0B7EC" w14:textId="4FAB78DA" w:rsidR="00114D43" w:rsidRDefault="00114D43" w:rsidP="005013DA">
      <w:pPr>
        <w:rPr>
          <w:lang w:val="en-US"/>
        </w:rPr>
      </w:pPr>
    </w:p>
    <w:p w14:paraId="004823A2" w14:textId="0AA17588" w:rsidR="009F71D2" w:rsidRDefault="009F71D2" w:rsidP="005013DA">
      <w:pPr>
        <w:rPr>
          <w:b/>
          <w:bCs/>
          <w:lang w:val="en-US"/>
        </w:rPr>
      </w:pPr>
      <w:r>
        <w:rPr>
          <w:b/>
          <w:bCs/>
          <w:lang w:val="en-US"/>
        </w:rPr>
        <w:t xml:space="preserve">Predecessor </w:t>
      </w:r>
    </w:p>
    <w:p w14:paraId="6F2693A2" w14:textId="0ED62302" w:rsidR="009F71D2" w:rsidRPr="009F71D2" w:rsidRDefault="009F71D2" w:rsidP="005013DA">
      <w:pPr>
        <w:rPr>
          <w:lang w:val="en-US"/>
        </w:rPr>
      </w:pPr>
      <w:r>
        <w:rPr>
          <w:lang w:val="en-US"/>
        </w:rPr>
        <w:t xml:space="preserve">1377: great rumour </w:t>
      </w:r>
    </w:p>
    <w:p w14:paraId="0ACE6453" w14:textId="3DB1CD35" w:rsidR="009F71D2" w:rsidRDefault="002225FC" w:rsidP="005013DA">
      <w:pPr>
        <w:rPr>
          <w:rFonts w:ascii="Arial" w:hAnsi="Arial" w:cs="Arial"/>
          <w:i/>
          <w:iCs/>
          <w:color w:val="202122"/>
          <w:sz w:val="21"/>
          <w:szCs w:val="21"/>
          <w:shd w:val="clear" w:color="auto" w:fill="FFFFFF"/>
          <w:lang w:val="en-US"/>
        </w:rPr>
      </w:pPr>
      <w:r w:rsidRPr="002225FC">
        <w:rPr>
          <w:rFonts w:ascii="Arial" w:hAnsi="Arial" w:cs="Arial"/>
          <w:i/>
          <w:iCs/>
          <w:color w:val="202122"/>
          <w:sz w:val="21"/>
          <w:szCs w:val="21"/>
          <w:shd w:val="clear" w:color="auto" w:fill="FFFFFF"/>
          <w:lang w:val="en-US"/>
        </w:rPr>
        <w:t>Domus De</w:t>
      </w:r>
      <w:r w:rsidRPr="002225FC">
        <w:rPr>
          <w:rFonts w:ascii="Arial" w:hAnsi="Arial" w:cs="Arial"/>
          <w:i/>
          <w:iCs/>
          <w:color w:val="202122"/>
          <w:sz w:val="21"/>
          <w:szCs w:val="21"/>
          <w:shd w:val="clear" w:color="auto" w:fill="FFFFFF"/>
          <w:lang w:val="en-US"/>
        </w:rPr>
        <w:t>i = h</w:t>
      </w:r>
      <w:r>
        <w:rPr>
          <w:rFonts w:ascii="Arial" w:hAnsi="Arial" w:cs="Arial"/>
          <w:i/>
          <w:iCs/>
          <w:color w:val="202122"/>
          <w:sz w:val="21"/>
          <w:szCs w:val="21"/>
          <w:shd w:val="clear" w:color="auto" w:fill="FFFFFF"/>
          <w:lang w:val="en-US"/>
        </w:rPr>
        <w:t xml:space="preserve">ouse of god. </w:t>
      </w:r>
    </w:p>
    <w:p w14:paraId="691A2D9D" w14:textId="018E6A65" w:rsidR="00596AF3" w:rsidRPr="0077652B" w:rsidRDefault="00596AF3" w:rsidP="00596AF3">
      <w:pPr>
        <w:pStyle w:val="Lijstalinea"/>
        <w:numPr>
          <w:ilvl w:val="0"/>
          <w:numId w:val="3"/>
        </w:numPr>
        <w:rPr>
          <w:lang w:val="en-US"/>
        </w:rPr>
      </w:pPr>
      <w:r>
        <w:rPr>
          <w:lang w:val="en-US"/>
        </w:rPr>
        <w:t>In 1085</w:t>
      </w:r>
      <w:r>
        <w:rPr>
          <w:i/>
          <w:iCs/>
          <w:lang w:val="en-US"/>
        </w:rPr>
        <w:t xml:space="preserve"> the king sent his agents to survey every shire in England, to list his holdings and </w:t>
      </w:r>
      <w:r w:rsidR="00C10B9A">
        <w:rPr>
          <w:i/>
          <w:iCs/>
          <w:lang w:val="en-US"/>
        </w:rPr>
        <w:t>calculate</w:t>
      </w:r>
      <w:r>
        <w:rPr>
          <w:i/>
          <w:iCs/>
          <w:lang w:val="en-US"/>
        </w:rPr>
        <w:t xml:space="preserve"> the dues owed to him </w:t>
      </w:r>
    </w:p>
    <w:p w14:paraId="71C13430" w14:textId="50C61198" w:rsidR="002225FC" w:rsidRPr="00054ACC" w:rsidRDefault="00054ACC" w:rsidP="005013DA">
      <w:pPr>
        <w:pStyle w:val="Lijstalinea"/>
        <w:numPr>
          <w:ilvl w:val="1"/>
          <w:numId w:val="3"/>
        </w:numPr>
        <w:rPr>
          <w:lang w:val="en-US"/>
        </w:rPr>
      </w:pPr>
      <w:r>
        <w:rPr>
          <w:rFonts w:ascii="Arial" w:hAnsi="Arial" w:cs="Arial"/>
          <w:color w:val="202122"/>
          <w:sz w:val="21"/>
          <w:szCs w:val="21"/>
          <w:shd w:val="clear" w:color="auto" w:fill="FFFFFF"/>
          <w:lang w:val="en-US"/>
        </w:rPr>
        <w:t>T</w:t>
      </w:r>
      <w:r w:rsidR="0077652B" w:rsidRPr="00054ACC">
        <w:rPr>
          <w:rFonts w:ascii="Arial" w:hAnsi="Arial" w:cs="Arial"/>
          <w:color w:val="202122"/>
          <w:sz w:val="21"/>
          <w:szCs w:val="21"/>
          <w:shd w:val="clear" w:color="auto" w:fill="FFFFFF"/>
          <w:lang w:val="en-US"/>
        </w:rPr>
        <w:t>he survey's main purpose was to determine what taxes had been owed during the reign of King </w:t>
      </w:r>
      <w:hyperlink r:id="rId10" w:tooltip="Edward the Confessor" w:history="1">
        <w:r w:rsidR="0077652B" w:rsidRPr="00054ACC">
          <w:rPr>
            <w:rStyle w:val="Hyperlink"/>
            <w:rFonts w:ascii="Arial" w:hAnsi="Arial" w:cs="Arial"/>
            <w:color w:val="0645AD"/>
            <w:sz w:val="21"/>
            <w:szCs w:val="21"/>
            <w:shd w:val="clear" w:color="auto" w:fill="FFFFFF"/>
            <w:lang w:val="en-US"/>
          </w:rPr>
          <w:t>Edward the Confessor</w:t>
        </w:r>
      </w:hyperlink>
      <w:r w:rsidR="0077652B" w:rsidRPr="00054ACC">
        <w:rPr>
          <w:rFonts w:ascii="Arial" w:hAnsi="Arial" w:cs="Arial"/>
          <w:color w:val="202122"/>
          <w:sz w:val="21"/>
          <w:szCs w:val="21"/>
          <w:shd w:val="clear" w:color="auto" w:fill="FFFFFF"/>
          <w:lang w:val="en-US"/>
        </w:rPr>
        <w:t>, thereby allowing William to reassert the rights of the Crown and assess where power lay after a wholesale redistribution of land following the </w:t>
      </w:r>
      <w:hyperlink r:id="rId11" w:tooltip="Norman Conquest" w:history="1">
        <w:r w:rsidR="0077652B" w:rsidRPr="00054ACC">
          <w:rPr>
            <w:rStyle w:val="Hyperlink"/>
            <w:rFonts w:ascii="Arial" w:hAnsi="Arial" w:cs="Arial"/>
            <w:color w:val="0645AD"/>
            <w:sz w:val="21"/>
            <w:szCs w:val="21"/>
            <w:shd w:val="clear" w:color="auto" w:fill="FFFFFF"/>
            <w:lang w:val="en-US"/>
          </w:rPr>
          <w:t>Norman Conquest</w:t>
        </w:r>
      </w:hyperlink>
      <w:r w:rsidR="0077652B" w:rsidRPr="00054ACC">
        <w:rPr>
          <w:rFonts w:ascii="Arial" w:hAnsi="Arial" w:cs="Arial"/>
          <w:color w:val="202122"/>
          <w:sz w:val="21"/>
          <w:szCs w:val="21"/>
          <w:shd w:val="clear" w:color="auto" w:fill="FFFFFF"/>
          <w:lang w:val="en-US"/>
        </w:rPr>
        <w:t>.</w:t>
      </w:r>
    </w:p>
    <w:p w14:paraId="2C7C10C3" w14:textId="48CFCF68" w:rsidR="00054ACC" w:rsidRDefault="00054ACC" w:rsidP="00054ACC">
      <w:pPr>
        <w:pStyle w:val="Lijstalinea"/>
        <w:numPr>
          <w:ilvl w:val="0"/>
          <w:numId w:val="3"/>
        </w:numPr>
        <w:rPr>
          <w:lang w:val="en-US"/>
        </w:rPr>
      </w:pPr>
      <w:r>
        <w:rPr>
          <w:rFonts w:ascii="Arial" w:hAnsi="Arial" w:cs="Arial"/>
          <w:color w:val="202122"/>
          <w:sz w:val="21"/>
          <w:szCs w:val="21"/>
          <w:shd w:val="clear" w:color="auto" w:fill="FFFFFF"/>
          <w:lang w:val="en-US"/>
        </w:rPr>
        <w:t xml:space="preserve">But then came the </w:t>
      </w:r>
      <w:hyperlink r:id="rId12" w:history="1">
        <w:r w:rsidRPr="00054ACC">
          <w:rPr>
            <w:rStyle w:val="Hyperlink"/>
            <w:lang w:val="en-US"/>
          </w:rPr>
          <w:t>Return of Owners of Land, 1873 - Wikipedia</w:t>
        </w:r>
      </w:hyperlink>
      <w:r w:rsidRPr="00054ACC">
        <w:rPr>
          <w:lang w:val="en-US"/>
        </w:rPr>
        <w:t xml:space="preserve"> </w:t>
      </w:r>
      <w:r>
        <w:rPr>
          <w:lang w:val="en-US"/>
        </w:rPr>
        <w:t xml:space="preserve">-&gt; which is also sometimes called ‘the modern’  domesday </w:t>
      </w:r>
    </w:p>
    <w:p w14:paraId="6754B49A" w14:textId="7023B9E1" w:rsidR="00054ACC" w:rsidRPr="00054ACC" w:rsidRDefault="00054ACC" w:rsidP="00054ACC">
      <w:pPr>
        <w:pStyle w:val="Lijstalinea"/>
        <w:numPr>
          <w:ilvl w:val="1"/>
          <w:numId w:val="3"/>
        </w:numPr>
        <w:rPr>
          <w:lang w:val="en-US"/>
        </w:rPr>
      </w:pPr>
      <w:r>
        <w:rPr>
          <w:rFonts w:ascii="Arial" w:hAnsi="Arial" w:cs="Arial"/>
          <w:color w:val="202122"/>
          <w:sz w:val="21"/>
          <w:szCs w:val="21"/>
          <w:shd w:val="clear" w:color="auto" w:fill="FFFFFF"/>
          <w:lang w:val="en-US"/>
        </w:rPr>
        <w:t>It arose from the desire of the Victorian governing landed classes, many of whom sat in the house of lords, to counter risihng public clamour (encouraged by the press) about what was considered the monopoly of the land</w:t>
      </w:r>
      <w:r w:rsidRPr="00054ACC">
        <w:rPr>
          <w:lang w:val="en-US"/>
        </w:rPr>
        <w:t>.</w:t>
      </w:r>
      <w:r>
        <w:rPr>
          <w:lang w:val="en-US"/>
        </w:rPr>
        <w:t xml:space="preserve"> </w:t>
      </w:r>
    </w:p>
    <w:p w14:paraId="263F5C3E" w14:textId="77777777" w:rsidR="008A7F40" w:rsidRDefault="00114D43" w:rsidP="005013DA">
      <w:pPr>
        <w:rPr>
          <w:b/>
          <w:bCs/>
          <w:lang w:val="en-US"/>
        </w:rPr>
      </w:pPr>
      <w:r>
        <w:rPr>
          <w:b/>
          <w:bCs/>
          <w:lang w:val="en-US"/>
        </w:rPr>
        <w:t xml:space="preserve">In London </w:t>
      </w:r>
    </w:p>
    <w:p w14:paraId="73A224B8" w14:textId="032B1132" w:rsidR="005013DA" w:rsidRDefault="005013DA" w:rsidP="005013DA">
      <w:pPr>
        <w:rPr>
          <w:lang w:val="en-US"/>
        </w:rPr>
      </w:pPr>
      <w:r>
        <w:rPr>
          <w:lang w:val="en-US"/>
        </w:rPr>
        <w:t xml:space="preserve">Attacked jails </w:t>
      </w:r>
    </w:p>
    <w:p w14:paraId="2E67A8D9" w14:textId="66E79480" w:rsidR="005013DA" w:rsidRDefault="005013DA" w:rsidP="005013DA">
      <w:pPr>
        <w:rPr>
          <w:lang w:val="en-US"/>
        </w:rPr>
      </w:pPr>
      <w:r>
        <w:rPr>
          <w:lang w:val="en-US"/>
        </w:rPr>
        <w:t>Burned law books in the temple  as well as the buildings there</w:t>
      </w:r>
    </w:p>
    <w:p w14:paraId="5D38D46E" w14:textId="681D0BF1" w:rsidR="008B138E" w:rsidRDefault="008B138E" w:rsidP="005013DA">
      <w:pPr>
        <w:rPr>
          <w:lang w:val="en-US"/>
        </w:rPr>
      </w:pPr>
      <w:r>
        <w:rPr>
          <w:lang w:val="en-US"/>
        </w:rPr>
        <w:t xml:space="preserve">… not only that they also destroyed loan </w:t>
      </w:r>
      <w:r w:rsidR="00603AC1">
        <w:rPr>
          <w:lang w:val="en-US"/>
        </w:rPr>
        <w:t xml:space="preserve">official documents </w:t>
      </w:r>
      <w:r w:rsidR="004B4DAD">
        <w:rPr>
          <w:lang w:val="en-US"/>
        </w:rPr>
        <w:t xml:space="preserve">(as in the book source it said) </w:t>
      </w:r>
      <w:r w:rsidR="00E2652D">
        <w:rPr>
          <w:lang w:val="en-US"/>
        </w:rPr>
        <w:t>– that way exempting he outstanding loans of the rich to the poor – there was no evidence</w:t>
      </w:r>
    </w:p>
    <w:p w14:paraId="59C54600" w14:textId="4501F69C" w:rsidR="005013DA" w:rsidRDefault="005013DA" w:rsidP="005013DA">
      <w:pPr>
        <w:rPr>
          <w:lang w:val="en-US"/>
        </w:rPr>
      </w:pPr>
      <w:r>
        <w:rPr>
          <w:lang w:val="en-US"/>
        </w:rPr>
        <w:t xml:space="preserve">Destroyed savoy palace </w:t>
      </w:r>
    </w:p>
    <w:p w14:paraId="775EA76B" w14:textId="0549B188" w:rsidR="00F64C07" w:rsidRDefault="00F64C07" w:rsidP="005013DA">
      <w:pPr>
        <w:rPr>
          <w:lang w:val="en-US"/>
        </w:rPr>
      </w:pPr>
    </w:p>
    <w:p w14:paraId="772C530B" w14:textId="7A7AC660" w:rsidR="00F64C07" w:rsidRDefault="00F64C07" w:rsidP="005013DA">
      <w:pPr>
        <w:rPr>
          <w:lang w:val="en-US"/>
        </w:rPr>
      </w:pPr>
    </w:p>
    <w:p w14:paraId="0FDCCCEF" w14:textId="77777777" w:rsidR="009329EC" w:rsidRDefault="00F64C07" w:rsidP="005013DA">
      <w:pPr>
        <w:rPr>
          <w:lang w:val="en-US"/>
        </w:rPr>
      </w:pPr>
      <w:r>
        <w:rPr>
          <w:lang w:val="en-US"/>
        </w:rPr>
        <w:t>Interesting q was it an early protestant reformation</w:t>
      </w:r>
      <w:r w:rsidR="00F93DE3">
        <w:rPr>
          <w:lang w:val="en-US"/>
        </w:rPr>
        <w:t xml:space="preserve">? </w:t>
      </w:r>
    </w:p>
    <w:p w14:paraId="53195AF8" w14:textId="369717DB" w:rsidR="00F64C07" w:rsidRPr="009329EC" w:rsidRDefault="009329EC" w:rsidP="009329EC">
      <w:pPr>
        <w:pStyle w:val="Lijstalinea"/>
        <w:numPr>
          <w:ilvl w:val="0"/>
          <w:numId w:val="1"/>
        </w:numPr>
        <w:rPr>
          <w:lang w:val="en-US"/>
        </w:rPr>
      </w:pPr>
      <w:r>
        <w:rPr>
          <w:lang w:val="en-US"/>
        </w:rPr>
        <w:t xml:space="preserve">Even one before jan hus </w:t>
      </w:r>
      <w:r w:rsidR="00F64C07" w:rsidRPr="009329EC">
        <w:rPr>
          <w:lang w:val="en-US"/>
        </w:rPr>
        <w:t xml:space="preserve"> </w:t>
      </w:r>
    </w:p>
    <w:p w14:paraId="46CEBB3D" w14:textId="0ED759A4" w:rsidR="005013DA" w:rsidRDefault="005013DA" w:rsidP="00E16E55">
      <w:pPr>
        <w:rPr>
          <w:lang w:val="en-US"/>
        </w:rPr>
      </w:pPr>
    </w:p>
    <w:p w14:paraId="7696A8DD" w14:textId="008F2ED4" w:rsidR="007176A9" w:rsidRDefault="00CE3EE2" w:rsidP="00E16E55">
      <w:pPr>
        <w:rPr>
          <w:lang w:val="en-US"/>
        </w:rPr>
      </w:pPr>
      <w:r>
        <w:rPr>
          <w:lang w:val="en-US"/>
        </w:rPr>
        <w:t xml:space="preserve">Starting with Thomas baker’s lands, who refused the taxpayer that they would pay taxes this time -&gt; they were then punished but then a revolt broke out </w:t>
      </w:r>
    </w:p>
    <w:p w14:paraId="66A67CEE" w14:textId="69B4F568" w:rsidR="00CE3EE2" w:rsidRDefault="00CE3EE2" w:rsidP="00E16E55">
      <w:pPr>
        <w:rPr>
          <w:lang w:val="en-US"/>
        </w:rPr>
      </w:pPr>
      <w:r>
        <w:rPr>
          <w:lang w:val="en-US"/>
        </w:rPr>
        <w:t xml:space="preserve">The Kentish rebellion had amassed in several counties and then moved forward to London. </w:t>
      </w:r>
    </w:p>
    <w:p w14:paraId="5E377ABC" w14:textId="2714F508" w:rsidR="00CE3EE2" w:rsidRDefault="00CE3EE2" w:rsidP="00E16E55">
      <w:pPr>
        <w:rPr>
          <w:lang w:val="en-US"/>
        </w:rPr>
      </w:pPr>
      <w:r>
        <w:rPr>
          <w:lang w:val="en-US"/>
        </w:rPr>
        <w:t>They met up in blackheathe, where john ball gave a famous sermon: copy past that sermon!</w:t>
      </w:r>
    </w:p>
    <w:p w14:paraId="3AF76D92" w14:textId="77777777" w:rsidR="00CE3EE2" w:rsidRDefault="00CE3EE2" w:rsidP="00E16E55">
      <w:pPr>
        <w:rPr>
          <w:lang w:val="en-US"/>
        </w:rPr>
      </w:pPr>
    </w:p>
    <w:p w14:paraId="00C62540" w14:textId="5C34F657" w:rsidR="007176A9" w:rsidRDefault="007176A9" w:rsidP="00E16E55">
      <w:pPr>
        <w:rPr>
          <w:b/>
          <w:bCs/>
          <w:lang w:val="en-US"/>
        </w:rPr>
      </w:pPr>
      <w:r>
        <w:rPr>
          <w:b/>
          <w:bCs/>
          <w:lang w:val="en-US"/>
        </w:rPr>
        <w:t xml:space="preserve">Primary sources </w:t>
      </w:r>
    </w:p>
    <w:p w14:paraId="76DB3D2C" w14:textId="192ED915" w:rsidR="007176A9" w:rsidRDefault="007176A9" w:rsidP="00E16E55">
      <w:pPr>
        <w:rPr>
          <w:lang w:val="en-US"/>
        </w:rPr>
      </w:pPr>
      <w:r>
        <w:rPr>
          <w:lang w:val="en-US"/>
        </w:rPr>
        <w:t xml:space="preserve">Anonimalle chronicle </w:t>
      </w:r>
    </w:p>
    <w:p w14:paraId="354AAAA9" w14:textId="03C59EE3" w:rsidR="009852CF" w:rsidRDefault="009852CF" w:rsidP="00E16E55">
      <w:pPr>
        <w:rPr>
          <w:lang w:val="en-US"/>
        </w:rPr>
      </w:pPr>
    </w:p>
    <w:p w14:paraId="4F6D2B21" w14:textId="48FCC968" w:rsidR="00137D20" w:rsidRDefault="00137D20" w:rsidP="00E16E55">
      <w:pPr>
        <w:rPr>
          <w:lang w:val="en-US"/>
        </w:rPr>
      </w:pPr>
      <w:r>
        <w:rPr>
          <w:lang w:val="en-US"/>
        </w:rPr>
        <w:br/>
        <w:t>The king and a spokesman for the rebellion met at mile end to negotiate surrender</w:t>
      </w:r>
    </w:p>
    <w:p w14:paraId="6C7F281A" w14:textId="653250CC" w:rsidR="009852CF" w:rsidRDefault="009852CF" w:rsidP="00E16E55">
      <w:pPr>
        <w:rPr>
          <w:lang w:val="en-US"/>
        </w:rPr>
      </w:pPr>
    </w:p>
    <w:p w14:paraId="56529CEA" w14:textId="3A5AB20C" w:rsidR="009852CF" w:rsidRDefault="009852CF" w:rsidP="00E16E55">
      <w:pPr>
        <w:rPr>
          <w:lang w:val="en-US"/>
        </w:rPr>
      </w:pPr>
    </w:p>
    <w:p w14:paraId="446D458F" w14:textId="65D9823F" w:rsidR="009852CF" w:rsidRDefault="009852CF" w:rsidP="00E16E55">
      <w:pPr>
        <w:rPr>
          <w:rFonts w:ascii="Arial" w:hAnsi="Arial" w:cs="Arial"/>
          <w:color w:val="202122"/>
          <w:sz w:val="17"/>
          <w:szCs w:val="17"/>
          <w:shd w:val="clear" w:color="auto" w:fill="FFFFFF"/>
          <w:vertAlign w:val="superscript"/>
        </w:rPr>
      </w:pPr>
      <w:r>
        <w:rPr>
          <w:b/>
          <w:bCs/>
          <w:lang w:val="en-US"/>
        </w:rPr>
        <w:t xml:space="preserve">For my own knowledge: </w:t>
      </w:r>
      <w:r w:rsidRPr="009852CF">
        <w:rPr>
          <w:rFonts w:ascii="Arial" w:hAnsi="Arial" w:cs="Arial"/>
          <w:color w:val="202122"/>
          <w:sz w:val="21"/>
          <w:szCs w:val="21"/>
          <w:shd w:val="clear" w:color="auto" w:fill="FFFFFF"/>
          <w:lang w:val="en-US"/>
        </w:rPr>
        <w:t>Resistance in the provinces was also complicated by English law, which stated that only the King could summon local militias or lawfully execute rebels and criminals, leaving many local lords unwilling to attempt to suppress the uprisings on their own authority.</w:t>
      </w:r>
      <w:hyperlink r:id="rId13" w:anchor="cite_note-110" w:history="1">
        <w:r>
          <w:rPr>
            <w:rStyle w:val="Hyperlink"/>
            <w:rFonts w:ascii="Arial" w:hAnsi="Arial" w:cs="Arial"/>
            <w:color w:val="0645AD"/>
            <w:sz w:val="17"/>
            <w:szCs w:val="17"/>
            <w:shd w:val="clear" w:color="auto" w:fill="FFFFFF"/>
            <w:vertAlign w:val="superscript"/>
          </w:rPr>
          <w:t>[103]</w:t>
        </w:r>
      </w:hyperlink>
    </w:p>
    <w:p w14:paraId="64668DF1" w14:textId="6D626940" w:rsidR="009852CF" w:rsidRDefault="00B10E41" w:rsidP="00E16E55">
      <w:pPr>
        <w:rPr>
          <w:lang w:val="en-US"/>
        </w:rPr>
      </w:pPr>
      <w:r>
        <w:rPr>
          <w:lang w:val="en-US"/>
        </w:rPr>
        <w:t xml:space="preserve">Interesting how convenient the killing of watt tyler at a negotiation was </w:t>
      </w:r>
    </w:p>
    <w:p w14:paraId="736CAB11" w14:textId="4BD1192E" w:rsidR="00B10E41" w:rsidRDefault="00B10E41" w:rsidP="00B10E41">
      <w:pPr>
        <w:pStyle w:val="Lijstalinea"/>
        <w:numPr>
          <w:ilvl w:val="0"/>
          <w:numId w:val="2"/>
        </w:numPr>
        <w:rPr>
          <w:lang w:val="en-US"/>
        </w:rPr>
      </w:pPr>
      <w:r>
        <w:rPr>
          <w:lang w:val="en-US"/>
        </w:rPr>
        <w:t>The rebels dispersed</w:t>
      </w:r>
    </w:p>
    <w:p w14:paraId="2FBFDBA5" w14:textId="6A4F7355" w:rsidR="00E84582" w:rsidRDefault="00F84BDD" w:rsidP="00E84582">
      <w:hyperlink r:id="rId14" w:history="1">
        <w:r w:rsidRPr="00F84BDD">
          <w:rPr>
            <w:rStyle w:val="Hyperlink"/>
          </w:rPr>
          <w:t>https://en.wikipedia.org/wiki/Malthusianism</w:t>
        </w:r>
      </w:hyperlink>
      <w:r w:rsidRPr="00F84BDD">
        <w:t xml:space="preserve"> - over</w:t>
      </w:r>
      <w:r>
        <w:t xml:space="preserve">population </w:t>
      </w:r>
    </w:p>
    <w:p w14:paraId="05087540" w14:textId="274CFE1F" w:rsidR="00F84BDD" w:rsidRPr="00F84BDD" w:rsidRDefault="00F84BDD" w:rsidP="00F84BDD">
      <w:pPr>
        <w:pStyle w:val="Lijstalinea"/>
        <w:numPr>
          <w:ilvl w:val="0"/>
          <w:numId w:val="2"/>
        </w:numPr>
        <w:rPr>
          <w:lang w:val="en-US"/>
        </w:rPr>
      </w:pPr>
      <w:r w:rsidRPr="00F84BDD">
        <w:rPr>
          <w:lang w:val="en-US"/>
        </w:rPr>
        <w:t xml:space="preserve">Scholars such as </w:t>
      </w:r>
      <w:hyperlink r:id="rId15" w:tooltip="David Herlihy" w:history="1">
        <w:r w:rsidRPr="00F84BDD">
          <w:rPr>
            <w:rStyle w:val="Hyperlink"/>
            <w:lang w:val="en-US"/>
          </w:rPr>
          <w:t>David Herlihy</w:t>
        </w:r>
      </w:hyperlink>
      <w:r w:rsidRPr="00F84BDD">
        <w:rPr>
          <w:lang w:val="en-US"/>
        </w:rPr>
        <w:t xml:space="preserve"> and </w:t>
      </w:r>
      <w:hyperlink r:id="rId16" w:tooltip="Michael Postan" w:history="1">
        <w:r w:rsidRPr="00F84BDD">
          <w:rPr>
            <w:rStyle w:val="Hyperlink"/>
            <w:lang w:val="en-US"/>
          </w:rPr>
          <w:t>Michael Postan</w:t>
        </w:r>
      </w:hyperlink>
      <w:r w:rsidRPr="00F84BDD">
        <w:rPr>
          <w:lang w:val="en-US"/>
        </w:rPr>
        <w:t xml:space="preserve"> use the term </w:t>
      </w:r>
      <w:hyperlink r:id="rId17" w:tooltip="Malthusian catastrophe" w:history="1">
        <w:r w:rsidRPr="00F84BDD">
          <w:rPr>
            <w:rStyle w:val="Hyperlink"/>
            <w:lang w:val="en-US"/>
          </w:rPr>
          <w:t>Malthusian limit</w:t>
        </w:r>
      </w:hyperlink>
      <w:r w:rsidRPr="00F84BDD">
        <w:rPr>
          <w:lang w:val="en-US"/>
        </w:rPr>
        <w:t xml:space="preserve"> to express and explain some tragedies as resulting from overpopulation. In his 1798 </w:t>
      </w:r>
      <w:r w:rsidRPr="00F84BDD">
        <w:rPr>
          <w:i/>
          <w:iCs/>
          <w:lang w:val="en-US"/>
        </w:rPr>
        <w:t>Essay on the Principle of Population</w:t>
      </w:r>
      <w:r w:rsidRPr="00F84BDD">
        <w:rPr>
          <w:lang w:val="en-US"/>
        </w:rPr>
        <w:t>,</w:t>
      </w:r>
      <w:r w:rsidRPr="00F84BDD">
        <w:rPr>
          <w:lang w:val="en-US"/>
        </w:rPr>
        <w:t xml:space="preserve"> from c</w:t>
      </w:r>
      <w:r>
        <w:rPr>
          <w:lang w:val="en-US"/>
        </w:rPr>
        <w:t>rises of the late middle ages wiki article</w:t>
      </w:r>
    </w:p>
    <w:p w14:paraId="03B2D60B" w14:textId="25F1580F" w:rsidR="00E84582" w:rsidRPr="00E84582" w:rsidRDefault="00E84582" w:rsidP="00E84582">
      <w:pPr>
        <w:rPr>
          <w:lang w:val="en-US"/>
        </w:rPr>
      </w:pPr>
      <w:r>
        <w:rPr>
          <w:lang w:val="en-US"/>
        </w:rPr>
        <w:t xml:space="preserve">Hilton in 1973’s account reflected the earlier uprising in England to the concurrent peasants uprisings of the time – see Wikipedia peasans revolt and </w:t>
      </w:r>
      <w:hyperlink r:id="rId18" w:history="1">
        <w:r w:rsidRPr="00E84582">
          <w:rPr>
            <w:rStyle w:val="Hyperlink"/>
            <w:lang w:val="en-US"/>
          </w:rPr>
          <w:t>Popular revolts in late-medieval Europe - Wikipedia</w:t>
        </w:r>
      </w:hyperlink>
    </w:p>
    <w:p w14:paraId="19FD3335" w14:textId="21A22643" w:rsidR="002D30F6" w:rsidRDefault="002D30F6" w:rsidP="00E16E55">
      <w:pPr>
        <w:rPr>
          <w:b/>
          <w:bCs/>
          <w:lang w:val="en-US"/>
        </w:rPr>
      </w:pPr>
    </w:p>
    <w:p w14:paraId="64A2A00B" w14:textId="4DE2BFAE" w:rsidR="002D30F6" w:rsidRDefault="002D30F6" w:rsidP="00E16E55">
      <w:pPr>
        <w:rPr>
          <w:b/>
          <w:bCs/>
          <w:lang w:val="en-US"/>
        </w:rPr>
      </w:pPr>
    </w:p>
    <w:p w14:paraId="0EE04F74" w14:textId="267D1876" w:rsidR="002D30F6" w:rsidRDefault="002D30F6" w:rsidP="00E16E55">
      <w:pPr>
        <w:rPr>
          <w:lang w:val="en-US"/>
        </w:rPr>
      </w:pPr>
      <w:r>
        <w:rPr>
          <w:lang w:val="en-US"/>
        </w:rPr>
        <w:t xml:space="preserve">Basically the people were mad at 40 or more years of further enslave / encroachment </w:t>
      </w:r>
    </w:p>
    <w:p w14:paraId="28204115" w14:textId="47506FF7" w:rsidR="002D30F6" w:rsidRDefault="004417E7" w:rsidP="00E16E55">
      <w:pPr>
        <w:rPr>
          <w:lang w:val="en-US"/>
        </w:rPr>
      </w:pPr>
      <w:r>
        <w:rPr>
          <w:lang w:val="en-US"/>
        </w:rPr>
        <w:t xml:space="preserve">It is interesting that in the rebellion in London, they went after foreigners,, and flamish people in particular. </w:t>
      </w:r>
    </w:p>
    <w:p w14:paraId="73E432D1" w14:textId="147E5ED6" w:rsidR="00CA7C03" w:rsidRDefault="00CA7C03" w:rsidP="00E16E55">
      <w:pPr>
        <w:rPr>
          <w:lang w:val="en-US"/>
        </w:rPr>
      </w:pPr>
    </w:p>
    <w:p w14:paraId="43AB8EA0" w14:textId="2D1BFB7F" w:rsidR="00F86BCD" w:rsidRDefault="00CA7C03" w:rsidP="00E16E55">
      <w:pPr>
        <w:rPr>
          <w:b/>
          <w:bCs/>
          <w:lang w:val="en-US"/>
        </w:rPr>
      </w:pPr>
      <w:r>
        <w:rPr>
          <w:b/>
          <w:bCs/>
          <w:lang w:val="en-US"/>
        </w:rPr>
        <w:t xml:space="preserve">Aftermath: </w:t>
      </w:r>
    </w:p>
    <w:p w14:paraId="0B695F2F" w14:textId="34884DE5" w:rsidR="00F86BCD" w:rsidRDefault="001203EE" w:rsidP="00E16E55">
      <w:pPr>
        <w:rPr>
          <w:rFonts w:ascii="Arial" w:hAnsi="Arial" w:cs="Arial"/>
          <w:color w:val="202122"/>
          <w:sz w:val="17"/>
          <w:szCs w:val="17"/>
          <w:shd w:val="clear" w:color="auto" w:fill="FFFFFF"/>
          <w:vertAlign w:val="superscript"/>
        </w:rPr>
      </w:pPr>
      <w:r w:rsidRPr="00E84582">
        <w:rPr>
          <w:rFonts w:ascii="Arial" w:hAnsi="Arial" w:cs="Arial"/>
          <w:color w:val="202122"/>
          <w:sz w:val="21"/>
          <w:szCs w:val="21"/>
          <w:shd w:val="clear" w:color="auto" w:fill="FFFFFF"/>
          <w:lang w:val="en-US"/>
        </w:rPr>
        <w:lastRenderedPageBreak/>
        <w:t>Interpretations of the revolt have changed over the years. 17th-century historians, such as John Smyth, established the idea that the revolt had marked the end of unfree labour and serfdom in England.</w:t>
      </w:r>
      <w:hyperlink r:id="rId19" w:anchor="cite_note-Hilton1987P2-291" w:history="1">
        <w:r w:rsidRPr="00E84582">
          <w:rPr>
            <w:rStyle w:val="Hyperlink"/>
            <w:rFonts w:ascii="Arial" w:hAnsi="Arial" w:cs="Arial"/>
            <w:color w:val="0645AD"/>
            <w:sz w:val="17"/>
            <w:szCs w:val="17"/>
            <w:shd w:val="clear" w:color="auto" w:fill="FFFFFF"/>
            <w:vertAlign w:val="superscript"/>
            <w:lang w:val="en-US"/>
          </w:rPr>
          <w:t>[276]</w:t>
        </w:r>
      </w:hyperlink>
      <w:r w:rsidRPr="00E84582">
        <w:rPr>
          <w:rFonts w:ascii="Arial" w:hAnsi="Arial" w:cs="Arial"/>
          <w:color w:val="202122"/>
          <w:sz w:val="21"/>
          <w:szCs w:val="21"/>
          <w:shd w:val="clear" w:color="auto" w:fill="FFFFFF"/>
          <w:lang w:val="en-US"/>
        </w:rPr>
        <w:t> 19th-century historians such as </w:t>
      </w:r>
      <w:hyperlink r:id="rId20" w:tooltip="William Stubbs" w:history="1">
        <w:r w:rsidRPr="00E84582">
          <w:rPr>
            <w:rStyle w:val="Hyperlink"/>
            <w:rFonts w:ascii="Arial" w:hAnsi="Arial" w:cs="Arial"/>
            <w:color w:val="0645AD"/>
            <w:sz w:val="21"/>
            <w:szCs w:val="21"/>
            <w:shd w:val="clear" w:color="auto" w:fill="FFFFFF"/>
            <w:lang w:val="en-US"/>
          </w:rPr>
          <w:t>William Stubbs</w:t>
        </w:r>
      </w:hyperlink>
      <w:r w:rsidRPr="00E84582">
        <w:rPr>
          <w:rFonts w:ascii="Arial" w:hAnsi="Arial" w:cs="Arial"/>
          <w:color w:val="202122"/>
          <w:sz w:val="21"/>
          <w:szCs w:val="21"/>
          <w:shd w:val="clear" w:color="auto" w:fill="FFFFFF"/>
          <w:lang w:val="en-US"/>
        </w:rPr>
        <w:t> and </w:t>
      </w:r>
      <w:hyperlink r:id="rId21" w:tooltip="Thorold Rogers" w:history="1">
        <w:r w:rsidRPr="00E84582">
          <w:rPr>
            <w:rStyle w:val="Hyperlink"/>
            <w:rFonts w:ascii="Arial" w:hAnsi="Arial" w:cs="Arial"/>
            <w:color w:val="0645AD"/>
            <w:sz w:val="21"/>
            <w:szCs w:val="21"/>
            <w:shd w:val="clear" w:color="auto" w:fill="FFFFFF"/>
            <w:lang w:val="en-US"/>
          </w:rPr>
          <w:t>Thorold Rogers</w:t>
        </w:r>
      </w:hyperlink>
      <w:r w:rsidRPr="00E84582">
        <w:rPr>
          <w:rFonts w:ascii="Arial" w:hAnsi="Arial" w:cs="Arial"/>
          <w:color w:val="202122"/>
          <w:sz w:val="21"/>
          <w:szCs w:val="21"/>
          <w:shd w:val="clear" w:color="auto" w:fill="FFFFFF"/>
          <w:lang w:val="en-US"/>
        </w:rPr>
        <w:t> reinforced this conclusion, Stubbs describing it as "one of the most portentous events in the whole of our history".</w:t>
      </w:r>
      <w:hyperlink r:id="rId22" w:anchor="cite_note-Hilton1987P2-291" w:history="1">
        <w:r w:rsidRPr="00E84582">
          <w:rPr>
            <w:rStyle w:val="Hyperlink"/>
            <w:rFonts w:ascii="Arial" w:hAnsi="Arial" w:cs="Arial"/>
            <w:color w:val="0645AD"/>
            <w:sz w:val="17"/>
            <w:szCs w:val="17"/>
            <w:shd w:val="clear" w:color="auto" w:fill="FFFFFF"/>
            <w:vertAlign w:val="superscript"/>
            <w:lang w:val="en-US"/>
          </w:rPr>
          <w:t>[276]</w:t>
        </w:r>
      </w:hyperlink>
      <w:r w:rsidRPr="00E84582">
        <w:rPr>
          <w:rFonts w:ascii="Arial" w:hAnsi="Arial" w:cs="Arial"/>
          <w:color w:val="202122"/>
          <w:sz w:val="21"/>
          <w:szCs w:val="21"/>
          <w:shd w:val="clear" w:color="auto" w:fill="FFFFFF"/>
          <w:lang w:val="en-US"/>
        </w:rPr>
        <w:t> In the</w:t>
      </w:r>
      <w:r w:rsidRPr="00E84582">
        <w:rPr>
          <w:lang w:val="en-US"/>
        </w:rPr>
        <w:t> 20th century, this interpretation was increasingly challenged by historians such as </w:t>
      </w:r>
      <w:hyperlink r:id="rId23" w:tooltip="May McKisack" w:history="1">
        <w:r w:rsidRPr="00E84582">
          <w:rPr>
            <w:rStyle w:val="Hyperlink"/>
            <w:rFonts w:ascii="Arial" w:hAnsi="Arial" w:cs="Arial"/>
            <w:color w:val="0645AD"/>
            <w:sz w:val="21"/>
            <w:szCs w:val="21"/>
            <w:shd w:val="clear" w:color="auto" w:fill="FFFFFF"/>
            <w:lang w:val="en-US"/>
          </w:rPr>
          <w:t>May McKisack</w:t>
        </w:r>
      </w:hyperlink>
      <w:r w:rsidRPr="00E84582">
        <w:rPr>
          <w:lang w:val="en-US"/>
        </w:rPr>
        <w:t>, Michael Postan and Richard Dobson, </w:t>
      </w:r>
      <w:r w:rsidRPr="00E84582">
        <w:rPr>
          <w:rFonts w:ascii="Arial" w:hAnsi="Arial" w:cs="Arial"/>
          <w:color w:val="202122"/>
          <w:sz w:val="21"/>
          <w:szCs w:val="21"/>
          <w:shd w:val="clear" w:color="auto" w:fill="FFFFFF"/>
          <w:lang w:val="en-US"/>
        </w:rPr>
        <w:t>who revised the impact of the revolt on further political and economic events in England.</w:t>
      </w:r>
      <w:hyperlink r:id="rId24" w:anchor="cite_note-302" w:history="1">
        <w:r w:rsidRPr="00E84582">
          <w:rPr>
            <w:rStyle w:val="Hyperlink"/>
            <w:rFonts w:ascii="Arial" w:hAnsi="Arial" w:cs="Arial"/>
            <w:color w:val="0645AD"/>
            <w:sz w:val="17"/>
            <w:szCs w:val="17"/>
            <w:shd w:val="clear" w:color="auto" w:fill="FFFFFF"/>
            <w:vertAlign w:val="superscript"/>
            <w:lang w:val="en-US"/>
          </w:rPr>
          <w:t>[287]</w:t>
        </w:r>
      </w:hyperlink>
      <w:r w:rsidRPr="00E84582">
        <w:rPr>
          <w:rFonts w:ascii="Arial" w:hAnsi="Arial" w:cs="Arial"/>
          <w:color w:val="202122"/>
          <w:sz w:val="21"/>
          <w:szCs w:val="21"/>
          <w:shd w:val="clear" w:color="auto" w:fill="FFFFFF"/>
          <w:lang w:val="en-US"/>
        </w:rPr>
        <w:t> Mid-20th century </w:t>
      </w:r>
      <w:hyperlink r:id="rId25" w:tooltip="Marxist historiography" w:history="1">
        <w:r w:rsidRPr="00E84582">
          <w:rPr>
            <w:rStyle w:val="Hyperlink"/>
            <w:rFonts w:ascii="Arial" w:hAnsi="Arial" w:cs="Arial"/>
            <w:color w:val="0645AD"/>
            <w:sz w:val="21"/>
            <w:szCs w:val="21"/>
            <w:shd w:val="clear" w:color="auto" w:fill="FFFFFF"/>
            <w:lang w:val="en-US"/>
          </w:rPr>
          <w:t>Marxist</w:t>
        </w:r>
      </w:hyperlink>
      <w:r w:rsidRPr="00E84582">
        <w:rPr>
          <w:rFonts w:ascii="Arial" w:hAnsi="Arial" w:cs="Arial"/>
          <w:color w:val="202122"/>
          <w:sz w:val="21"/>
          <w:szCs w:val="21"/>
          <w:shd w:val="clear" w:color="auto" w:fill="FFFFFF"/>
          <w:lang w:val="en-US"/>
        </w:rPr>
        <w:t> historians were both interested in, and generally sympathetic to, the rebel cause, a trend culminating in Hilton's 1973 account of the uprising, set against the wider context of </w:t>
      </w:r>
      <w:hyperlink r:id="rId26" w:tooltip="Popular revolts in late-medieval Europe" w:history="1">
        <w:r w:rsidRPr="00E84582">
          <w:rPr>
            <w:rStyle w:val="Hyperlink"/>
            <w:rFonts w:ascii="Arial" w:hAnsi="Arial" w:cs="Arial"/>
            <w:color w:val="0645AD"/>
            <w:sz w:val="21"/>
            <w:szCs w:val="21"/>
            <w:shd w:val="clear" w:color="auto" w:fill="FFFFFF"/>
            <w:lang w:val="en-US"/>
          </w:rPr>
          <w:t>peasant revolts across Europe during the period</w:t>
        </w:r>
      </w:hyperlink>
      <w:r w:rsidRPr="00E84582">
        <w:rPr>
          <w:rFonts w:ascii="Arial" w:hAnsi="Arial" w:cs="Arial"/>
          <w:color w:val="202122"/>
          <w:sz w:val="21"/>
          <w:szCs w:val="21"/>
          <w:shd w:val="clear" w:color="auto" w:fill="FFFFFF"/>
          <w:lang w:val="en-US"/>
        </w:rPr>
        <w:t>.</w:t>
      </w:r>
      <w:hyperlink r:id="rId27" w:anchor="cite_note-303" w:history="1">
        <w:r w:rsidRPr="00E84582">
          <w:rPr>
            <w:rStyle w:val="Hyperlink"/>
            <w:rFonts w:ascii="Arial" w:hAnsi="Arial" w:cs="Arial"/>
            <w:color w:val="0645AD"/>
            <w:sz w:val="17"/>
            <w:szCs w:val="17"/>
            <w:shd w:val="clear" w:color="auto" w:fill="FFFFFF"/>
            <w:vertAlign w:val="superscript"/>
            <w:lang w:val="en-US"/>
          </w:rPr>
          <w:t>[288]</w:t>
        </w:r>
      </w:hyperlink>
      <w:r w:rsidRPr="00E84582">
        <w:rPr>
          <w:rFonts w:ascii="Arial" w:hAnsi="Arial" w:cs="Arial"/>
          <w:color w:val="202122"/>
          <w:sz w:val="21"/>
          <w:szCs w:val="21"/>
          <w:shd w:val="clear" w:color="auto" w:fill="FFFFFF"/>
          <w:lang w:val="en-US"/>
        </w:rPr>
        <w:t> The Peasants' Revolt has received more academic attention than any other medieval revolt, and this research has been interdisciplinary, involving historians, literary scholars and international collaboration.</w:t>
      </w:r>
      <w:hyperlink r:id="rId28" w:anchor="cite_note-304" w:history="1">
        <w:r>
          <w:rPr>
            <w:rStyle w:val="Hyperlink"/>
            <w:rFonts w:ascii="Arial" w:hAnsi="Arial" w:cs="Arial"/>
            <w:color w:val="0645AD"/>
            <w:sz w:val="17"/>
            <w:szCs w:val="17"/>
            <w:shd w:val="clear" w:color="auto" w:fill="FFFFFF"/>
            <w:vertAlign w:val="superscript"/>
          </w:rPr>
          <w:t>[289]</w:t>
        </w:r>
      </w:hyperlink>
    </w:p>
    <w:p w14:paraId="6C212899" w14:textId="4F1F70B0" w:rsidR="001203EE" w:rsidRDefault="001203EE" w:rsidP="00E16E55">
      <w:pPr>
        <w:rPr>
          <w:rFonts w:ascii="Arial" w:hAnsi="Arial" w:cs="Arial"/>
          <w:color w:val="202122"/>
          <w:sz w:val="17"/>
          <w:szCs w:val="17"/>
          <w:shd w:val="clear" w:color="auto" w:fill="FFFFFF"/>
          <w:vertAlign w:val="superscript"/>
        </w:rPr>
      </w:pPr>
    </w:p>
    <w:p w14:paraId="0432FA90" w14:textId="77777777" w:rsidR="001203EE" w:rsidRDefault="001203EE" w:rsidP="00E16E55">
      <w:pPr>
        <w:rPr>
          <w:rFonts w:ascii="Arial" w:hAnsi="Arial" w:cs="Arial"/>
          <w:color w:val="202122"/>
          <w:sz w:val="17"/>
          <w:szCs w:val="17"/>
          <w:shd w:val="clear" w:color="auto" w:fill="FFFFFF"/>
          <w:vertAlign w:val="superscript"/>
          <w:lang w:val="en-US"/>
        </w:rPr>
      </w:pPr>
    </w:p>
    <w:p w14:paraId="72953585" w14:textId="74160276" w:rsidR="00CA7C03" w:rsidRDefault="00CA7C03" w:rsidP="00E16E55">
      <w:pPr>
        <w:rPr>
          <w:rFonts w:ascii="Arial" w:hAnsi="Arial" w:cs="Arial"/>
          <w:color w:val="202122"/>
          <w:sz w:val="17"/>
          <w:szCs w:val="17"/>
          <w:shd w:val="clear" w:color="auto" w:fill="FFFFFF"/>
          <w:vertAlign w:val="superscript"/>
        </w:rPr>
      </w:pPr>
      <w:r>
        <w:rPr>
          <w:lang w:val="en-US"/>
        </w:rPr>
        <w:t xml:space="preserve">The </w:t>
      </w:r>
      <w:r w:rsidRPr="00CA7C03">
        <w:rPr>
          <w:rFonts w:ascii="Arial" w:hAnsi="Arial" w:cs="Arial"/>
          <w:color w:val="202122"/>
          <w:sz w:val="21"/>
          <w:szCs w:val="21"/>
          <w:shd w:val="clear" w:color="auto" w:fill="FFFFFF"/>
          <w:lang w:val="en-US"/>
        </w:rPr>
        <w:t>There were no further attempts by Parliament to impose a poll tax or to reform England's fiscal system.</w:t>
      </w:r>
      <w:hyperlink r:id="rId29" w:anchor="cite_note-260" w:history="1">
        <w:r w:rsidRPr="00CA7C03">
          <w:rPr>
            <w:rStyle w:val="Hyperlink"/>
            <w:rFonts w:ascii="Arial" w:hAnsi="Arial" w:cs="Arial"/>
            <w:color w:val="0645AD"/>
            <w:sz w:val="17"/>
            <w:szCs w:val="17"/>
            <w:shd w:val="clear" w:color="auto" w:fill="FFFFFF"/>
            <w:vertAlign w:val="superscript"/>
            <w:lang w:val="en-US"/>
          </w:rPr>
          <w:t>[246]</w:t>
        </w:r>
      </w:hyperlink>
      <w:r w:rsidRPr="00CA7C03">
        <w:rPr>
          <w:rFonts w:ascii="Arial" w:hAnsi="Arial" w:cs="Arial"/>
          <w:color w:val="202122"/>
          <w:sz w:val="21"/>
          <w:szCs w:val="21"/>
          <w:shd w:val="clear" w:color="auto" w:fill="FFFFFF"/>
          <w:lang w:val="en-US"/>
        </w:rPr>
        <w:t> The Commons instead concluded at the end of 1381 that the military effort on the Continent should be "carefully but substantially reduced".</w:t>
      </w:r>
      <w:hyperlink r:id="rId30" w:anchor="cite_note-261" w:history="1">
        <w:r w:rsidRPr="00CA7C03">
          <w:rPr>
            <w:rStyle w:val="Hyperlink"/>
            <w:rFonts w:ascii="Arial" w:hAnsi="Arial" w:cs="Arial"/>
            <w:color w:val="0645AD"/>
            <w:sz w:val="17"/>
            <w:szCs w:val="17"/>
            <w:shd w:val="clear" w:color="auto" w:fill="FFFFFF"/>
            <w:vertAlign w:val="superscript"/>
            <w:lang w:val="en-US"/>
          </w:rPr>
          <w:t>[247]</w:t>
        </w:r>
      </w:hyperlink>
      <w:r w:rsidRPr="00CA7C03">
        <w:rPr>
          <w:rFonts w:ascii="Arial" w:hAnsi="Arial" w:cs="Arial"/>
          <w:color w:val="202122"/>
          <w:sz w:val="21"/>
          <w:szCs w:val="21"/>
          <w:shd w:val="clear" w:color="auto" w:fill="FFFFFF"/>
          <w:lang w:val="en-US"/>
        </w:rPr>
        <w:t> Unable to raise fresh taxes, the government had to curtail its foreign policy and military expeditions and began to examine the options for peace.</w:t>
      </w:r>
      <w:hyperlink r:id="rId31" w:anchor="cite_note-262" w:history="1">
        <w:r w:rsidRPr="00CA7C03">
          <w:rPr>
            <w:rStyle w:val="Hyperlink"/>
            <w:rFonts w:ascii="Arial" w:hAnsi="Arial" w:cs="Arial"/>
            <w:color w:val="0645AD"/>
            <w:sz w:val="17"/>
            <w:szCs w:val="17"/>
            <w:shd w:val="clear" w:color="auto" w:fill="FFFFFF"/>
            <w:vertAlign w:val="superscript"/>
            <w:lang w:val="en-US"/>
          </w:rPr>
          <w:t>[248]</w:t>
        </w:r>
      </w:hyperlink>
      <w:r w:rsidRPr="00CA7C03">
        <w:rPr>
          <w:rFonts w:ascii="Arial" w:hAnsi="Arial" w:cs="Arial"/>
          <w:color w:val="202122"/>
          <w:sz w:val="21"/>
          <w:szCs w:val="21"/>
          <w:shd w:val="clear" w:color="auto" w:fill="FFFFFF"/>
          <w:lang w:val="en-US"/>
        </w:rPr>
        <w:t> The institution of </w:t>
      </w:r>
      <w:hyperlink r:id="rId32" w:tooltip="Serfdom" w:history="1">
        <w:r w:rsidRPr="00CA7C03">
          <w:rPr>
            <w:rStyle w:val="Hyperlink"/>
            <w:rFonts w:ascii="Arial" w:hAnsi="Arial" w:cs="Arial"/>
            <w:color w:val="0645AD"/>
            <w:sz w:val="21"/>
            <w:szCs w:val="21"/>
            <w:shd w:val="clear" w:color="auto" w:fill="FFFFFF"/>
            <w:lang w:val="en-US"/>
          </w:rPr>
          <w:t>serfdom</w:t>
        </w:r>
      </w:hyperlink>
      <w:r w:rsidRPr="00CA7C03">
        <w:rPr>
          <w:rFonts w:ascii="Arial" w:hAnsi="Arial" w:cs="Arial"/>
          <w:color w:val="202122"/>
          <w:sz w:val="21"/>
          <w:szCs w:val="21"/>
          <w:shd w:val="clear" w:color="auto" w:fill="FFFFFF"/>
          <w:lang w:val="en-US"/>
        </w:rPr>
        <w:t> declined after 1381, but primarily for economic rather than political reasons.</w:t>
      </w:r>
      <w:hyperlink r:id="rId33" w:anchor="cite_note-263" w:history="1">
        <w:r w:rsidRPr="00CA7C03">
          <w:rPr>
            <w:rStyle w:val="Hyperlink"/>
            <w:rFonts w:ascii="Arial" w:hAnsi="Arial" w:cs="Arial"/>
            <w:color w:val="0645AD"/>
            <w:sz w:val="17"/>
            <w:szCs w:val="17"/>
            <w:shd w:val="clear" w:color="auto" w:fill="FFFFFF"/>
            <w:vertAlign w:val="superscript"/>
            <w:lang w:val="en-US"/>
          </w:rPr>
          <w:t>[249]</w:t>
        </w:r>
      </w:hyperlink>
      <w:r w:rsidRPr="00CA7C03">
        <w:rPr>
          <w:rFonts w:ascii="Arial" w:hAnsi="Arial" w:cs="Arial"/>
          <w:color w:val="202122"/>
          <w:sz w:val="21"/>
          <w:szCs w:val="21"/>
          <w:shd w:val="clear" w:color="auto" w:fill="FFFFFF"/>
          <w:lang w:val="en-US"/>
        </w:rPr>
        <w:t> Rural wages continued to increase, and lords increasingly sold their serfs' freedom in exchange for cash, or converted traditional forms of tenure to new </w:t>
      </w:r>
      <w:hyperlink r:id="rId34" w:tooltip="Leasehold" w:history="1">
        <w:r w:rsidRPr="00CA7C03">
          <w:rPr>
            <w:rStyle w:val="Hyperlink"/>
            <w:rFonts w:ascii="Arial" w:hAnsi="Arial" w:cs="Arial"/>
            <w:color w:val="0645AD"/>
            <w:sz w:val="21"/>
            <w:szCs w:val="21"/>
            <w:shd w:val="clear" w:color="auto" w:fill="FFFFFF"/>
            <w:lang w:val="en-US"/>
          </w:rPr>
          <w:t>leasehold</w:t>
        </w:r>
      </w:hyperlink>
      <w:r w:rsidRPr="00CA7C03">
        <w:rPr>
          <w:rFonts w:ascii="Arial" w:hAnsi="Arial" w:cs="Arial"/>
          <w:color w:val="202122"/>
          <w:sz w:val="21"/>
          <w:szCs w:val="21"/>
          <w:shd w:val="clear" w:color="auto" w:fill="FFFFFF"/>
          <w:lang w:val="en-US"/>
        </w:rPr>
        <w:t> arrangements.</w:t>
      </w:r>
      <w:hyperlink r:id="rId35" w:anchor="cite_note-264" w:history="1">
        <w:r>
          <w:rPr>
            <w:rStyle w:val="Hyperlink"/>
            <w:rFonts w:ascii="Arial" w:hAnsi="Arial" w:cs="Arial"/>
            <w:color w:val="0645AD"/>
            <w:sz w:val="17"/>
            <w:szCs w:val="17"/>
            <w:shd w:val="clear" w:color="auto" w:fill="FFFFFF"/>
            <w:vertAlign w:val="superscript"/>
          </w:rPr>
          <w:t>[250]</w:t>
        </w:r>
      </w:hyperlink>
      <w:r>
        <w:rPr>
          <w:rFonts w:ascii="Arial" w:hAnsi="Arial" w:cs="Arial"/>
          <w:color w:val="202122"/>
          <w:sz w:val="21"/>
          <w:szCs w:val="21"/>
          <w:shd w:val="clear" w:color="auto" w:fill="FFFFFF"/>
        </w:rPr>
        <w:t> During the 15th century serfdom vanished in England.</w:t>
      </w:r>
      <w:hyperlink r:id="rId36" w:anchor="cite_note-Dyer_2009_291-259" w:history="1">
        <w:r>
          <w:rPr>
            <w:rStyle w:val="Hyperlink"/>
            <w:rFonts w:ascii="Arial" w:hAnsi="Arial" w:cs="Arial"/>
            <w:color w:val="0645AD"/>
            <w:sz w:val="17"/>
            <w:szCs w:val="17"/>
            <w:shd w:val="clear" w:color="auto" w:fill="FFFFFF"/>
            <w:vertAlign w:val="superscript"/>
          </w:rPr>
          <w:t>[245]</w:t>
        </w:r>
      </w:hyperlink>
    </w:p>
    <w:p w14:paraId="033A32ED" w14:textId="73CA9AC9" w:rsidR="00F86BCD" w:rsidRPr="00CA7C03" w:rsidRDefault="00F86BCD" w:rsidP="00E16E55">
      <w:pPr>
        <w:rPr>
          <w:lang w:val="en-US"/>
        </w:rPr>
      </w:pPr>
    </w:p>
    <w:sectPr w:rsidR="00F86BCD" w:rsidRPr="00CA7C03" w:rsidSect="00353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2FCA"/>
    <w:multiLevelType w:val="hybridMultilevel"/>
    <w:tmpl w:val="EC46C71A"/>
    <w:lvl w:ilvl="0" w:tplc="99B8C3FA">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786282D"/>
    <w:multiLevelType w:val="hybridMultilevel"/>
    <w:tmpl w:val="5DF04CB6"/>
    <w:lvl w:ilvl="0" w:tplc="A964047C">
      <w:numFmt w:val="bullet"/>
      <w:lvlText w:val=""/>
      <w:lvlJc w:val="left"/>
      <w:pPr>
        <w:ind w:left="720" w:hanging="360"/>
      </w:pPr>
      <w:rPr>
        <w:rFonts w:ascii="Wingdings" w:eastAsiaTheme="minorHAnsi" w:hAnsi="Wingding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DAE180C"/>
    <w:multiLevelType w:val="hybridMultilevel"/>
    <w:tmpl w:val="5C0808BE"/>
    <w:lvl w:ilvl="0" w:tplc="DA40823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90328911">
    <w:abstractNumId w:val="2"/>
  </w:num>
  <w:num w:numId="2" w16cid:durableId="322973390">
    <w:abstractNumId w:val="0"/>
  </w:num>
  <w:num w:numId="3" w16cid:durableId="593169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087"/>
    <w:rsid w:val="000102AE"/>
    <w:rsid w:val="00054ACC"/>
    <w:rsid w:val="000B444B"/>
    <w:rsid w:val="00114D43"/>
    <w:rsid w:val="001203EE"/>
    <w:rsid w:val="00137D20"/>
    <w:rsid w:val="002225FC"/>
    <w:rsid w:val="00272D06"/>
    <w:rsid w:val="00284C3B"/>
    <w:rsid w:val="002C3807"/>
    <w:rsid w:val="002D3087"/>
    <w:rsid w:val="002D30F6"/>
    <w:rsid w:val="00314E8C"/>
    <w:rsid w:val="003533C2"/>
    <w:rsid w:val="00376E8A"/>
    <w:rsid w:val="0038411D"/>
    <w:rsid w:val="004417E7"/>
    <w:rsid w:val="004B4DAD"/>
    <w:rsid w:val="004B5664"/>
    <w:rsid w:val="005013DA"/>
    <w:rsid w:val="00596AF3"/>
    <w:rsid w:val="00603AC1"/>
    <w:rsid w:val="00630AF8"/>
    <w:rsid w:val="007176A9"/>
    <w:rsid w:val="0074035F"/>
    <w:rsid w:val="00764683"/>
    <w:rsid w:val="0077652B"/>
    <w:rsid w:val="008A7F40"/>
    <w:rsid w:val="008B138E"/>
    <w:rsid w:val="009329EC"/>
    <w:rsid w:val="009379FC"/>
    <w:rsid w:val="009852CF"/>
    <w:rsid w:val="009F71D2"/>
    <w:rsid w:val="00B10E41"/>
    <w:rsid w:val="00B50CDF"/>
    <w:rsid w:val="00BE27FB"/>
    <w:rsid w:val="00C10B9A"/>
    <w:rsid w:val="00C60631"/>
    <w:rsid w:val="00C83AC0"/>
    <w:rsid w:val="00CA7C03"/>
    <w:rsid w:val="00CE3EE2"/>
    <w:rsid w:val="00DC77B8"/>
    <w:rsid w:val="00E16E55"/>
    <w:rsid w:val="00E2652D"/>
    <w:rsid w:val="00E84582"/>
    <w:rsid w:val="00ED06C4"/>
    <w:rsid w:val="00F64C07"/>
    <w:rsid w:val="00F84BDD"/>
    <w:rsid w:val="00F86BCD"/>
    <w:rsid w:val="00F93DE3"/>
    <w:rsid w:val="00FA0323"/>
    <w:rsid w:val="00FA3B7C"/>
    <w:rsid w:val="00FE5C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6AD6F"/>
  <w15:chartTrackingRefBased/>
  <w15:docId w15:val="{2E02EF32-FCFE-4191-B639-B92B77BA3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376E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C83AC0"/>
    <w:rPr>
      <w:color w:val="0000FF"/>
      <w:u w:val="single"/>
    </w:rPr>
  </w:style>
  <w:style w:type="paragraph" w:styleId="Lijstalinea">
    <w:name w:val="List Paragraph"/>
    <w:basedOn w:val="Standaard"/>
    <w:uiPriority w:val="34"/>
    <w:qFormat/>
    <w:rsid w:val="00764683"/>
    <w:pPr>
      <w:ind w:left="720"/>
      <w:contextualSpacing/>
    </w:pPr>
  </w:style>
  <w:style w:type="character" w:customStyle="1" w:styleId="Kop1Char">
    <w:name w:val="Kop 1 Char"/>
    <w:basedOn w:val="Standaardalinea-lettertype"/>
    <w:link w:val="Kop1"/>
    <w:uiPriority w:val="9"/>
    <w:rsid w:val="00376E8A"/>
    <w:rPr>
      <w:rFonts w:ascii="Times New Roman" w:eastAsia="Times New Roman" w:hAnsi="Times New Roman" w:cs="Times New Roman"/>
      <w:b/>
      <w:bCs/>
      <w:kern w:val="36"/>
      <w:sz w:val="48"/>
      <w:szCs w:val="48"/>
      <w:lang w:eastAsia="nl-NL"/>
    </w:rPr>
  </w:style>
  <w:style w:type="character" w:styleId="Onopgelostemelding">
    <w:name w:val="Unresolved Mention"/>
    <w:basedOn w:val="Standaardalinea-lettertype"/>
    <w:uiPriority w:val="99"/>
    <w:semiHidden/>
    <w:unhideWhenUsed/>
    <w:rsid w:val="00F84B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75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easants%27_Revolt" TargetMode="External"/><Relationship Id="rId18" Type="http://schemas.openxmlformats.org/officeDocument/2006/relationships/hyperlink" Target="https://en.wikipedia.org/wiki/Popular_revolts_in_late-medieval_Europe" TargetMode="External"/><Relationship Id="rId26" Type="http://schemas.openxmlformats.org/officeDocument/2006/relationships/hyperlink" Target="https://en.wikipedia.org/wiki/Popular_revolts_in_late-medieval_Europe" TargetMode="External"/><Relationship Id="rId21" Type="http://schemas.openxmlformats.org/officeDocument/2006/relationships/hyperlink" Target="https://en.wikipedia.org/wiki/Thorold_Rogers" TargetMode="External"/><Relationship Id="rId34" Type="http://schemas.openxmlformats.org/officeDocument/2006/relationships/hyperlink" Target="https://en.wikipedia.org/wiki/Leasehold" TargetMode="External"/><Relationship Id="rId7" Type="http://schemas.openxmlformats.org/officeDocument/2006/relationships/hyperlink" Target="https://en.wikipedia.org/wiki/William_Langland" TargetMode="External"/><Relationship Id="rId12" Type="http://schemas.openxmlformats.org/officeDocument/2006/relationships/hyperlink" Target="https://en.wikipedia.org/wiki/Return_of_Owners_of_Land,_1873" TargetMode="External"/><Relationship Id="rId17" Type="http://schemas.openxmlformats.org/officeDocument/2006/relationships/hyperlink" Target="https://en.wikipedia.org/wiki/Malthusian_catastrophe" TargetMode="External"/><Relationship Id="rId25" Type="http://schemas.openxmlformats.org/officeDocument/2006/relationships/hyperlink" Target="https://en.wikipedia.org/wiki/Marxist_historiography" TargetMode="External"/><Relationship Id="rId33" Type="http://schemas.openxmlformats.org/officeDocument/2006/relationships/hyperlink" Target="https://en.wikipedia.org/wiki/Peasants%27_Revolt"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Michael_Postan" TargetMode="External"/><Relationship Id="rId20" Type="http://schemas.openxmlformats.org/officeDocument/2006/relationships/hyperlink" Target="https://en.wikipedia.org/wiki/William_Stubbs" TargetMode="External"/><Relationship Id="rId29" Type="http://schemas.openxmlformats.org/officeDocument/2006/relationships/hyperlink" Target="https://en.wikipedia.org/wiki/Peasants%27_Revolt" TargetMode="External"/><Relationship Id="rId1" Type="http://schemas.openxmlformats.org/officeDocument/2006/relationships/numbering" Target="numbering.xml"/><Relationship Id="rId6" Type="http://schemas.openxmlformats.org/officeDocument/2006/relationships/hyperlink" Target="https://en.wikipedia.org/wiki/Peasants%27_Revolt" TargetMode="External"/><Relationship Id="rId11" Type="http://schemas.openxmlformats.org/officeDocument/2006/relationships/hyperlink" Target="https://en.wikipedia.org/wiki/Norman_Conquest" TargetMode="External"/><Relationship Id="rId24" Type="http://schemas.openxmlformats.org/officeDocument/2006/relationships/hyperlink" Target="https://en.wikipedia.org/wiki/Peasants%27_Revolt" TargetMode="External"/><Relationship Id="rId32" Type="http://schemas.openxmlformats.org/officeDocument/2006/relationships/hyperlink" Target="https://en.wikipedia.org/wiki/Serfdom" TargetMode="External"/><Relationship Id="rId37" Type="http://schemas.openxmlformats.org/officeDocument/2006/relationships/fontTable" Target="fontTable.xml"/><Relationship Id="rId5" Type="http://schemas.openxmlformats.org/officeDocument/2006/relationships/hyperlink" Target="https://en.wikipedia.org/wiki/German_Peasants%27_War" TargetMode="External"/><Relationship Id="rId15" Type="http://schemas.openxmlformats.org/officeDocument/2006/relationships/hyperlink" Target="https://en.wikipedia.org/wiki/David_Herlihy" TargetMode="External"/><Relationship Id="rId23" Type="http://schemas.openxmlformats.org/officeDocument/2006/relationships/hyperlink" Target="https://en.wikipedia.org/wiki/May_McKisack" TargetMode="External"/><Relationship Id="rId28" Type="http://schemas.openxmlformats.org/officeDocument/2006/relationships/hyperlink" Target="https://en.wikipedia.org/wiki/Peasants%27_Revolt" TargetMode="External"/><Relationship Id="rId36" Type="http://schemas.openxmlformats.org/officeDocument/2006/relationships/hyperlink" Target="https://en.wikipedia.org/wiki/Peasants%27_Revolt" TargetMode="External"/><Relationship Id="rId10" Type="http://schemas.openxmlformats.org/officeDocument/2006/relationships/hyperlink" Target="https://en.wikipedia.org/wiki/Edward_the_Confessor" TargetMode="External"/><Relationship Id="rId19" Type="http://schemas.openxmlformats.org/officeDocument/2006/relationships/hyperlink" Target="https://en.wikipedia.org/wiki/Peasants%27_Revolt" TargetMode="External"/><Relationship Id="rId31" Type="http://schemas.openxmlformats.org/officeDocument/2006/relationships/hyperlink" Target="https://en.wikipedia.org/wiki/Peasants%27_Revolt" TargetMode="External"/><Relationship Id="rId4" Type="http://schemas.openxmlformats.org/officeDocument/2006/relationships/webSettings" Target="webSettings.xml"/><Relationship Id="rId9" Type="http://schemas.openxmlformats.org/officeDocument/2006/relationships/hyperlink" Target="https://en.wikipedia.org/wiki/Peasants%27_Revolt" TargetMode="External"/><Relationship Id="rId14" Type="http://schemas.openxmlformats.org/officeDocument/2006/relationships/hyperlink" Target="https://en.wikipedia.org/wiki/Malthusianism" TargetMode="External"/><Relationship Id="rId22" Type="http://schemas.openxmlformats.org/officeDocument/2006/relationships/hyperlink" Target="https://en.wikipedia.org/wiki/Peasants%27_Revolt" TargetMode="External"/><Relationship Id="rId27" Type="http://schemas.openxmlformats.org/officeDocument/2006/relationships/hyperlink" Target="https://en.wikipedia.org/wiki/Peasants%27_Revolt" TargetMode="External"/><Relationship Id="rId30" Type="http://schemas.openxmlformats.org/officeDocument/2006/relationships/hyperlink" Target="https://en.wikipedia.org/wiki/Peasants%27_Revolt" TargetMode="External"/><Relationship Id="rId35" Type="http://schemas.openxmlformats.org/officeDocument/2006/relationships/hyperlink" Target="https://en.wikipedia.org/wiki/Peasants%27_Revolt" TargetMode="External"/><Relationship Id="rId8" Type="http://schemas.openxmlformats.org/officeDocument/2006/relationships/hyperlink" Target="https://en.wikipedia.org/wiki/Piers_Plowma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4</Pages>
  <Words>1511</Words>
  <Characters>8314</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Online Museum</dc:creator>
  <cp:keywords/>
  <dc:description/>
  <cp:lastModifiedBy>Online Museum</cp:lastModifiedBy>
  <cp:revision>43</cp:revision>
  <dcterms:created xsi:type="dcterms:W3CDTF">2022-04-29T14:46:00Z</dcterms:created>
  <dcterms:modified xsi:type="dcterms:W3CDTF">2022-04-29T18:03:00Z</dcterms:modified>
</cp:coreProperties>
</file>