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 w:lineRule="exact" w:line="600"/>
        <w:jc w:val="center"/>
      </w:pPr>
      <w:r>
        <w:rPr>
          <w:rFonts w:ascii="黑体" w:hAnsi="黑体" w:eastAsia="黑体"/>
          <w:b/>
          <w:sz w:val="48"/>
        </w:rPr>
        <w:t>记记食钟健康管理软件 V1.0</w:t>
      </w:r>
    </w:p>
    <w:p>
      <w:pPr>
        <w:spacing w:before="0" w:after="800" w:lineRule="exact" w:line="480"/>
        <w:jc w:val="center"/>
      </w:pPr>
      <w:r>
        <w:rPr>
          <w:rFonts w:ascii="宋体" w:hAnsi="宋体" w:eastAsia="宋体"/>
          <w:b w:val="0"/>
          <w:sz w:val="28"/>
        </w:rPr>
        <w:t>软件说明书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软件简称：记记食钟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著作权人：请填写个人真实姓名或登记主体名称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开发完成日期：请填写实际完成日期</w:t>
      </w:r>
    </w:p>
    <w:p>
      <w:pPr>
        <w:spacing w:before="0" w:after="160" w:lineRule="exact" w:line="360"/>
        <w:jc w:val="center"/>
      </w:pPr>
      <w:r>
        <w:rPr>
          <w:rFonts w:ascii="宋体" w:hAnsi="宋体" w:eastAsia="宋体"/>
          <w:b w:val="0"/>
          <w:sz w:val="22"/>
        </w:rPr>
        <w:t>文档版本：V1.0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本说明书根据当前项目代码和页面结构生成，用于软著申请材料整理。正式提交时，请替换截图占位并核对著作权人、完成日期、页面名称和版本号。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一、软件概述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二、运行环境与技术架构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三、导航结构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四、首次使用与健康风险确认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五、轻断食计划设置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六、饮食记录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七、运动记录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八、体重与 BMI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九、喝水记录与提醒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十、经期记录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十一、体态科普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十二、个人健康档案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十三、综合打卡日历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十四、勋章墙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十五、设置与数据清理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十六、隐私与免责声明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十七、异常与边界处理</w:t>
      </w:r>
    </w:p>
    <w:p>
      <w:pPr>
        <w:spacing w:before="0" w:after="80" w:lineRule="exact" w:line="340"/>
      </w:pPr>
      <w:r>
        <w:rPr>
          <w:rFonts w:ascii="宋体" w:hAnsi="宋体" w:eastAsia="宋体"/>
          <w:b w:val="0"/>
          <w:sz w:val="22"/>
        </w:rPr>
        <w:t>十八、发布与申请软著准备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一、软件概述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记记食钟是一款面向普通成年人的健康生活记录类微信小程序，核心功能包括轻断食计划打卡、饮食热量记录、运动消耗记录、体重追踪、喝水打卡、经期记录和久坐体态科普。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本软件仅进行数据记录、简单计算与统计展示，不提供医疗诊断、诊疗建议或疗效承诺，不设置社交社区、商城和积分兑换功能。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软件采用微信原生小程序界面和微信云开发数据能力，用户无需安装独立应用，可通过微信直接完成日常记录。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【截图占位：首页今日仪表盘总览】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图：首页今日仪表盘总览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二、运行环境与技术架构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客户端运行于微信 iOS 和 Android 平台，页面采用 WXML、WXSS 和 JavaScript 开发。数据层支持本地存储与微信云开发两种模式。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云开发模式通过 health 云函数读写 health_profiles 集合，以 OpenID 隔离用户数据。login 云函数用于获取当前用户标识，sendReminders 云函数用于处理用户授权后的订阅消息。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在未部署云函数时，软件可使用本地模式运行，便于开发调试和功能演示；正式使用时建议启用云开发，以便在用户更换设备后继续读取自己的数据。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界面以 375px 手机竖屏为统一设计基准，页面左右固定 16px 内边距，使用深绿色、浅绿色和中性灰组成的固定配色，卡片圆角 12px、间距 16px、主按钮高度 44px，所有页面复用同一套组件规范。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【截图占位：云开发数据与用户隔离示意】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图：云开发数据与用户隔离示意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三、导航结构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底部导航包含首页、记录、科普、我的四项。首页用于查看今日概览；记录用于录入饮食、运动、体重和经期；科普用于阅读日常体态内容；我的用于管理档案、日历、勋章、设置和协议。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底部导航采用自定义组件，使用 Lucide 线性图标、加大文字、选中底色和顶部指示条，提升入口辨识度。页面上方根据页面功能显示不同标题。首页支持下拉同步云端数据，其他页面在返回时自动刷新当前记录。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【截图占位：底部四项导航结构】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图：底部四项导航结构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四、首次使用与健康风险确认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用户首次进入断食计划功能时，页面会显示健康风险提示，内容包含孕妇、哺乳期、低血糖、胃病、糖尿病和青少年不建议进行轻断食的说明。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用户必须手动勾选“我已阅读并理解以上提示”，确认按钮才会变为可用状态。确认后设定值写入用户数据，后续进入不再重复强制弹窗。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【截图占位：首次进入断食功能的健康风险确认弹窗】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图：首次进入断食功能的健康风险确认弹窗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五、轻断食计划设置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软件提供 16+8、14+10、18+6 和 5+2 四种预设模板。选择每日时间窗模板后，用户可修改进食开始时间和结束时间，页面会同步计算进食与断食小时数。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5+2 模板采用每周计划记录方式，用户自行选择两天进行计划内打卡，软件不安排代餐、食谱和热量目标。保存计划后，首页显示时间轴、当前窗口状态和实时倒计时。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每日完成后，用户可点击“记录今日完成”。打卡记录写入日历，达到连续记录条件后自动展示相应勋章。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首页和计划设置页均提供“停止当前轻断食计划”入口。停止后只关闭倒计时和每日打卡入口，历史打卡与计划设置保留，用户可随时重新启用。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【截图占位：轻断食模板与进食窗口设置】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图：轻断食模板与进食窗口设置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【截图占位：首页断食时间轴、倒计时和停止计划入口】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图：首页断食时间轴、倒计时和停止计划入口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六、饮食记录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用户先在早餐、午餐、晚餐、加餐中选择餐次，再选择基础食物库或手动录入。食物库按照主食、肉蛋奶、蔬果、家常菜分组。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选择食物后，用户填写克数或碗数，系统按内置每 100 克参考热量计算并回显参考热量。对于没有纳入食物库的内容，可手动填写名称、分量、单位和参考热量。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保存后的记录进入当日列表，首页自动汇总当日摄入总热量。软件只展示数字，不对饮食内容作好坏评价。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【截图占位：基础食物库与食用量换算】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图：基础食物库与食用量换算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【截图占位：当日饮食记录和热量汇总】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图：当日饮食记录和热量汇总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七、运动记录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基础运动库包含快走、慢跑、跳绳、瑜伽、健身操、骑行、游泳、爬楼梯。用户选择运动项目并填写分钟数，系统读取档案体重后按 MET 公式估算运动消耗。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如基础运动库没有目标项目，用户可选择自定义运动，填写名称、时长和参考消耗热量。首页将展示摄入热量、运动消耗和二者差额。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运动消耗为估算值，受强度、效率、体重和个体状态影响，页面已提示仅作记录参考。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【截图占位：基础运动库与运动时长录入】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图：基础运动库与运动时长录入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【截图占位：当日运动记录和消耗汇总】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图：当日运动记录和消耗汇总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八、体重与 BMI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用户在记录页填写体重并保存。同一天重复保存时会更新原记录，不会形成重复日期。软件读取档案身高计算 BMI，并只展示数值。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历史体重记录按日期倒序排列，最近最多 14 次记录使用 Canvas 绘制简易折线图。页面建议用户每周记录 1 至 3 次，不要求每天称重。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【截图占位：体重录入、BMI 数值与趋势折线图】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图：体重录入、BMI 数值与趋势折线图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九、喝水记录与提醒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每日喝水目标限制在 1500 至 2500ml。用户点击 200ml、300ml 或 500ml 快捷按钮即可记录，首页环形进度和当日总量实时更新。误触后可通过首页“撤销上一次”回退最近一次记录，也可在历史页逐条删除。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提醒功能使用微信订阅消息。用户可以在首页或设置页主动授权，授权后才能由云函数发送提醒。用户关闭开关后不再发送。小程序不能后台常驻，也不绕过微信授权规则。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【截图占位：首页喝水环形进度与快捷打卡】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图：首页喝水环形进度与快捷打卡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【截图占位：订阅消息授权设置】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图：订阅消息授权设置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十、经期记录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用户选择经期开始和结束日期后保存。软件根据历史开始日期计算平均周期，并简单估算下次经期、排卵日和易孕期。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所有结果均标注为预估参考，不能用于避孕、备孕诊断或其他医疗决策。用户可一键隐藏经期模块，隐藏后记录页不再显示相关入口，并可在档案页恢复。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【截图占位：经期日期录入与周期预估】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图：经期日期录入与周期预估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【截图占位：档案中的经期模块隐藏开关】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图：档案中的经期模块隐藏开关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十一、体态科普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科普页包含久坐办公体态、站姿习惯和居家简易拉伸三个栏目。文章内容聚焦日常习惯调整，不出现治疗、根治等医疗疗效描述。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每篇文章使用独立详情页展示标题、栏目、阅读时间和分段内容。文章末尾统一附带日常健康科普免责声明。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【截图占位：科普栏目与文章列表】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图：科普栏目与文章列表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【截图占位：科普文章详情与免责声明】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图：科普文章详情与免责声明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十二、个人健康档案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用户可填写称呼、性别、生日、身高和体重，并可设置是否隐藏经期模块。身高用于 BMI 数值计算，体重用于运动消耗估算。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档案支持随时修改。页面只显示身高、体重和 BMI 数值，不输出偏瘦、肥胖等体型判定文字。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【截图占位：个人健康档案编辑页】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图：个人健康档案编辑页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十三、综合打卡日历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综合日历使用颜色标记区分断食、喝水、体重和经期记录，同一天可同时显示多个标记。用户可切换月份并点击日期查看详情。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详情区域展示当天断食打卡、喝水总量、体重、饮食摄入、运动消耗和经期区间。日历只回看用户录入的数据，不生成健康评分。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【截图占位：综合打卡日历月视图】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图：综合打卡日历月视图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【截图占位：单个日期的综合记录详情】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图：单个日期的综合记录详情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十四、勋章墙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勋章根据断食连续打卡、喝水连续打卡、体重记录次数和累计记录次数自动计算。已解锁和未解锁状态通过颜色与进度条区分。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勋章仅作页面展示，不包含积分、等级、兑换或任何健康效果承诺。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【截图占位：勋章墙与解锁进度】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图：勋章墙与解锁进度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十五、设置与数据清理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设置页可管理喝水提醒和经期提醒的订阅状态，并进入隐私政策和全局免责声明。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清除数据功能要求二次确认。确认后清除断食、饮食、运动、体重、喝水和经期记录，个人档案、断食计划和提醒设置保留。启用云开发时同步清理云端记录。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【截图占位：设置页与订阅消息管理】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图：设置页与订阅消息管理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【截图占位：清除全部记录的二次确认】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图：清除全部记录的二次确认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十六、隐私与免责声明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隐私政策说明软件收集的健康档案、打卡记录、订阅设置和云开发用户标识，并说明数据用途、存储方式、共享限制、删除方式和未成年人使用提示。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全局免责声明说明软件属于健康记录辅助工具，不提供医疗诊断和诊疗建议；热量、运动消耗和经期推算仅为估算，不作为医学依据。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【截图占位：隐私政策页面】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图：隐私政策页面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【截图占位：全局免责声明页面】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图：全局免责声明页面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十七、异常与边界处理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未填写体重时，运动库估算会提示先完善档案；未选择食物或填写无效数量时，饮食记录不会保存；结束日期早于开始日期时，经期记录不会保存。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订阅模板未配置或用户拒绝授权时，提醒开关保持关闭，不会影响记录、统计、日历和科普功能。云端同步失败时，页面继续保留本地数据并给出提示。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【截图占位：未授权订阅消息时的配置提示】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图：未授权订阅消息时的配置提示</w:t>
      </w:r>
    </w:p>
    <w:p>
      <w:r>
        <w:br w:type="page"/>
      </w:r>
    </w:p>
    <w:p>
      <w:pPr>
        <w:spacing w:before="200" w:after="120" w:lineRule="exact" w:line="400"/>
      </w:pPr>
      <w:r>
        <w:rPr>
          <w:rFonts w:ascii="黑体" w:hAnsi="黑体" w:eastAsia="黑体"/>
          <w:b/>
          <w:sz w:val="32"/>
        </w:rPr>
        <w:t>十八、发布与申请软著准备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正式发布前应将 AppID 替换为真实小程序 AppID，将演示数据开关关闭，删除演示记录，配置隐私保护指引，并选择“生活服务-健康养生工具”类目。</w:t>
      </w:r>
    </w:p>
    <w:p>
      <w:pPr>
        <w:spacing w:before="0" w:after="80" w:lineRule="exact" w:line="340"/>
        <w:ind w:firstLine="420"/>
      </w:pPr>
      <w:r>
        <w:rPr>
          <w:rFonts w:ascii="宋体" w:hAnsi="宋体" w:eastAsia="宋体"/>
          <w:b w:val="0"/>
          <w:sz w:val="21"/>
        </w:rPr>
        <w:t>申请软著时，应准备申请表、身份证明、源程序前后各 30 页和软件说明书。软件名称建议统一使用“记记食钟健康管理软件 V1.0”。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</w:tcPr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  <w:t>【截图占位：微信公众平台类目与版本信息】</w:t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  <w:p>
            <w:pPr>
              <w:spacing w:before="0" w:after="0" w:lineRule="exact" w:line="320"/>
              <w:jc w:val="center"/>
            </w:pPr>
            <w:r>
              <w:rPr>
                <w:rFonts w:ascii="宋体" w:hAnsi="宋体" w:eastAsia="宋体"/>
                <w:b w:val="0"/>
                <w:color w:val="787878"/>
                <w:sz w:val="20"/>
              </w:rPr>
            </w:r>
          </w:p>
        </w:tc>
      </w:tr>
    </w:tbl>
    <w:p>
      <w:pPr>
        <w:spacing w:before="80" w:after="200" w:lineRule="exact" w:line="320"/>
        <w:jc w:val="center"/>
      </w:pPr>
      <w:r>
        <w:rPr>
          <w:rFonts w:ascii="宋体" w:hAnsi="宋体" w:eastAsia="宋体"/>
          <w:b w:val="0"/>
          <w:color w:val="5A5A5A"/>
          <w:sz w:val="18"/>
        </w:rPr>
        <w:t>图：微信公众平台类目与版本信息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E6E6E"/>
        <w:sz w:val="16"/>
      </w:rPr>
      <w:t>记记食钟健康管理软件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05050"/>
        <w:sz w:val="17"/>
      </w:rPr>
      <w:t>记记食钟健康管理软件 V1.0  软件说明书</w:t>
    </w:r>
    <w:r>
      <w:rPr>
        <w:rFonts w:ascii="宋体" w:hAnsi="宋体" w:eastAsia="宋体"/>
        <w:b w:val="0"/>
        <w:color w:val="5A5A5A"/>
        <w:sz w:val="1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