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120"/>
        <w:jc w:val="center"/>
      </w:pPr>
      <w:r>
        <w:rPr>
          <w:rFonts w:ascii="宋体" w:hAnsi="宋体" w:eastAsia="宋体"/>
          <w:b/>
          <w:sz w:val="40"/>
        </w:rPr>
        <w:t>在全省【待补：会议名称】上的交流发言</w:t>
      </w:r>
    </w:p>
    <w:p>
      <w:pPr>
        <w:spacing w:line="580" w:lineRule="exact" w:before="0" w:after="0"/>
        <w:jc w:val="center"/>
      </w:pPr>
      <w:r>
        <w:rPr>
          <w:rFonts w:ascii="楷体" w:hAnsi="楷体" w:eastAsia="楷体"/>
          <w:b w:val="0"/>
          <w:sz w:val="32"/>
        </w:rPr>
        <w:t>——【待补：县名】县农业农村局</w:t>
      </w:r>
    </w:p>
    <w:p>
      <w:pPr>
        <w:spacing w:line="580" w:lineRule="exact" w:before="0" w:after="0"/>
      </w:pPr>
      <w:r>
        <w:rPr>
          <w:rFonts w:ascii="仿宋" w:hAnsi="仿宋" w:eastAsia="仿宋"/>
          <w:b w:val="0"/>
          <w:sz w:val="32"/>
        </w:rPr>
      </w:r>
    </w:p>
    <w:p>
      <w:pPr>
        <w:spacing w:line="580" w:lineRule="exact" w:before="0" w:after="0"/>
      </w:pPr>
      <w:r>
        <w:rPr>
          <w:rFonts w:ascii="仿宋" w:hAnsi="仿宋" w:eastAsia="仿宋"/>
          <w:b w:val="0"/>
          <w:sz w:val="32"/>
        </w:rPr>
        <w:t>尊敬的各位领导，同志们：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大家好！很荣幸代表【待补：县名】县作交流发言。近年来，我县深入学习贯彻习近平总书记关于“三农”工作的重要论述【建议核对本省惯用表述】，认真落实中央和省委、省政府决策部署，锚定农业强、农村美、农民富目标，全面推进乡村振兴。2025年，全县农林牧渔业总产值达【待补】亿元、增长【待补】%，农村居民人均可支配收入达【待补】元、增长【待补】%，城乡居民收入倍差缩小至【待补】，先后获得【待补：国家级、省级荣誉】。借此机会，我把我县的做法向各位领导和兄弟县市作个汇报，概括起来是“三个坚持”：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一、坚持产业为基，做好“土特产”文章，让乡村振兴有奔头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产业振兴是乡村振兴的重中之重。我们立足资源禀赋，把【待补：主导产业，如茶叶、食用菌等】作为富民主导产业来抓。一是抓规模强基地。建成【待补：主导产业】标准化基地【待补】万亩，培育省级以上农业龙头企业【待补】家、示范性合作社【待补】家，全产业链产值突破【待补】亿元。二是抓品牌提身价。打响“【待补：区域公用品牌名】”区域公用品牌，制定全产业链标准【待补】项，品牌溢价率达【待补】%，【待补：代表性农产品】卖出了全省乃至全国的好价钱。三是抓融合延链条。推动农文旅深度融合，建成【待补：田园综合体、农业观光园等载体】，去年接待游客【待补】万人次，带动农副产品销售【待补】亿元。实践让我们体会到：把“土特产”三个字琢磨透，小产业也能做成大文章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二、坚持塑形铸魂，建设和美乡村，让农村环境有看头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我们学习运用“千万工程”经验，一张蓝图绘到底，一年接着一年干。一是由点及面抓创建。累计建成省级和美乡村示范村【待补】个、达标村【待补】个，农村生活垃圾分类覆盖率、生活污水治理率分别达【待补】%、【待补】%，卫生户厕实现全覆盖。二是片区组团求突破。打破就村抓村的路径依赖，规划建设【待补：示范片区名称】等【待补】个共富片区，统一规划、连片打造，实现了从“一村美”向“村村美、片片美”的跃升。三是塑形铸魂两手抓。在改善环境的同时，深化农村精神文明建设，推广积分制、清单制等治理方式，【待补：本地治理品牌或做法】入选【待补：上级推广案例】。现在的【待补：县名】农村，正在成为城里人向往的地方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三、坚持富民导向，创新联农带农机制，让农民口袋有赚头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检验乡村振兴成效，最终要看农民的钱袋子。一是壮大村集体经济。深化强村富民乡村集成改革，组建强村公司【待补】家，盘活闲置农房、闲置土地【待补】宗，去年全县村集体经济总收入达【待补】亿元，经营性收入【待补】万元以上的村占比达【待补】%，集体经济薄弱村实现动态清零。二是健全联农带农机制。推广“龙头企业+合作社+农户”等模式，通过订单收购、保底分红、股份合作等方式，带动【待补】万农户嵌入产业链，户均年增收【待补】元。三是抓好重点群体增收。持续巩固拓展脱贫攻坚成果，落实低收入农户“一户一策”帮扶，去年全县低收入农户人均可支配收入增长【待补】%，快于面上农民收入增速【待补】个百分点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各位领导、同志们，我县乡村振兴工作虽然取得了一些成效，但对照省委、省政府的要求和先进地区的标杆，还有不小差距。下一步，我们将以这次会议为契机，认真学习借鉴兄弟县市的好经验好做法，在做强乡村产业、深化农村改革、促进农民增收上持续用力，努力为全省乡村振兴大局贡献更多【待补：县名】力量！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我的发言完毕，不当之处，请各位领导和同志们批评指正。谢谢大家！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