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sz w:val="32"/>
          <w:szCs w:val="32"/>
        </w:rPr>
        <w:t xml:space="preserve">輕車悠遊股份有限公司 函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受文者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:宜蘭縣政府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發文日期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:中華民國 115 年 9 月【　】日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發文字號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:115 北輕字第 1150902002 號(發文前確認字軌未重複)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速別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:普通件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附件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:如附件清單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主旨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本公司辦理現金增資新臺幣 700 萬元,業經經濟部核准變更登記在案,茲檢附經濟部核准函、公司變更登記表影本及本公司財務報表,報請 貴府備查,請查照。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說明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一、依據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依民間自行規劃參與宜蘭縣礁溪溫泉公園營運移轉(OT)案投資契約(下稱本契約)辦理,並續 貴府 114 年 4 月 23 日府旅商字第 1140063118 號函(說明四(三)請本公司說明現金增資或其他穩定長期資金籌措計畫)、115 年 4 月 27 日府旅商字第 1150067826 號函,及本公司 115 年 4 月 8 日 115 北輕字第 11500408 號函(檢送「財務報告後續改善暨增資計畫」)、115 年 4 月 29 日 114 北輕字第 1150429-1 號函(承諾增資完成變更登記後函報 貴府備查)辦理。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二、增資辦理情形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(一)本公司前於 114 年 11 月完成現金增資新臺幣 600 萬元變更登記,實收資本額由新臺幣 2,500 萬元提升至新臺幣 3,100 萬元,前經函報在案。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(二)茲本公司再完成現金增資新臺幣 700 萬元(現金增資發行新股 70 萬股,每股金額 10 元),業經經濟部 115 年 7 月 27 日經授商字第 11530609290 號函准予變更登記在案,增資後實收資本總額為新臺幣 3,800 萬元(資本總額新臺幣 5,000 萬元)。經濟部核准函及股份有限公司變更登記表影本如附件 1、附件 2。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三、財務報表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本公司 113 年度及 114 年度經會計師查核簽證之財務報表,業以本公司 115 年 9 月【　】日 115 北輕字第 1150902001 號函送請 貴府備查在案;為便 貴府查對增資後財務狀況,併檢附如附件 3。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四、後續辦理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本公司 115 年度增資計畫之後續作業,將依規劃持續辦理,各階段完成變更登記後,依前開承諾函報 貴府備查。</w:t>
      </w:r>
    </w:p>
    <w:p>
      <w:pPr>
        <w:pBdr>
          <w:bottom w:val="single" w:color="999999" w:sz="6"/>
        </w:pBdr>
        <w:spacing w:after="160" w:before="12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正本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:宜蘭縣政府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副本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:鼎漢國際工程顧問股份有限公司、本公司委任律師事務所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附件清單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1:經濟部 115 年 7 月 27 日經授商字第 11530609290 號函影本一份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2:股份有限公司變更登記表(經濟部商業發展署 115 年 7 月 27 日核准,共 4 頁)影本一份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3:113 年度及 114 年度經會計師查核簽證之財務報表各一式【　】份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【製作說明-發文前刪除】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經濟部文件已於 115/9/2 判讀核對,數字均已回填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:經濟部 115/7/27 經授商字第 11530609290 號函(准予發行新股變更登記;另董事持股變動報備准予備查),變更登記表載:本次股本增加=現金 70 萬股、700 萬元;實收資本總額 3,800 萬元;資本總額 5,000 萬元;每股 10 元;已發行 380 萬股。掃描檔歸檔於 repo </w:t>
      </w:r>
      <w:r>
        <w:rPr>
          <w:rFonts w:ascii="Consolas" w:cs="Consolas" w:eastAsia="Consolas" w:hAnsi="Consolas"/>
          <w:sz w:val="21"/>
          <w:szCs w:val="21"/>
        </w:rPr>
        <w:t xml:space="preserve">縣府案件/附件/1150727_經濟部經授商字第11530609290號函_增資700萬核准變更登記暨變更登記表.pdf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(待轉存雲端附件庫)。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發文用之附件請以紙本正本影印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
1-1. 經濟部函主旨併載「董事持股變動報備,准予備查」;本函僅報增資事項。若業主欲併向縣府敘明董事持股變動,再增列一段,先確認是否有必要(縣府未曾函詢此節)。
1-2.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時效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:115/4/29 函承諾「完成變更登記後 10 日內函報備查」,核准日 115/7/27,現已逾該期程——函內不自陳逾期、亦不解釋,但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用印後儘速親送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,愈快愈好。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說明一所引本公司 115/4/29 函之字號原件即載「114 北輕字第 1150429-1 號」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(年度字軌 114 疑為誤植,但原件如此,引用照錄);發文前如認有必要,可註記「(字軌誤植,實為 115 年發文)」於內部卷,函文本身不更動引據。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說明四刻意不寫剩餘增資金額與期程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:115/4/8 函原規劃全年 1,200 萬(每季 300 萬),與已完成之 600 萬+700 萬如何對應,現無文件可確認;寫具體數字若與前函不一致,反成把柄。維持「依規劃持續辦理」之寫法即可;若業主要寫明剩餘期程,先與 115/4/8、115/4/29 兩函之數字核對一致再填。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本函之攻防價值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:縣府 1140063118 號函曾以「資產總額小於負債總額」質疑本契約後續履行(涉第 12.4 條重大違約),並要求說明增資計畫。本函以經濟部核准之客觀登記事實回應,係對該質疑之最有力反證,亦為 9 月營運績效評估之有利資料;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惟本函僅陳述登記事實與出處,不寫評價語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(如「足證財務健全」),留待對照表/說明書引用。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5.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空白欄位:發文日期、附件 3 份數,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未填不得發文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(經濟部函日期字號已填訖)。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6.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附件列了就要真的附:經濟部核准函與變更登記表已到手(見第 1 點);財報若因另函(文 18)已送而不重附,刪附件 3 並將說明三末句改為「不另檢附」。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7.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副本欄發文前確認;不副知廉政署、監察院。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8.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親送取戳,回執掃描歸檔,回填收發文登記簿;本函與文 18 同批發文,字號日期互為引據,須一致。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2E4A7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2026-09-02T15:00:09.745Z</dcterms:created>
  <dcterms:modified xsi:type="dcterms:W3CDTF">2026-09-02T15:00:09.745Z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