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115 年度營運計畫書(修正版)審查意見回復表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受文機關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:宜蘭縣政府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審查意見來源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:貴府轉知之本公司「115 年度營運計畫書(修正版)」審查意見(民國 115 年 8 月 18 日出具)【發文前補填貴府轉知函之日期字號,詳內部檢核①】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對照版本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:115 年度營運計畫書修正版(計 29 頁,隨案檢送);本表所引頁碼均為該版頁次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壹、總表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7"/>
        <w:gridCol w:w="2437"/>
        <w:gridCol w:w="2437"/>
        <w:gridCol w:w="2435"/>
      </w:tblGrid>
      <w:tr>
        <w:trPr>
          <w:tblHeader/>
        </w:trPr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編號</w:t>
            </w:r>
          </w:p>
        </w:tc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辦理情形</w:t>
            </w:r>
          </w:p>
        </w:tc>
        <w:tc>
          <w:tcPr>
            <w:tcW w:type="dxa" w:w="243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對應頁碼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1-1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二、森林風呂(湯屋):(四)票券販售、(六)泡湯周邊用品租賃/販售/服務等「執行期程」有誤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已修正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7、9~10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1-2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(四)票券販售之項目說明,請補充依消費者保護法第 17 條第 2 項第 3 款等規定,載明履約保障機制及逾保障期間發行人仍負履約責任;販售預售票券不得記載使用期限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另以專函提報改善方案及完成時程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7 頁(本分項本次未修正)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六、收費停車場:尚缺充電樁營運內容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已補充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17~18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七、回饋事項:尚缺回饋公益團體之收據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已補充,收據影本載於計畫書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19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四、文創及展覽表演之各分項「執行期程」有誤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已修正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14~16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委託第三人經營之委託契約,僅附紅磚屋契約,其餘尚缺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已補附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11、12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請提供審查意見回復表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本表即是,隨案檢送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貳、逐項回復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1-1　森林風呂(湯屋):(四)票券販售、(六)泡湯周邊用品租賃/販售/服務「執行期程」有誤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「(四)票券販售、(六)泡湯周邊用品租賃/販售/服務等『執行期程』有誤」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業已修正。「(四)票券販售」及「(六)泡湯周邊用品租賃、販售、服務」之執行期程,均已更正為「115 年 1 月 1 日至 115 年 12 月 31 日」,與本計畫書所涵蓋之年度一致。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修正版計畫書「貳、二、(四)票券販售」(第 7 頁)、「貳、二、(六)泡湯周邊用品租賃、販售、服務」(第 9~10 頁)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1-2　票券應載明履約保障機制及履約責任、預售票券不得記載使用期限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「請補充依消費者保護法第 17 條第 2 項第 3 款及商品(服務)禮券定型化契約應記載及不得記載事項之第貳點第 1 款第 6 目規定,輕車公司應就預付型交易之履約保障機制及逾保障期間,發行人仍負履約責任等事項,載明於票券,另販售預售票券不得記載使用期限」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項涉及消費者保護法上之法定義務,其處理方式將影響本公司票券發行架構之整體調整,本公司刻正評估具體改善方案,將另以專函向貴府提報改善方案及完成時程,並依該方案同步修正本計畫書「貳、二、(四)票券販售」分項後再行送府。併予敘明:本公司現行與各電子票券平台之合作,係由平台以信託方式辦理販售;本公司自行發行部分之改善方案,將於前開專函中一併提報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另案專函(修正版計畫書「貳、二、(四)票券販售」,第 7 頁,本分項本次未修正)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　收費停車場:尚缺充電樁營運內容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「『六、收費停車場』:尚缺充電樁營運內容」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業已補充。修正版計畫書「貳、六、收費停車場」營運內容已載明:依「宜蘭縣設置路外公共停車場申請須知」劃設計時收費停車格,一般自小客車 52 格(含無障礙停車格 2 格),充電樁一座(格),充電服務費 10 元/度;並訂有收費時間、收費標準、免收費對象、使用停車場之權益與責任及逾期未駛離之處理方式(依停車場法第 32 條)。充電樁如委由第三人經營,其委託契約將依契約第 5.8 條送貴府備查,且存續期間不逾本契約存續期間。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修正版計畫書「貳、六、收費停車場」營運內容(第 17~18 頁)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　回饋事項:尚缺回饋公益團體之收據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「『七、回饋事項』:尚缺回饋公益團體之收據」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業已補充。本公司以每年捐款新臺幣 30 萬元予公益團體之方式辦理回饋事項第 5 項,114 年度受贈單位為財團法人宜蘭縣向日葵關懷協會,捐款全額新臺幣 30 萬元,其收據影本業已載明於修正版計畫書「貳、七、回饋事項」第 5 項(第 19 頁)。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修正版計畫書「貳、七、回饋事項」第 5 項(第 19 頁,含收據影本)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　文創及展覽表演之各分項「執行期程」有誤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「『四、文創及展覽表演』之各分項『執行期程』有誤」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業已修正。「四、文創及展覽表演」及其各分項((一)礁溪溫泉公園專屬文創商品設計、(二)蘭陽藝文特展暨在地社區總體營造展覽、(三)文創市集)之預定執行期程,均已更正為「115 年 1 月 1 日至 115 年 12 月 31 日」。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修正版計畫書「貳、四、文創及展覽表演」(第 14 頁)及分項(一)(第 15 頁)、(二)(第 15~16 頁)、(三)(第 16 頁)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　委託第三人經營之委託契約,僅附紅磚屋契約,其餘尚缺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「委託第三人經營之委託契約,僅附紅磚屋契約,其餘尚缺」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附。本公司現行委託第三人經營之項目為:紅磚屋餐飲服務(契約前已檢附)及泡腳亭既有販賣店咖啡休憩區(委託契約隨本表補附)。另「貳、二、(五)湯屋內按摩、護理及調理服務」與「風呂區經絡調理服務」現為規劃中項目,尚未簽訂委託契約,俟簽約後即依契約第 5.8 條送貴府備查;充電樁如委由第三人經營,亦同。各委託契約之存續期間均未逾本契約存續期間,併予敘明。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修正版計畫書「貳、三、(一)紅磚屋餐飲服務」(第 11 頁)、「貳、三、(二)泡腳亭既有販賣店咖啡休憩區」(第 12 頁);規劃中分項(第 7~9 頁)、充電樁(第 17 頁)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泡腳亭既有販賣店咖啡休憩區委託契約影本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　請提供審查意見回復表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「另請輕車公司提供審查意見回復表,以利後續審閱」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本表即係依前開審查意見逐項編製之審查意見回復表,隨案檢送,敬請惠予審閱。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本表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參、檢附文件清單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115 年度營運計畫書修正版(計 29 頁)一份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回復編號 5 佐證:泡腳亭既有販賣店咖啡休憩區委託契約影本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(回復編號 3 之公益捐款收據影本已載於計畫書第 19 頁,不另檢附)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【內部檢核-發文前刪除本頁】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① 來文依據之文號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:8/18 審查意見出自鼎漢國際工程顧問(股)公司 115/8/18 鼎業營字第 1150001770 號函,惟該函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正本受文者為宜蘭縣政府,本公司非受文者,本表不得引用該文號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。送件前確認縣府是否另有轉知函:有,補填「貴府 115 年○月○日府○○字第○○○○○○○號函」於「審查意見來源」;無(僅以會議、電郵或現場交付),維持現行「貴府轉知之審查意見」寫法。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② 頁碼基準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:本表頁碼均依 **115/8/22 排版版計畫書(29 頁,含圖照,業主 115/8/31 提供之 PDF)**逐頁核定。若送府時改用其他版本或重新排版,頁碼須重新核對。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③ 8/22 版與文 16(8/30 md)之差異提醒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:8/22 排版版之回饋事項第 1 項仍為「預計辦理 5 次活動」、第 6 項仍為「目前本公司無活動」,文 16 之改寫(額度保留、活動替代)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未在此版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。本輪六點意見未涉及該二項,本表不觸及;惟若後續改送文 16 內容之重排版,除頁碼重核外,分項編號亦有變動((五)重複改編為(五)(六)(七)),本表 1-1、5 之編號寫法須同步改回文 16 版本。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④ 泡腳亭委託契約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:回復編號 5 填「隨本表補附」,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送件前須確認契約影本實際備妥並隨附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;未備妥者,改為「另補送(訂明時程)」,並自參、檢附文件清單刪除——列了未附等同自承未辦理。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⑤ 編號 1-2 之專函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即 12A(方向已鎖定 12A,B 案不可行),發文時點俟提付仲裁後定,本表不載時點、不承諾期日。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⑥ 送件方式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:業主 115/8/31 指示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不另具回函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(函 11 暫停使用),本表併同計畫書及泡腳亭契約影本送府;仍親送取戳,回填收發文登記簿。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2026-08-31T02:52:06.982Z</dcterms:created>
  <dcterms:modified xsi:type="dcterms:W3CDTF">2026-08-31T02:52:06.982Z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