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115 年度營運計畫書(修正版)審查意見回復表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受文機關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:宜蘭縣政府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審查意見來源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:貴府轉知之本公司「115 年度營運計畫書(修正版)」審查意見(民國 115 年 8 月 18 日出具)【發文前補填貴府轉知函之日期字號,詳內部檢核①】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回復所據版本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:修正後 115 年度營運計畫書(115 年 8 月 30 日修正版,隨函檢送)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頁碼註記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:本表「對應章節及頁碼」欄所引頁碼,均為隨函檢送之修正後計畫書頁次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壹、總表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7"/>
        <w:gridCol w:w="2437"/>
        <w:gridCol w:w="2437"/>
        <w:gridCol w:w="2435"/>
      </w:tblGrid>
      <w:tr>
        <w:trPr>
          <w:tblHeader/>
        </w:trPr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2437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辦理情形</w:t>
            </w:r>
          </w:p>
        </w:tc>
        <w:tc>
          <w:tcPr>
            <w:tcW w:type="dxa" w:w="2435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對應頁碼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1-1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二、森林風呂(湯屋):(四)票券販售、(六)泡湯周邊用品租賃/販售/服務等「執行期程」有誤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3、5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1-2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(四)票券販售之項目說明,請補充依消費者保護法第 17 條第 2 項第 3 款等規定,載明履約保障機制及逾保障期間發行人仍負履約責任;販售預售票券不得記載使用期限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另以專函提報改善方案及完成時程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3 頁(本分項本次未修正)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六、收費停車場:尚缺充電樁營運內容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已補充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9~10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七、回饋事項:尚缺回饋公益團體之收據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收據隨表檢附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11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四、文創及展覽表演之各分項「執行期程」有誤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已修正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7~8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委託第三人經營之委託契約,僅附紅磚屋契約,其餘尚缺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已補附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 4~6 頁</w:t>
            </w:r>
          </w:p>
        </w:tc>
      </w:tr>
      <w:tr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6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請提供審查意見回復表</w:t>
            </w:r>
          </w:p>
        </w:tc>
        <w:tc>
          <w:tcPr>
            <w:tcW w:type="dxa" w:w="24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本表即是,隨函檢送</w:t>
            </w:r>
          </w:p>
        </w:tc>
        <w:tc>
          <w:tcPr>
            <w:tcW w:type="dxa" w:w="2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貳、逐項回復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1-1　森林風呂(湯屋):(四)票券販售、(六)泡湯周邊用品租賃/販售/服務「執行期程」有誤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「(四)票券販售、(六)泡湯周邊用品租賃/販售/服務等『執行期程』有誤」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業已修正。「(四)票券販售」及「泡湯周邊用品租賃、販售、服務」之執行期程,均已更正為「115 年 1 月 1 日至 115 年 12 月 31 日」,與本計畫書所涵蓋之年度一致。另原版分項編號「(五)」重複二次,修正版已將分項改編為(五)湯屋內按摩、護理及調理服務、(六)風呂區經絡調理服務、(七)泡湯周邊用品租賃、販售、服務,原審查意見所指「(六)泡湯周邊用品租賃/販售/服務」於修正版為「(七)」,併予敘明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修正版計畫書「貳、二、(四)票券販售」(第 3 頁)、「貳、二、(七)泡湯周邊用品租賃、販售、服務」(第 5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1-2　票券應載明履約保障機制及履約責任、預售票券不得記載使用期限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「請補充依消費者保護法第 17 條第 2 項第 3 款及商品(服務)禮券定型化契約應記載及不得記載事項之第貳點第 1 款第 6 目規定,輕車公司應就預付型交易之履約保障機制及逾保障期間,發行人仍負履約責任等事項,載明於票券,另販售預售票券不得記載使用期限」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項涉及消費者保護法上之法定義務,其處理方式將影響本公司票券發行架構之整體調整,本公司刻正評估具體改善方案,將另以專函向貴府提報改善方案及完成時程,並依該方案同步修正本計畫書「貳、二、(四)票券販售」分項後再行送府。併予敘明:本公司現行與各電子票券平台之合作,係由平台以信託方式辦理販售;本公司自行發行部分之改善方案,將於前開專函中一併提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另案專函(修正版計畫書「貳、二、(四)票券販售」,第 3 頁,本分項本次未修正)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　收費停車場:尚缺充電樁營運內容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「『六、收費停車場』:尚缺充電樁營運內容」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業已補充。修正版計畫書「貳、六、收費停車場」營運內容已載明:依「宜蘭縣設置路外公共停車場申請須知」劃設計時收費停車格,一般自小客車 52 格(含無障礙停車格 2 格),充電樁一座(格),充電服務費 10 元/度;並訂有收費時間、收費標準、免收費對象、使用權益與責任及逾期未駛離之處理方式(依停車場法第 32 條)。充電樁如委由第三人經營,其委託契約將依契約第 5.8 條送貴府備查,且存續期間不逾本契約存續期間。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修正版計畫書「貳、六、收費停車場」營運內容(1)</w:t>
            </w:r>
            <w:r>
              <w:rPr>
                <w:rFonts w:ascii="Microsoft JhengHei" w:cs="Microsoft JhengHei" w:eastAsia="Microsoft JhengHei" w:hAnsi="Microsoft JhengHei"/>
                <w:strike/>
                <w:sz w:val="20"/>
                <w:szCs w:val="20"/>
              </w:rPr>
              <w:t xml:space="preserve">(6)(第 9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10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　回饋事項:尚缺回饋公益團體之收據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「『七、回饋事項』:尚缺回饋公益團體之收據」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收據隨表檢附。本公司以每年捐款新臺幣 30 萬元予公益團體之方式辦理回饋事項第 5 項,受贈公益團體由本公司自行選定並逐年輪換;114 年度受贈單位為財團法人宜蘭縣向日葵關懷協會,捐款全額新臺幣 30 萬元,其收據影本隨本表檢附。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修正版計畫書「貳、七、回饋事項」第 5 項(第 11 頁)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財團法人宜蘭縣向日葵關懷協會捐款收據影本(新臺幣 30 萬元全額)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　文創及展覽表演之各分項「執行期程」有誤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「『四、文創及展覽表演』之各分項『執行期程』有誤」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業已修正。「四、文創及展覽表演」及其各分項((一)礁溪溫泉公園專屬文創商品設計、(二)蘭陽藝文特展暨在地社區總體營造展覽、(三)文創市集)之預定執行期程,均已更正為「115 年 1 月 1 日至 115 年 12 月 31 日」。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修正版計畫書「貳、四、文創及展覽表演」(第 7 頁)及各分項(一)(二)(三)(第 8 頁)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　委託第三人經營之委託契約,僅附紅磚屋契約,其餘尚缺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「委託第三人經營之委託契約,僅附紅磚屋契約,其餘尚缺」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業已補附。本公司現行委託第三人經營之項目為:紅磚屋餐飲服務(契約前已檢附)及泡腳亭既有販賣店咖啡休憩區(委託契約隨本表補附)。另「貳、二、(五)湯屋內按摩、護理及調理服務」及「(六)風呂區經絡調理服務」現為規劃中項目,尚未簽訂委託契約,俟簽約後即依契約第 5.8 條送貴府備查;充電樁如委由第三人經營,亦同。各委託契約之存續期間均未逾本契約存續期間,併予敘明。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修正版計畫書「貳、三、(一)紅磚屋餐飲服務」「貳、三、(二)泡腳亭既有販賣店咖啡休憩區」(第 6 頁)、「貳、二、(五)(六)」規劃中分項(第 4 頁)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檢附佐證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泡腳亭既有販賣店咖啡休憩區委託契約影本</w:t>
            </w:r>
          </w:p>
        </w:tc>
      </w:tr>
    </w:tbl>
    <w:p>
      <w:pPr>
        <w:spacing w:after="6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6　請提供審查意見回復表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4"/>
        <w:gridCol w:w="7602"/>
      </w:tblGrid>
      <w:tr>
        <w:trPr>
          <w:tblHeader/>
        </w:trPr>
        <w:tc>
          <w:tcPr>
            <w:tcW w:type="dxa" w:w="214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項目</w:t>
            </w:r>
          </w:p>
        </w:tc>
        <w:tc>
          <w:tcPr>
            <w:tcW w:type="dxa" w:w="7602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審查意見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「另請輕車公司提供審查意見回復表,以利後續審閱」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本公司回復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本表即係依前開審查意見逐項編製之審查意見回復表,隨函檢送,敬請惠予審閱。</w:t>
            </w:r>
          </w:p>
        </w:tc>
      </w:tr>
      <w:tr>
        <w:tc>
          <w:tcPr>
            <w:tcW w:type="dxa" w:w="21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對應章節及頁碼</w:t>
            </w:r>
          </w:p>
        </w:tc>
        <w:tc>
          <w:tcPr>
            <w:tcW w:type="dxa" w:w="7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本表</w:t>
            </w:r>
          </w:p>
        </w:tc>
      </w:tr>
    </w:tbl>
    <w:p>
      <w:pPr>
        <w:spacing w:after="60"/>
      </w:pPr>
    </w:p>
    <w:p>
      <w:pPr>
        <w:pBdr>
          <w:bottom w:val="single" w:color="999999" w:sz="6"/>
        </w:pBdr>
        <w:spacing w:after="160" w:before="12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參、檢附文件清單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修正後 115 年度營運計畫書(115 年 8 月 30 日修正版)一份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回復編號 3 佐證:財團法人宜蘭縣向日葵關懷協會捐款收據影本(新臺幣 30 萬元)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回復編號 5 佐證:泡腳亭既有販賣店咖啡休憩區委託契約影本</w:t>
      </w:r>
    </w:p>
    <w:p>
      <w:pPr>
        <w:pBdr>
          <w:bottom w:val="single" w:color="999999" w:sz="6"/>
        </w:pBdr>
        <w:spacing w:after="160" w:before="120"/>
      </w:pP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【內部檢核-發文前刪除本頁】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① 來文依據之文號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:8/18 審查意見出自鼎漢國際工程顧問(股)公司 115/8/18 鼎業營字第 1150001770 號函,惟該函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正本受文者為宜蘭縣政府,本公司非受文者,本表不得引用該文號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。發文前確認縣府是否另有轉知函:有,補填「貴府 115 年○月○日府○○字第○○○○○○○號函」於「審查意見來源」;無(僅以會議、電郵或現場交付),維持現行「貴府轉知之審查意見」寫法。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② 頁碼覆核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:本表所引頁碼係依 115/8/30 修正版 Word 檔(未插入圖照)之頁次計算。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圖照貼回與排版定稿後頁碼必變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,發文前務必依定稿版逐項重新核對更新,並確認計畫書已編頁碼及目錄。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③ 泡腳亭委託契約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:回復編號 5 填「隨表補附」,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發文前須確認契約影本實際備妥並隨附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;未備妥者,改為「另補送(訂明時程)」,並自參、檢附文件清單刪除——列了未附等同自承未辦理。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④ 編號 1-2 之專函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即 12A(方向已鎖定 12A,B 案不可行),發文時點俟提付仲裁後定,本表不載時點、不承諾期日。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編號 3、5 之「隨表檢附/補附」各件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須實際隨函檢附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;本表隨函 11 送府(附件一),與修正版計畫書及各佐證併送;親送取戳,回填收發文登記簿。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前輪(115/3/20 府旅商字第 1150038859 號函)14 項意見之回復版本已由本版取代,如需查考見 git 歷史 1150830 版。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2026-08-31T02:43:13.097Z</dcterms:created>
  <dcterms:modified xsi:type="dcterms:W3CDTF">2026-08-31T02:43:13.097Z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