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115 年度營運計畫書審查意見回復對照表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受文機關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：宜蘭縣政府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審查意見來源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：宜蘭縣政府 115 年 3 月 20 日府旅商字第 1150038859 號函（依鼎漢國際工程顧問股份有限公司 115 年 3 月 5 日鼎業營字第 1150000638 號辦理，並復本公司 115 年 1 月 19 日 115 北輕字第 1150119-3 號函）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比對之計畫書版本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：115 年度營運計畫書 115 年 8 月 22 日版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壹、總表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編號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貴府審查意見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處理狀態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二、森林風呂（湯屋）（一）（二）（六）預定執行期程有誤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二、（四）票券販售項目說明二、三時間重疊且執行期程不明確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部分修正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1-3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票券應載明預付型交易履約保障機制及逾保障期間履約責任;預售票券不得記載使用期限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⏸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 115/8/30 指示:俟本公司提付仲裁後再決定 A/B(12A/12B 函稿已備妥)。⚠️ 消保法按次處罰不因仲裁程序而停止,風險仍在累積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二、營運內容（2）時間有誤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三、美食饗宴（一）（二）（四）預定執行期程有誤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四、文創及展覽表演（一）（二）（三）預定執行期程有誤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五、場地出借預定執行期程有誤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六、收費停車場預定執行期程有誤及補充充電樁營運內容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1:補充 114 年度辦理情形及佐證文件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已敘明:額度為縣府保留,114 年度縣府未提出借用需求;本公司主動配合場次已列明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3：補充佐證文件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媒體參訪已具備（合作拍攝影片 2 支）；策展待補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5:補充佐證文件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佐證齊備:捐款 30 萬元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全額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收據已核對(業主 115/8/30 確認),受贈團體由本公司自行選定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6:補充 114 年度辦理情形及佐證文件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以小型活動方式辦理;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活動照片 5 張已取得,紀錄表已建置(文 14)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,活動日期補填後即齊備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7:補充附件一員工及勞報資料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已檢附:員工及勞保資料業已交付縣府(業主 115/8/30 確認)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契約第 5.8 條:檢附委託第三人經營之委託契約作為附件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已檢附:委託契約業已交付縣府(業主 115/8/30 確認)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統計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(115/8/30 修訂):已修正/已敘明/已檢附 11 項、部分修正 1 項(1-2)、紀錄重建中 1 項(6-4)、另案處理 1 項(1-3,俟提付仲裁後決定)。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貳、逐項回復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一、關於「二、森林風呂（湯屋）之分項營運項目」</w:t>
      </w: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1-1　（一）（二）（六）預定執行期程有誤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「（一）、（二）、（六）預定執行期程有誤」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業已修正。各分項之預定執行期程均已更正為「115 年 1 月 1 日到 115 年 12 月 31 日」，與本計畫書所涵蓋之年度一致。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115/8/22 版計畫書「貳、分項營運計畫－二、森林風呂（湯屋）」各分項「預定執行期程」欄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1-2　（四）票券販售項目說明二、三時間重疊且執行期程不明確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「（四）票券販售之項目說明二、三時間重疊且執行期程不明確，請依歷次會議補充之」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票券系統管理期間業已修正並釐清如下：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一、103/02/08～104/05/08 發行者：墨攻網路科技股份有限公司（墨攻系統）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二、104/09/09～110/09/30 發行者：大賀行銷股份有限公司（大賀系統）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三、110/10/01～111/11/17 間，因系統移轉及信託事宜，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並無票券發行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另本分項之預定執行期程已載明為「115 年 1 月 1 日到 115 年 12 月 31 日」。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計畫書「二、森林風呂（湯屋）（四）票券販售」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仍待補充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104/05/09～104/09/08 間之發行情形，現行版本未載明，宜補述該期間有無票券發行及其管理系統，以完全消除「時間重疊或不明確」之疑義。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部分修正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1-3　票券應載明履約保障機制及履約責任、不得記載使用期限　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【最優先】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「依消費者保護法第 17 條第 2 項第 3 款及商品（服務）禮券定型化契約應記載及不得記載事項之第貳點第 1 款第 6 目規定，貴公司應就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預付型交易之履約保障機制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及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逾保障期間，發行人仍負履約責任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等事項，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載明於票券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，另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販售預售票券不得記載使用期限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，爰請修正」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現況查核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經查 115/8/22 版計畫書「（四）票券販售」全段，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未見有關履約保障機制、逾保障期間履約責任之記載，亦未見有關票券不記載使用期限之說明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。本項審查意見迄未於計畫書中回應。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業主決定（115/08/28）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本案 105 年接管前曾與華泰商業銀行簽訂信託契約辦理履約保障；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111 年回歸營運後公司決定不再續辦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法律評估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履約保障非契約義務，係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消保法上之法定義務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。OT 契約之私法性質不能免除本公司對消費者之公法義務——OT 契約規範甲乙雙方，消保法規範本公司與消費者，二者互不排斥。故不辦履約保障而繼續發行預售票券，將持續違反同一事實。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可行方案（僅二擇一）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方案 A－建立履約保障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：信託、銀行履約保證、同業互保或公會連帶保證擇一；票券載明保障機制與逾保障期間履約責任；刪除使用期限。→ 可續售預售票券。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方案 B－停售預售票券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：僅販售即期票（現場購買、當場使用），不預收價金即非預付型交易，禮券規定不適用。→ 須處理既存在外流通票券之兌付安排，並承受預收現金流減少（114 年度預收票券款約 1,574 萬元）。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維持現狀之後果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消保法第 56 條之 1 定有「並得按次處罰」，且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前四次處分均未提訴願、均已確定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（詳下），本公司就同一事實已無救濟餘地。累計已達 33 萬元，下一次法定裁罰區間為 5～50 萬元。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⚠️ 救濟狀態（115/08/28 業主確認）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112/07/28 處 3 萬、113/09/18 處 5 萬、114/03/25 處 10 萬、115/04/14 處 15 萬，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均未於送達次日起 30 日內提起訴願，各該處分均已確定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。已確定處分具存續力，其認定之違規事實不得再爭執。本項回復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不得再主張裁罰違法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，僅能就未來改正作為答復。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關聯事項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縣府 114/11/17 府旅商字第 1140192889 號函已明白否認票券背面所載「縣府應協助預售、保證金 200 萬、抽成 1%、屆期自動解除保證責任」之記載，並聲明本府無擔保預售票之義務。若原履約保障係以該記載為據，該基礎已遭正式否認。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業主指示(115/8/30)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俟本公司提付仲裁後,再決定方案 A(建立履約保障)或方案 B(停售預售票券)。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12A/12B 函稿及 A/B 說明影片均已備妥,定案後即可發文。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⏸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另案處理:俟提付仲裁後定案 A/B</w:t>
            </w:r>
          </w:p>
        </w:tc>
      </w:tr>
    </w:tbl>
    <w:p>
      <w:pPr>
        <w:spacing w:after="60"/>
      </w:pP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內部提醒(115/8/30 更新)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:本項為整份審查意見中唯一涉及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法定義務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者。業主已指示俟提付仲裁後再決定 A/B。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須知悉之風險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:①消保法按次處罰係縣府法定職權,與契約仲裁程序並行不悖(見爭點 9),裁罰不因提付仲裁而停止,已累計 33 萬元,下次法定區間 5~50 萬元;②9/15-16 評估會項次 5「缺失及改善情形」屆時將無具體改善方案可呈,恐影響評分。建議於仲裁提付後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儘速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定案發文,並於評估會中先口頭說明「改善方案研議中、將於○日內函報」以爭取改善作為之呈現。</w:t>
      </w: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1-4　營運內容（2）時間有誤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「營運內容：（2）時間有誤」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業已修正，相關時間記載已與 115 年度營運期間一致。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二、關於「三、美食饗宴之分項營運項目」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「（一）（二）（四）預定執行期程有誤」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業已修正。各分項預定執行期程均更正為「115 年 1 月 1 日到 115 年 12 月 31 日」。其中「紅磚屋餐飲服務」依契約第 5.8 條委託營運，營運地點為紅磚屋及前方 AC 小廣場、庭園區。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計畫書「三、美食饗宴」各分項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三、關於「四、文創及展覽表演之分項營運計畫」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「（一）（二）（三）預定執行期程有誤」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業已修正，預定執行期程均更正為「115 年 1 月 1 日到 115 年 12 月 31 日」，營運地點為礁溪劇場、遊客服務中心及園區其他地點。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四、關於「五、場地出借」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業已修正為「115 年 1 月 1 日到 115 年 12 月 31 日」。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五、關於「六、收費停車場」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「預定執行期程有誤及補充充電樁營運內容」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本公司回復（期程）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業已修正為「115 年 1 月 1 日至 115 年 12 月 31 日」，營運地點為園區收費停車場。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本公司回復（充電樁）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業已補充。現行計畫書載明：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依「宜蘭縣設置路外公共停車場申請須知」劃設計時收費停車格，一般自小客車 52 格（含無障礙 2 格），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充電樁一座（格）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充電服務費 10 元／度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停車費率：日夜間每小時 30 元；未滿 1 小時以 1 小時計；逾 1 小時後未滿 30 分鐘以半小時計。無障礙停車格平日第 1 小時優惠 20 元、假日第 1 小時優惠。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另訂免收費對象、使用權益與責任及逾期未駛離之處理（依停車場法第 32 條）。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計畫書「六、收費停車場」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併予敘明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依歷次履管會議紀錄，充電樁如委由第三人經營，其委託契約應送貴府備查，且委託契約存續期間不得逾本契約存續期間（117 年 10 月 13 日）。本公司將依約辦理。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六、關於「七、回饋事項」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現行計畫書「七、回饋事項」表列 8 項回饋，惟貴府所詢者為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114 年度辦理情形及佐證文件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，現行版本多僅填列 115 年度預計辦理情形，尚未補齊。逐項說明如下：</w:t>
      </w: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6-1　分項 1：每年免費提供縣府至少 5 次舞台場地使用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年度辦理情形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及佐證文件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本公司回復(業主 115/8/30 確認)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本項性質為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額度保留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:本公司依約每年為縣府保留至少 5 次免費舞台場地使用額度。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年度縣府未提出借用需求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,額度未經動用非可歸責於本公司;本公司凡遇縣府需求均無償配合,114 年度實際配合場次如下: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2025/5/26 宜蘭有機茶頒獎典禮暨展售媒合會(礁溪劇場,無償提供場地及後勤人力)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2025/7/16 宜蘭促參案件參訪交流(無償借用)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2025/9/7 工商旅遊處導覽員專業教育訓練(無償借用,本公司主管授課)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上開 3 場次之借用文件、活動照片或縣府來文(績效說明書已載,抽出併附即可)。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已敘明(佐證自績效說明書抽出併附)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6-2　分項 3：每年至少一次策展、一次邀請媒體影視專業人士參訪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計畫書該欄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空白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應補資料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年度策展之名稱、期間、地點及照片；媒體影視專業人士參訪之日期、對象、成果（報導連結或刊物）。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年度本公司與影視製作團隊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合作拍攝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園區主題影片二支，均已於 YouTube 平台公開播映，內容涵蓋園區日式庭園、森林風呂裸湯設施、幾米公共藝術及周邊餐飲，符合貴府所詢「邀請媒體影視專業人士參訪」之要求：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1.「礁溪溫泉公園 森林風呂｜與幾米一起走入森林裡的日式秘湯」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　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https://www.youtube.com/watch?v=Z15fseCGzvw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2.「礁溪最療癒玩法！森林公園美人湯 吮指回味五星料理【礁溪溫泉森林公園】」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　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https://www.youtube.com/watch?v=NiD3x1B4VHk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應檢附佐證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各該影片之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合作拍攝契約或合作備忘錄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（載明合作單位、拍攝期間）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拍攝當日之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現場紀錄或照片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影片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播放數截圖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（佐證曝光成效）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如另有策展活動，一併檢附名稱、期間、地點及照片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媒體參訪部分已具備；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策展部分仍待補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6-3　分項 5：每年 30 名小學兒童營養午餐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本公司回復(業主 115/8/30 確認)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改以捐款於公益團體之方式辦理本項回饋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,每年度捐款新臺幣 30 萬元;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受贈公益團體由本公司自行選定,逐年輪換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,使回饋資源分散至不同在地團體。114 年度受贈單位為財團法人宜蘭縣向日葵關懷協會。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已取得之佐證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財團法人宜蘭縣向日葵關懷協會收據（編號 SF0002344），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收據開立日期為 115 年 3 月 1 日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業主確認：本筆捐款屬 114 年度之回饋，僅收據於 115 年 3 月始行開立。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⚠️ 須併同說明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收據日期（115/3/1）與所報年度（114 年度）不一致，貴府審查時極可能質疑。建議於回復中主動敘明，並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請受贈單位另出具捐款期間證明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（載明實際捐款日期或所屬年度），避免被認定為 115 年度事項而使 114 年度分項 5 落空。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捐款方式（業主確認）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本公司公益捐款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每年度固定新臺幣 30 萬元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，與計畫書所載金額相符；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受贈單位逐年輪換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，使回饋資源分散至不同在地團體，故各年度受贈單位不同。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年度受贈單位為財團法人宜蘭縣向日葵關懷協會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✅ 文件矛盾已排除（115/8/29 查核）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正式送府之 42 頁「114 年度營運績效說明書」經查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全文未載受贈單位名稱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，與本收據無矛盾；載「中華民國老人福利協進會」者僅內部彙整之精準數據版 v5（未送府），無須對外更正。另 115/8/29 已製作說明書更正版（20260829 版，43 頁），以文 14（115 北輕字第 115008293 號）檢送縣府替換原提送版。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發文前核對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請核對本張收據所載金額是否即為 30 萬元全額。若該收據僅為部分金額（即 114 年度 30 萬元分捐數家），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須一併檢附其餘收據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，使檢附金額合計達 30 萬元，否則縣府得以佐證不足認定未達回饋標準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另請注意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：本項原約定內容為「每年 30 名小學兒童營養午餐」，本公司以捐款公益團體替代，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與原回饋項目之對象及方式不同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，宜於回復中敘明變更理由並請貴府同意，避免日後於績效評估或缺失認定時生爭議。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佐證齊備:收據經核對為 30 萬元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全額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(業主 115/8/30 確認);發文時宜請縣府同意替代方式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6-4　分項 6：每年 100 名宜蘭縣縣民參加單車滑行與泡湯服務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年度辦理情形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及佐證文件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本公司回復(業主 115/8/30 確認)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年度本公司係以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小型活動方式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辦理睦鄰回饋(縣民泡湯優惠、在地團體接待等),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惟未建立書面紀錄留存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。本公司刻正重新整理製作活動紀錄(日期、活動內容、照片、參與情形),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以實際辦理之活動為限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;並自 115 年度起建立活動紀錄留存機制,逐場留存照片與簽到資料。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注意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重建之紀錄以確實辦理過之活動為限,佐證不足者不列;計畫書「目前本公司無活動」一句應刪除改寫,避免自承未辦理。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照片 5 張已取得,活動紀錄表已建置(見文 14「回饋活動紀錄表」);活動日期補填後即可附入計畫書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6-5　分項 7：至少 10 名宜蘭縣縣民就業機會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附件一員工及勞報資料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計畫書填「附件一員工及勞保資料」。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業主確認(115/8/30)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附件一員工及勞保資料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業已隨計畫書交付縣府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。名冊含設籍宜蘭縣之註記及勞保投保資料。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</w:t>
            </w:r>
          </w:p>
        </w:tc>
      </w:tr>
    </w:tbl>
    <w:p>
      <w:pPr>
        <w:spacing w:after="60"/>
      </w:pP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併予敘明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：分項 8「合署辦公人員 1 名」現填「鄭玉屏」，另分項 4 之縣民優惠已由「礁溪鄉社區泡湯七折」擴大為「宜蘭縣民八折」（經貴府 102 年同意先期計畫調整），二項均已具體填列。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七、關於契約第 5.8 條委託第三人經營之委託契約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「『乙方得將本計畫之一部委由第三人經營，惟與受託者之委託契約應送甲方備查……』為雙方促參契約第 5.8 條之約定，爰請貴公司檢附上開委託契約（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包含並不限於紅磚屋、咖啡館等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）作為旨揭計畫之附件」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業主確認(115/8/30)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委託第三人經營之委託契約(含紅磚屋餐飲、咖啡館等)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業已交付縣府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仍請留意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各委託契約之存續期間不得逾本契約存續期間(117 年 10 月 13 日);日後新增委外項目(如充電樁)之契約亦應送府備查。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參、發文建議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本對照表宜以正式函文檢送貴府，並隨函檢附修正後之 115 年度營運計畫書及各項佐證文件。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編號 1-3（票券履約保障機制）建議優先單獨處理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，不宜與其他格式性修正併同拖延——該項與 15 萬元罰鍰及後續按次處罰直接相關，且屬消保法上之法定義務。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編號 6-3、6-4 涉及回饋事項之實際履行，於 115 年度營運績效評估（項次 6「睦鄰及回饋事項」）將被檢視，建議於評估會前補齊或提出替代方案。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編號 7 之委託契約備查，同時涉及績效評估項次 3「管理運作－如期提送財務相關報表或計畫」，宜一併清查補送。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肆、待你確認事項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#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事項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A/B 定案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115/08/30 業主指示:俟提付仲裁後再決定 A/B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(函稿已備妥,定案即發)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⏸ 另案;風險見 1-3 內部提醒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104/05/09～104/09/08 票券發行情形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現行計畫書該期間空缺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114 年度提供縣府場地之實際場次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已確認:縣府未提出借用,本公司主動配合 3 場已列明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;抽出借用文件與照片併附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已敘明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策展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紀錄；二支合作拍攝影片之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合作契約／備忘錄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與播放數截圖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3 佐證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捐款收據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115/08/30 業主確認:收據為 30 萬元全額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;捐款方式為本公司自行選定受贈團體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完成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分項 6 紀錄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活動照片 5 張已取得,紀錄表已建置(文 14);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待業主補填各活動日期與名稱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補日期即完成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附件一員工及勞保資料是否已送府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115/08/30 業主確認:業已交付縣府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各委外契約是否已送府備查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115/08/30 業主確認:業已交付縣府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</w:t>
            </w:r>
          </w:p>
        </w:tc>
      </w:tr>
    </w:tbl>
    <w:p>
      <w:pPr>
        <w:spacing w:after="60"/>
      </w:pP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本表係依貴府 115/3/20 函之審查意見，逐項比對 115/8/22 版計畫書後製作。標示「已修正」者係以該版計畫書內容為據；標示「尚未回應／待補」者，為該版計畫書中查無對應內容者。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發文前請就上開待確認事項逐項核實，避免回復內容與實際不符。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2026-08-30T04:59:07.552Z</dcterms:created>
  <dcterms:modified xsi:type="dcterms:W3CDTF">2026-08-30T04:59:07.574Z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