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2"/>
        </w:rPr>
        <w:t>輕車悠遊股份有限公司　接管前後聘僱人員對照表</w:t>
      </w:r>
    </w:p>
    <w:p>
      <w:r>
        <w:rPr>
          <w:rFonts w:ascii="標楷體" w:hAnsi="標楷體" w:eastAsia="標楷體"/>
          <w:b w:val="0"/>
          <w:sz w:val="22"/>
        </w:rPr>
        <w:t>接管前:101年8月1日營運開始起至105年8月31日宜蘭縣政府接管前止;接管後:111年10月31日復業迄今。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區分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年度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姓名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職稱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到職日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離職日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勞保加保日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勞保退保日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投保薪資(元)</w:t>
            </w:r>
          </w:p>
        </w:tc>
        <w:tc>
          <w:tcPr>
            <w:tcW w:type="dxa" w:w="1514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  <w:t>接管前</w:t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  <w:t>接管後</w:t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  <w:tr>
        <w:tc>
          <w:tcPr>
            <w:tcW w:type="dxa" w:w="1514"/>
          </w:tcPr>
          <w:p/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  <w:tc>
          <w:tcPr>
            <w:tcW w:type="dxa" w:w="1514"/>
          </w:tcPr>
          <w:p>
            <w:r>
              <w:rPr>
                <w:rFonts w:ascii="標楷體" w:hAnsi="標楷體" w:eastAsia="標楷體"/>
                <w:b w:val="0"/>
                <w:sz w:val="22"/>
              </w:rPr>
            </w:r>
          </w:p>
        </w:tc>
      </w:tr>
    </w:tbl>
    <w:p>
      <w:r>
        <w:rPr>
          <w:rFonts w:ascii="標楷體" w:hAnsi="標楷體" w:eastAsia="標楷體"/>
          <w:b w:val="0"/>
          <w:sz w:val="20"/>
        </w:rPr>
        <w:t>註:1.接管前聘僱人員之勞工保險投保紀錄,以勞動部勞工保險局「投保單位被保險人名冊」為佐證。2.列數不足請自行增列。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