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7.846889952153"/>
        <w:gridCol w:w="3229.473684210526"/>
        <w:gridCol w:w="3602.6794258373207"/>
        <w:tblGridChange w:id="0">
          <w:tblGrid>
            <w:gridCol w:w="2527.846889952153"/>
            <w:gridCol w:w="3229.473684210526"/>
            <w:gridCol w:w="3602.679425837320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Basic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Applied Research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 –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Expands theoretical knowledge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Solves practical problems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 – Utility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 immediate application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Immediate practical use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 – Theoretical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Develops theories and principles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Applies knowledge to specific issues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– Interest/Motivation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Academic curiosity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Real-world needs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 –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Broad and general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Specific and contextual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 –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Complexity theory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Phishing detection system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8.0830670926516"/>
        <w:gridCol w:w="3623.3865814696487"/>
        <w:gridCol w:w="3578.530351437699"/>
        <w:tblGridChange w:id="0">
          <w:tblGrid>
            <w:gridCol w:w="2158.0830670926516"/>
            <w:gridCol w:w="3623.3865814696487"/>
            <w:gridCol w:w="3578.53035143769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Quantitative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Qualitative Research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 –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Tests theories and hypotheses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Explores meanings and experiences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–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Statistical analysis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Themes and categories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 – Generalization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Generalizes findings to a population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Focuses on depth and context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–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Structured and pre-planned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Flexible and emerging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 –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Deductive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Inductive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 –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Numerical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Words, text, images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 –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Structured and pre-planned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Flexible and emerging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7.02875399361"/>
        <w:gridCol w:w="3219.6805111821086"/>
        <w:gridCol w:w="3653.290734824281"/>
        <w:tblGridChange w:id="0">
          <w:tblGrid>
            <w:gridCol w:w="2487.02875399361"/>
            <w:gridCol w:w="3219.6805111821086"/>
            <w:gridCol w:w="3653.29073482428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 –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Collected for the current study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Originally collected for another purpose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 – User/Source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Collected directly by the researcher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Collected by others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 – 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First-hand/original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Already collected/existing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– Acquisition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Survey, interview, experiment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Books, journals, databases, reports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 – Money &amp;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More costly and time-consuming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Less costly and faster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 –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High researcher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Limited control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