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kn4j9volh6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 – 5-Part Format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[Technology/Topic]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[field]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[users]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[task].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[methods/models/approaches]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[application/problem].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[methods/models/approaches]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[specific limitations/gaps].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[negative impact/consequences]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[what needs to be investigated/developed/improved].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[main objective/research action]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[expected benefit/improvement].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AI-based phishing website detection using machine 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i8df4j2n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Background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AI-based phishing website detection using machine learning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users and organizations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detecting and preventing phishing websites.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5vr38a5po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Existing Work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phishing website detection using metrics such as accuracy, precision, recall, and F1-score.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l9ktojuht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Problem/Gap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machine learning-based phishing detection models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detection accuracy, F1-score, false-positive rates, and detection time.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zs3n3h295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Importance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missed phishing websites, false alarms, security breaches, and financial losses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develop and evaluate a machine learning model with improved detection accuracy and faster detection time.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hqt185hf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Purpose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develop and evaluate a machine learning model for AI-based phishing website detection and compare its performance with existing methods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improve F1-score and reduce detection time.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257fwtus1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Role of AI in Medical Science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(AI)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medical science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healthcare professionals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disease diagnosis, medical image analysis, and clinical decision-making.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AI and machine learning models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disease detection and medical diagnosis using metrics such as accuracy, precision, recall, and F1-score.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AI-based medical models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diagnostic accuracy, reliability, interpretability, and processing time.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incorrect diagnoses, delayed treatment, reduced trust, and challenges in clinical decision-making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develop and evaluate AI-based medical methods with improved accuracy, reliability, and efficiency.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examine and evaluate the performance of AI-based methods in medical science and compare their effectiveness</w:t>
      </w:r>
      <w:r w:rsidDel="00000000" w:rsidR="00000000" w:rsidRPr="00000000">
        <w:rPr>
          <w:rtl w:val="0"/>
        </w:rPr>
        <w:t xml:space="preserve"> and determine their potential to </w:t>
      </w:r>
      <w:r w:rsidDel="00000000" w:rsidR="00000000" w:rsidRPr="00000000">
        <w:rPr>
          <w:b w:val="1"/>
          <w:bCs w:val="1"/>
          <w:rtl w:val="0"/>
        </w:rPr>
        <w:t xml:space="preserve">improve diagnostic accuracy and reduce processing time.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ojcosmq3n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ML-Based House Price Prediction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ML-based house price prediction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buyers, sellers, and real estate organizations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predicting accurate house prices.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house price prediction using metrics such as MAE, RMSE, and R².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machine learning-based house price prediction models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prediction accuracy, handling complex property features, and prediction time.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inaccurate property valuation, financial losses, and poor investment decisions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develop and evaluate a machine learning model with improved prediction accuracy and efficiency.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develop and evaluate a machine learning model for house price prediction and compare its performance with existing methods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improve prediction accuracy and reduce prediction error.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uaqi9nk2j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Generative AI and Creativity in Secondary Education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Artificial Intelligence (GenAI)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secondary education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students and teachers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learning, idea generation, creative tasks, and educational content development.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GenAI-based educational approaches</w:t>
      </w:r>
      <w:r w:rsidDel="00000000" w:rsidR="00000000" w:rsidRPr="00000000">
        <w:rPr>
          <w:rtl w:val="0"/>
        </w:rPr>
        <w:t xml:space="preserve"> have shown promising potential in </w:t>
      </w:r>
      <w:r w:rsidDel="00000000" w:rsidR="00000000" w:rsidRPr="00000000">
        <w:rPr>
          <w:b w:val="1"/>
          <w:bCs w:val="1"/>
          <w:rtl w:val="0"/>
        </w:rPr>
        <w:t xml:space="preserve">supporting student learning, engagement, creativity, and idea generation through AI-assisted learning activities.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GenAI-based educational approaches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maintaining student cognitive engagement, independent creativity, critical evaluation of AI-generated content, teacher-led mediation, socio-cultural inclusivity, and long-term empirical evidence in secondary education.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cognitive offloading, reduced student agency, cognitive fixation, passive acceptance of AI-generated outputs, cultural and linguistic bias, and insufficient development of independent creative and critical-thinking skills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investigate how GenAI can be integrated as a cognitive scaffold rather than a substitute for student thinking, with appropriate teacher-led mediation and human-in-the-loop approaches.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investigate the impact of GenAI on creativity and innovation among secondary students and examine the role of teacher-led mediation and human-in-the-loop approaches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enhance student creativity, independent thinking, and meaningful engagement with AI-generated content.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