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Lutherans teach that the Spirit works chiefly through the Word and Sacraments, and test every claimed experience by the Word.</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Lutheran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7 min</w:t>
            </w:r>
          </w:p>
        </w:tc>
      </w:tr>
      <w:tr>
        <w:tc>
          <w:tcPr>
            <w:tcW w:type="dxa" w:w="4840"/>
          </w:tcPr>
          <w:p>
            <w:r>
              <w:t>Teaching point 2: One Spirit, many gifts, for the common good</w:t>
            </w:r>
          </w:p>
        </w:tc>
        <w:tc>
          <w:tcPr>
            <w:tcW w:type="dxa" w:w="4840"/>
          </w:tcPr>
          <w:p>
            <w:r>
              <w:t>7 min</w:t>
            </w:r>
          </w:p>
        </w:tc>
      </w:tr>
      <w:tr>
        <w:tc>
          <w:tcPr>
            <w:tcW w:type="dxa" w:w="4840"/>
          </w:tcPr>
          <w:p>
            <w:r>
              <w:t>Teaching point 3: The Spirit comes through the Word and Sacraments</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(7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(7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The Spirit comes through the Word and Sacraments  (9 min)</w:t>
      </w:r>
    </w:p>
    <w:p>
      <w:r>
        <w:t>Lutherans teach that the Holy Spirit is given through the means God has appointed: the preaching of the Word and the Sacraments. Through these he creates faith and keeps us in it (Romans 10:17). Luther warned against "enthusiasts" who claimed that the Spirit spoke to them directly, apart from or above Scripture. Extraordinary gifts are not denied as impossible, but they are not expected as the normal Christian life, they are not signs of a higher class of Christians, and they must never be set beside or above the Word. God gives all believers gifts to serve their neighbours in their callings. Christians pray for the sick and trust God's good will. Since the 1960s a charismatic movement has existed among some Lutherans, but this is not the church's historic teaching.</w:t>
      </w:r>
    </w:p>
    <w:p>
      <w:pPr>
        <w:pStyle w:val="Heading2"/>
      </w:pPr>
      <w:r>
        <w:t>Supporting verses</w:t>
      </w:r>
    </w:p>
    <w:p>
      <w:r>
        <w:rPr>
          <w:b/>
          <w:i w:val="0"/>
          <w:sz w:val="20"/>
        </w:rPr>
        <w:t xml:space="preserve">Romans 10:17: </w:t>
      </w:r>
      <w:r>
        <w:rPr>
          <w:sz w:val="20"/>
        </w:rPr>
        <w:t>So then faith cometh by hearing, and hearing by the word of God.</w:t>
      </w:r>
    </w:p>
    <w:p>
      <w:r>
        <w:rPr>
          <w:b/>
          <w:i w:val="0"/>
          <w:sz w:val="20"/>
        </w:rPr>
        <w:t xml:space="preserve">1 Corinthians 14:33: </w:t>
      </w:r>
      <w:r>
        <w:rPr>
          <w:sz w:val="20"/>
        </w:rPr>
        <w:t>For God is not the author of confusion, but of peace, as in all churches of the saints.</w:t>
      </w:r>
    </w:p>
    <w:p>
      <w:r>
        <w:rPr>
          <w:b/>
          <w:i w:val="0"/>
          <w:sz w:val="20"/>
        </w:rPr>
        <w:t xml:space="preserve">1 Corinthians 14:40: </w:t>
      </w:r>
      <w:r>
        <w:rPr>
          <w:sz w:val="20"/>
        </w:rPr>
        <w:t>Let all things be done decently and in order.</w:t>
      </w:r>
    </w:p>
    <w:p>
      <w:r>
        <w:rPr>
          <w:b/>
          <w:i w:val="0"/>
          <w:sz w:val="20"/>
        </w:rPr>
        <w:t xml:space="preserve">2 Timothy 3:16-17: </w:t>
      </w:r>
      <w:r>
        <w:rPr>
          <w:sz w:val="20"/>
        </w:rPr>
        <w:t>All scripture is given by inspiration of God, and is profitable for doctrine, for reproof, for correction, for instruction in righteousness: That the man of God may be perfect, throughly furnished unto all good works.</w:t>
      </w:r>
    </w:p>
    <w:p>
      <w:r>
        <w:rPr>
          <w:b/>
          <w:i w:val="0"/>
          <w:sz w:val="20"/>
        </w:rPr>
        <w:t xml:space="preserve">Luke 16:29-31: </w:t>
      </w:r>
      <w:r>
        <w:rPr>
          <w:sz w:val="20"/>
        </w:rPr>
        <w:t>Abraham saith unto him, They have Moses and the prophets; let them hear them. And he said, Nay, father Abraham: but if one went unto them from the dead, they will repent. And he said unto him, If they hear not Moses and the prophets, neither will they be persuaded, though one rose from the dead.</w:t>
      </w:r>
    </w:p>
    <w:p>
      <w:pPr>
        <w:spacing w:after="0"/>
        <w:ind w:left="360"/>
      </w:pPr>
      <w:r>
        <w:rPr>
          <w:b w:val="0"/>
          <w:i/>
        </w:rPr>
        <w:t>“For through the Word and Sacraments, as through instruments, the Holy Ghost is given, who works faith”</w:t>
      </w:r>
    </w:p>
    <w:p>
      <w:pPr>
        <w:ind w:left="360"/>
      </w:pPr>
      <w:r>
        <w:rPr>
          <w:b w:val="0"/>
          <w:i w:val="0"/>
          <w:color w:val="6B7280"/>
          <w:sz w:val="19"/>
        </w:rPr>
        <w:t>— Philip Melanchthon, The Augsburg Confession, “Article V: Of the Ministry”</w:t>
      </w:r>
    </w:p>
    <w:p>
      <w:pPr>
        <w:spacing w:after="0"/>
        <w:ind w:left="360"/>
      </w:pPr>
      <w:r>
        <w:rPr>
          <w:b w:val="0"/>
          <w:i/>
        </w:rPr>
        <w:t>“It is through the Word of God and the Sacraments that the Holy Spirit does His work in us.”</w:t>
      </w:r>
    </w:p>
    <w:p>
      <w:pPr>
        <w:ind w:left="360"/>
      </w:pPr>
      <w:r>
        <w:rPr>
          <w:b w:val="0"/>
          <w:i w:val="0"/>
          <w:color w:val="6B7280"/>
          <w:sz w:val="19"/>
        </w:rPr>
        <w:t>— Joseph Stump, An Explanation of Luther's Small Catechism, “Chapter XXXIII: The Means of Grace”</w:t>
      </w:r>
    </w:p>
    <w:p>
      <w:pPr>
        <w:pStyle w:val="Heading2"/>
      </w:pPr>
      <w:r>
        <w:t>Handout blanks (answers)</w:t>
      </w:r>
    </w:p>
    <w:p>
      <w:r>
        <w:t xml:space="preserve">Faith cometh by hearing, and hearing by the </w:t>
      </w:r>
      <w:r>
        <w:rPr>
          <w:b/>
          <w:u w:val="single"/>
        </w:rPr>
        <w:t>word</w:t>
      </w:r>
      <w:r>
        <w:t xml:space="preserve"> of God.</w:t>
      </w:r>
    </w:p>
    <w:p>
      <w:r>
        <w:t xml:space="preserve">The Holy Ghost is given through the Word and </w:t>
      </w:r>
      <w:r>
        <w:rPr>
          <w:b/>
          <w:u w:val="single"/>
        </w:rPr>
        <w:t>Sacraments</w:t>
      </w:r>
      <w:r>
        <w:t>.</w:t>
      </w:r>
    </w:p>
    <w:p>
      <w:pPr>
        <w:shd w:val="clear" w:color="auto" w:fill="FFF6E5"/>
      </w:pPr>
      <w:r>
        <w:rPr>
          <w:b w:val="0"/>
          <w:i/>
          <w:sz w:val="20"/>
        </w:rPr>
        <w:t>Teacher note: The first quotation is Article V of the Augsburg Confession (1530); the second is from Joseph Stump's explanation of Luther's Small Catechism. In the Small Catechism, Luther confesses that "the Holy Ghost has called me through the Gospel, enlightened me by His gifts."</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(6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do Lutherans insist that the Spirit works through the Word and Sacraments?</w:t>
      </w:r>
    </w:p>
    <w:p>
      <w:pPr>
        <w:ind w:left="280"/>
      </w:pPr>
      <w:r>
        <w:rPr>
          <w:b w:val="0"/>
          <w:i w:val="0"/>
        </w:rPr>
        <w:t>Because Scripture ties the Spirit's work to God's Word (Romans 10:17) and promises; this gives certainty, so faith rests on God's promise rather than on feelings or claimed private revelations.</w:t>
      </w:r>
    </w:p>
    <w:p>
      <w:r>
        <w:rPr>
          <w:b/>
          <w:i w:val="0"/>
        </w:rPr>
        <w:t>3. What gifts has God given you, and how could you use one this week to serve others?</w:t>
      </w:r>
    </w:p>
    <w:p>
      <w:pPr>
        <w:ind w:left="280"/>
      </w:pPr>
      <w:r>
        <w:rPr>
          <w:b w:val="0"/>
          <w:i w:val="0"/>
        </w:rPr>
        <w:t>Answers will vary: teaching, encouragement, hospitality, giving, helping, leadership, prayer, mercy.</w:t>
      </w:r>
    </w:p>
    <w:p>
      <w:r>
        <w:rPr>
          <w:b/>
          <w:i w:val="0"/>
        </w:rPr>
        <w:t>4.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pPr>
        <w:pStyle w:val="Heading1"/>
      </w:pPr>
      <w:r>
        <w:t>Application  (2 min)</w:t>
      </w:r>
    </w:p>
    <w:p>
      <w:r>
        <w:t>Be present for the Word and Sacrament this Sunday, expecting the Holy Spirit to work through them. Each day, read a portion of Scripture and pray Luther's explanation of the Third Article, thanking God that the Spirit has called you by the Gospel.</w:t>
      </w:r>
    </w:p>
    <w:p>
      <w:pPr>
        <w:pStyle w:val="Heading1"/>
      </w:pPr>
      <w:r>
        <w:t>Closing prayer  (2 min)</w:t>
      </w:r>
    </w:p>
    <w:p>
      <w:r>
        <w:t>Holy Spirit, you call, gather and enlighten your church through the Gospel. Keep us in the true faith through your Word and Sacraments. Give us gifts to serve our neighbours, and keep us from trusting anything above your Word.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val="0"/>
          <w:sz w:val="20"/>
        </w:rPr>
        <w:t>Philip Melanchthon, The Augsburg Confession, “Article V: Of the Ministry”</w:t>
      </w:r>
    </w:p>
    <w:p>
      <w:r>
        <w:rPr>
          <w:b w:val="0"/>
          <w:i w:val="0"/>
          <w:sz w:val="20"/>
        </w:rPr>
        <w:t>Joseph Stump, An Explanation of Luther's Small Catechism, “Chapter XXXIII: The Means of Grace”</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