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ROTHSCHILD RESEARCH DIVISION</w:t>
      </w:r>
    </w:p>
    <w:p>
      <w:pPr>
        <w:pStyle w:val="Heading1"/>
        <w:jc w:val="center"/>
      </w:pPr>
      <w:r>
        <w:t>Digital Skills Verification + Outsourcing Platform</w:t>
      </w:r>
    </w:p>
    <w:p>
      <w:pPr>
        <w:pStyle w:val="Heading2"/>
      </w:pPr>
      <w:r>
        <w:t>📋 INFORMATIONS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Opportunité</w:t>
            </w:r>
          </w:p>
        </w:tc>
        <w:tc>
          <w:tcPr>
            <w:tcW w:type="dxa" w:w="4320"/>
          </w:tcPr>
          <w:p>
            <w:r>
              <w:t>digital-talent-platform-mena</w:t>
            </w:r>
          </w:p>
        </w:tc>
      </w:tr>
      <w:tr>
        <w:tc>
          <w:tcPr>
            <w:tcW w:type="dxa" w:w="4320"/>
          </w:tcPr>
          <w:p>
            <w:r>
              <w:t>Catégorie</w:t>
            </w:r>
          </w:p>
        </w:tc>
        <w:tc>
          <w:tcPr>
            <w:tcW w:type="dxa" w:w="4320"/>
          </w:tcPr>
          <w:p>
            <w:r>
              <w:t>Marketplace B2B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INVESTIGATING</w:t>
            </w:r>
          </w:p>
        </w:tc>
      </w:tr>
      <w:tr>
        <w:tc>
          <w:tcPr>
            <w:tcW w:type="dxa" w:w="4320"/>
          </w:tcPr>
          <w:p>
            <w:r>
              <w:t>Confiance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Date validation</w:t>
            </w:r>
          </w:p>
        </w:tc>
        <w:tc>
          <w:tcPr>
            <w:tcW w:type="dxa" w:w="4320"/>
          </w:tcPr>
          <w:p>
            <w:r>
              <w:t>2026-03-07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🎯 DESCRIPTION</w:t>
      </w:r>
    </w:p>
    <w:p>
      <w:r>
        <w:t>Plateforme de vérification des compétences digitales + mise en relation talents MENA ↔ entreprises européennes</w:t>
      </w:r>
    </w:p>
    <w:p>
      <w:pPr>
        <w:pStyle w:val="Heading2"/>
      </w:pPr>
      <w:r>
        <w:t>❌ PROBLÈME RÉSOLU</w:t>
      </w:r>
    </w:p>
    <w:p>
      <w:r>
        <w:t>Entreprises EU: pénurie devs, coûts élevés locaux. Talents MENA: difficile de prouver compétences, accès marché limité.</w:t>
      </w:r>
    </w:p>
    <w:p>
      <w:pPr>
        <w:pStyle w:val="Heading2"/>
      </w:pPr>
      <w:r>
        <w:t>✅ SOLUTION</w:t>
      </w:r>
    </w:p>
    <w:p>
      <w:r>
        <w:t>Tests pratiques validés + portfolio vérifié + mise en relation directe. Focus: cybersecurity, data, dev web/mobile.</w:t>
      </w:r>
    </w:p>
    <w:p>
      <w:pPr>
        <w:pStyle w:val="Heading2"/>
      </w:pPr>
      <w:r>
        <w:t>📊 MARCHÉ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TAM (Total Addressable Market)</w:t>
            </w:r>
          </w:p>
        </w:tc>
        <w:tc>
          <w:tcPr>
            <w:tcW w:type="dxa" w:w="4320"/>
          </w:tcPr>
          <w:p>
            <w:r>
              <w:t>$11.1B formation digitale Afrique 2021-2030</w:t>
            </w:r>
          </w:p>
        </w:tc>
      </w:tr>
      <w:tr>
        <w:tc>
          <w:tcPr>
            <w:tcW w:type="dxa" w:w="4320"/>
          </w:tcPr>
          <w:p>
            <w:r>
              <w:t>SAM (Serviceable Addressable)</w:t>
            </w:r>
          </w:p>
        </w:tc>
        <w:tc>
          <w:tcPr>
            <w:tcW w:type="dxa" w:w="4320"/>
          </w:tcPr>
          <w:p>
            <w:r>
              <w:t>100k+ talents tech formés/an</w:t>
            </w:r>
          </w:p>
        </w:tc>
      </w:tr>
      <w:tr>
        <w:tc>
          <w:tcPr>
            <w:tcW w:type="dxa" w:w="4320"/>
          </w:tcPr>
          <w:p>
            <w:r>
              <w:t>SOM (Obtainable Market)</w:t>
            </w:r>
          </w:p>
        </w:tc>
        <w:tc>
          <w:tcPr>
            <w:tcW w:type="dxa" w:w="4320"/>
          </w:tcPr>
          <w:p>
            <w:r>
              <w:t>10k+ talents placeables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🎯 MARCHÉ CIBLE</w:t>
      </w:r>
    </w:p>
    <w:p>
      <w:r>
        <w:rPr>
          <w:b/>
        </w:rPr>
        <w:t xml:space="preserve">Primary: </w:t>
      </w:r>
      <w:r>
        <w:t>Entreprises européennes cherchent talents tech abordables</w:t>
      </w:r>
    </w:p>
    <w:p>
      <w:r>
        <w:rPr>
          <w:b/>
        </w:rPr>
        <w:t xml:space="preserve">Secondary: </w:t>
      </w:r>
      <w:r>
        <w:t>Talents tech MENA (Maroc, Tunisie, Sénégal)</w:t>
      </w:r>
    </w:p>
    <w:p>
      <w:r>
        <w:rPr>
          <w:b/>
        </w:rPr>
        <w:t xml:space="preserve">Tertiary: </w:t>
      </w:r>
      <w:r>
        <w:t>Écoles/bootcamps digitaux</w:t>
      </w:r>
    </w:p>
    <w:p>
      <w:pPr>
        <w:pStyle w:val="Heading2"/>
      </w:pPr>
      <w:r>
        <w:t>🏆 CONCURRENTS</w:t>
      </w:r>
    </w:p>
    <w:p>
      <w:r>
        <w:rPr>
          <w:b/>
        </w:rPr>
        <w:t>Andela</w:t>
      </w:r>
      <w:r>
        <w:t xml:space="preserve"> - Pricing: Enterprise</w:t>
      </w:r>
    </w:p>
    <w:p>
      <w:pPr>
        <w:pStyle w:val="ListBullet"/>
      </w:pPr>
      <w:r>
        <w:t>Faiblesse: Focus US, pas individuel</w:t>
      </w:r>
    </w:p>
    <w:p>
      <w:r>
        <w:rPr>
          <w:b/>
        </w:rPr>
        <w:t>Gebeya</w:t>
      </w:r>
      <w:r>
        <w:t xml:space="preserve"> - Pricing: Marketplace</w:t>
      </w:r>
    </w:p>
    <w:p>
      <w:pPr>
        <w:pStyle w:val="ListBullet"/>
      </w:pPr>
      <w:r>
        <w:t>Faiblesse: Focus Ethiopie</w:t>
      </w:r>
    </w:p>
    <w:p>
      <w:r>
        <w:rPr>
          <w:b/>
        </w:rPr>
        <w:t>Turing</w:t>
      </w:r>
      <w:r>
        <w:t xml:space="preserve"> - Pricing: $$$</w:t>
      </w:r>
    </w:p>
    <w:p>
      <w:pPr>
        <w:pStyle w:val="ListBullet"/>
      </w:pPr>
      <w:r>
        <w:t>Faiblesse: Très sélectif, pas accessible</w:t>
      </w:r>
    </w:p>
    <w:p>
      <w:pPr>
        <w:pStyle w:val="Heading2"/>
      </w:pPr>
      <w:r>
        <w:t>⏱️ TIMELINE &amp; COÛTS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Coût de démarrage</w:t>
            </w:r>
          </w:p>
        </w:tc>
        <w:tc>
          <w:tcPr>
            <w:tcW w:type="dxa" w:w="4320"/>
          </w:tcPr>
          <w:p>
            <w:r>
              <w:t>$2000-5000</w:t>
            </w:r>
          </w:p>
        </w:tc>
      </w:tr>
      <w:tr>
        <w:tc>
          <w:tcPr>
            <w:tcW w:type="dxa" w:w="4320"/>
          </w:tcPr>
          <w:p>
            <w:r>
              <w:t>Time to Launch</w:t>
            </w:r>
          </w:p>
        </w:tc>
        <w:tc>
          <w:tcPr>
            <w:tcW w:type="dxa" w:w="4320"/>
          </w:tcPr>
          <w:p>
            <w:r>
              <w:t>10-16 semaines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📝 NOTES ROTHCHILD</w:t>
      </w:r>
    </w:p>
    <w:p>
      <w:r>
        <w:t>Marché validé par Andela ($180M+ levé). Opportunité: focus francophone MENA-Europe. Défi: acquisition talents + entreprises simultanée (chicken-egg).</w:t>
      </w:r>
    </w:p>
    <w:p/>
    <w:p>
      <w:pPr>
        <w:jc w:val="center"/>
      </w:pPr>
      <w:r>
        <w:rPr>
          <w:i/>
        </w:rPr>
        <w:br/>
        <w:t>Document généré par Rothschild Research Division — 2026-03-07 06:01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