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05C093">
      <w:pPr>
        <w:pStyle w:val="4"/>
        <w:rPr>
          <w:kern w:val="0"/>
        </w:rPr>
      </w:pPr>
      <w:bookmarkStart w:id="0" w:name="_GoBack"/>
      <w:bookmarkEnd w:id="0"/>
      <w:r>
        <w:rPr>
          <w:rFonts w:hint="eastAsia"/>
          <w:kern w:val="0"/>
          <w:lang w:eastAsia="zh-Hans"/>
        </w:rPr>
        <w:t>拟公示算法机制机理内容</w:t>
      </w:r>
    </w:p>
    <w:p w14:paraId="5DF75BDE">
      <w:pPr>
        <w:pStyle w:val="3"/>
      </w:pPr>
    </w:p>
    <w:tbl>
      <w:tblPr>
        <w:tblStyle w:val="6"/>
        <w:tblW w:w="10264" w:type="dxa"/>
        <w:jc w:val="center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8054"/>
      </w:tblGrid>
      <w:tr w14:paraId="0934930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21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523F58">
            <w:pPr>
              <w:pStyle w:val="9"/>
              <w:ind w:firstLine="0" w:firstLineChars="0"/>
              <w:jc w:val="center"/>
              <w:rPr>
                <w:rFonts w:ascii="Times New Roman" w:hAnsi="Times New Roman" w:eastAsia="仿宋_GB2312" w:cstheme="minorBidi"/>
                <w:b w:val="0"/>
                <w:kern w:val="2"/>
                <w:sz w:val="28"/>
                <w:szCs w:val="21"/>
                <w:lang w:val="en-US" w:eastAsia="zh-CN" w:bidi="ar-SA"/>
              </w:rPr>
            </w:pPr>
            <w:r>
              <w:rPr>
                <w:rFonts w:hint="eastAsia"/>
                <w:b w:val="0"/>
                <w:lang w:eastAsia="zh-Hans"/>
              </w:rPr>
              <w:t>算法</w:t>
            </w:r>
            <w:r>
              <w:rPr>
                <w:rFonts w:hint="eastAsia"/>
                <w:b w:val="0"/>
              </w:rPr>
              <w:t>名称</w:t>
            </w:r>
          </w:p>
        </w:tc>
        <w:tc>
          <w:tcPr>
            <w:tcW w:w="805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25C74FA5">
            <w:pPr>
              <w:pStyle w:val="11"/>
              <w:ind w:firstLine="0" w:firstLineChars="0"/>
            </w:pPr>
            <w:r>
              <w:t>MOV 智能对话生成算法</w:t>
            </w:r>
          </w:p>
        </w:tc>
      </w:tr>
      <w:tr w14:paraId="68632134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221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DB6C769">
            <w:pPr>
              <w:pStyle w:val="11"/>
              <w:ind w:firstLine="0" w:firstLineChars="0"/>
              <w:jc w:val="center"/>
              <w:rPr>
                <w:b w:val="0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算法基本原理</w:t>
            </w:r>
          </w:p>
        </w:tc>
        <w:tc>
          <w:tcPr>
            <w:tcW w:w="80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 w14:paraId="58CDB8B8">
            <w:pPr>
              <w:pStyle w:val="11"/>
              <w:ind w:firstLine="0" w:firstLineChars="0"/>
              <w:jc w:val="left"/>
            </w:pPr>
            <w:r>
              <w:t>本算法为智能对话生成算法，以 API 方式接入已完成国家备案的第三方大语言模型（DeepSeek、GLM、Kimi 等），不自行训练模型。用户输入经客户端整理为对话上下文后发送至第三方模型生成回复；自有层负责对话编排、本地工具调用编排、生成内容安全过滤与防幻觉校验。输出为文本对话内容，应用内已对 AI 生成内容进行显著标识。</w:t>
            </w:r>
          </w:p>
          <w:p w14:paraId="35062321">
            <w:pPr>
              <w:pStyle w:val="11"/>
              <w:ind w:firstLine="0" w:firstLineChars="0"/>
              <w:jc w:val="left"/>
            </w:pPr>
          </w:p>
        </w:tc>
      </w:tr>
      <w:tr w14:paraId="40A4926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7" w:hRule="atLeast"/>
          <w:jc w:val="center"/>
        </w:trPr>
        <w:tc>
          <w:tcPr>
            <w:tcW w:w="221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E6F602">
            <w:pPr>
              <w:pStyle w:val="9"/>
              <w:jc w:val="center"/>
              <w:rPr>
                <w:b w:val="0"/>
                <w:lang w:val="en-US"/>
              </w:rPr>
            </w:pPr>
            <w:r>
              <w:rPr>
                <w:rFonts w:hint="eastAsia"/>
                <w:b w:val="0"/>
                <w:lang w:val="en-US" w:eastAsia="zh-Hans"/>
              </w:rPr>
              <w:t>算法运行机制</w:t>
            </w:r>
          </w:p>
        </w:tc>
        <w:tc>
          <w:tcPr>
            <w:tcW w:w="80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11F5BC80">
            <w:pPr>
              <w:pStyle w:val="11"/>
              <w:ind w:firstLine="0" w:firstLineChars="0"/>
            </w:pPr>
            <w:r>
              <w:t>用户在 MOV AI App 输入对话内容 → 客户端将输入与历史上下文编排为请求 → 通过加密通道（HTTPS）调用第三方已备案大模型 API → 模型生成文本回复 → 经服务端与客户端的安全过滤及防凭空声称校验 → 向用户展示。当回复涉及工具调用时，模型输出经审批机制调用本地工具（文件、浏览器等），工具结果回注模型生成最终回复。</w:t>
            </w:r>
          </w:p>
        </w:tc>
      </w:tr>
      <w:tr w14:paraId="6FD59CE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221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9DEE62">
            <w:pPr>
              <w:pStyle w:val="10"/>
              <w:spacing w:line="360" w:lineRule="exact"/>
              <w:jc w:val="center"/>
              <w:rPr>
                <w:rFonts w:hint="eastAsia" w:eastAsia="仿宋_GB2312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算法应用场景</w:t>
            </w:r>
          </w:p>
        </w:tc>
        <w:tc>
          <w:tcPr>
            <w:tcW w:w="80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5A19FFFF">
            <w:pPr>
              <w:pStyle w:val="11"/>
              <w:spacing w:line="340" w:lineRule="exact"/>
              <w:ind w:firstLine="0" w:firstLineChars="0"/>
            </w:pPr>
            <w:r>
              <w:t>应用于 MOV AI App（Android）内的智能对话、工具调用、能力市场等场景，覆盖办公（文件处理、数据分析）、学习（问答、翻译、写作辅助）、生活服务（信息查询、任务计划）等用途。</w:t>
            </w:r>
          </w:p>
        </w:tc>
      </w:tr>
      <w:tr w14:paraId="02C5A0A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2" w:hRule="atLeast"/>
          <w:jc w:val="center"/>
        </w:trPr>
        <w:tc>
          <w:tcPr>
            <w:tcW w:w="221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70CFA9">
            <w:pPr>
              <w:pStyle w:val="10"/>
              <w:spacing w:line="360" w:lineRule="exact"/>
              <w:jc w:val="center"/>
              <w:rPr>
                <w:rFonts w:hint="eastAsia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算法目的意图</w:t>
            </w:r>
          </w:p>
        </w:tc>
        <w:tc>
          <w:tcPr>
            <w:tcW w:w="80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 w14:paraId="4EDA5711">
            <w:pPr>
              <w:pStyle w:val="11"/>
              <w:spacing w:line="340" w:lineRule="exact"/>
              <w:ind w:firstLine="0" w:firstLineChars="0"/>
            </w:pPr>
            <w:r>
              <w:t>为个人用户提供“对话+工具”一体化 AI 智能助手服务，提升用户在办公、学习、生活场景的效率，让 AI 能力触手可及。</w:t>
            </w:r>
          </w:p>
          <w:p w14:paraId="1234820B">
            <w:pPr>
              <w:pStyle w:val="11"/>
              <w:spacing w:line="340" w:lineRule="exact"/>
              <w:ind w:firstLine="0" w:firstLineChars="0"/>
            </w:pPr>
          </w:p>
          <w:p w14:paraId="57715E59">
            <w:pPr>
              <w:pStyle w:val="11"/>
              <w:spacing w:line="340" w:lineRule="exact"/>
              <w:ind w:firstLine="0" w:firstLineChars="0"/>
            </w:pPr>
          </w:p>
          <w:p w14:paraId="64146902">
            <w:pPr>
              <w:pStyle w:val="11"/>
              <w:spacing w:line="340" w:lineRule="exact"/>
              <w:ind w:firstLine="0" w:firstLineChars="0"/>
            </w:pPr>
          </w:p>
          <w:p w14:paraId="779C3192">
            <w:pPr>
              <w:pStyle w:val="11"/>
              <w:spacing w:line="340" w:lineRule="exact"/>
              <w:ind w:firstLine="0" w:firstLineChars="0"/>
            </w:pPr>
          </w:p>
          <w:p w14:paraId="798A82BA">
            <w:pPr>
              <w:pStyle w:val="11"/>
              <w:spacing w:line="340" w:lineRule="exact"/>
              <w:ind w:firstLine="0" w:firstLineChars="0"/>
            </w:pPr>
          </w:p>
          <w:p w14:paraId="070FF8E4">
            <w:pPr>
              <w:pStyle w:val="11"/>
              <w:spacing w:line="340" w:lineRule="exact"/>
              <w:ind w:firstLine="0" w:firstLineChars="0"/>
            </w:pPr>
          </w:p>
        </w:tc>
      </w:tr>
      <w:tr w14:paraId="16018818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8" w:hRule="atLeast"/>
          <w:jc w:val="center"/>
        </w:trPr>
        <w:tc>
          <w:tcPr>
            <w:tcW w:w="221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vAlign w:val="center"/>
          </w:tcPr>
          <w:p w14:paraId="5D0B6757">
            <w:pPr>
              <w:pStyle w:val="10"/>
              <w:spacing w:line="360" w:lineRule="exact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算法公示情况（选填）</w:t>
            </w:r>
          </w:p>
        </w:tc>
        <w:tc>
          <w:tcPr>
            <w:tcW w:w="805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vAlign w:val="center"/>
          </w:tcPr>
          <w:p w14:paraId="54BC76C1">
            <w:pPr>
              <w:pStyle w:val="11"/>
              <w:spacing w:line="340" w:lineRule="exact"/>
              <w:ind w:firstLine="0" w:firstLineChars="0"/>
            </w:pPr>
            <w:r>
              <w:t>无（备案通过后按有关规定进行公示）。</w:t>
            </w:r>
          </w:p>
        </w:tc>
      </w:tr>
    </w:tbl>
    <w:p w14:paraId="3A87115D"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CEE3AE"/>
    <w:rsid w:val="21D81082"/>
    <w:rsid w:val="2DA21723"/>
    <w:rsid w:val="2EF10F8E"/>
    <w:rsid w:val="3E9379BD"/>
    <w:rsid w:val="426573FD"/>
    <w:rsid w:val="430652AE"/>
    <w:rsid w:val="5FDF9A40"/>
    <w:rsid w:val="7C5F6F6D"/>
    <w:rsid w:val="BBCEE3AE"/>
    <w:rsid w:val="D747B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overflowPunct w:val="0"/>
      <w:spacing w:line="360" w:lineRule="auto"/>
      <w:ind w:firstLine="640" w:firstLineChars="200"/>
      <w:jc w:val="both"/>
    </w:pPr>
    <w:rPr>
      <w:rFonts w:ascii="Times New Roman" w:hAnsi="Times New Roman" w:eastAsia="仿宋_GB2312" w:cstheme="minorBidi"/>
      <w:kern w:val="2"/>
      <w:sz w:val="32"/>
      <w:szCs w:val="21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Subtitle"/>
    <w:basedOn w:val="1"/>
    <w:next w:val="1"/>
    <w:qFormat/>
    <w:uiPriority w:val="0"/>
    <w:pPr>
      <w:ind w:firstLine="0" w:firstLineChars="0"/>
      <w:jc w:val="center"/>
    </w:pPr>
    <w:rPr>
      <w:rFonts w:eastAsia="楷体_GB2312"/>
    </w:rPr>
  </w:style>
  <w:style w:type="paragraph" w:styleId="4">
    <w:name w:val="Title"/>
    <w:basedOn w:val="1"/>
    <w:next w:val="1"/>
    <w:qFormat/>
    <w:uiPriority w:val="0"/>
    <w:pPr>
      <w:ind w:firstLine="0" w:firstLineChars="0"/>
      <w:jc w:val="center"/>
      <w:outlineLvl w:val="0"/>
    </w:pPr>
    <w:rPr>
      <w:rFonts w:eastAsia="方正小标宋简体" w:cs="Times New Roman"/>
      <w:bCs/>
      <w:sz w:val="36"/>
      <w:szCs w:val="32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qFormat/>
    <w:uiPriority w:val="0"/>
    <w:rPr>
      <w:sz w:val="21"/>
      <w:szCs w:val="21"/>
    </w:rPr>
  </w:style>
  <w:style w:type="paragraph" w:customStyle="1" w:styleId="9">
    <w:name w:val="表首列"/>
    <w:basedOn w:val="10"/>
    <w:qFormat/>
    <w:uiPriority w:val="15"/>
    <w:rPr>
      <w:b/>
    </w:rPr>
  </w:style>
  <w:style w:type="paragraph" w:customStyle="1" w:styleId="10">
    <w:name w:val="表居中"/>
    <w:basedOn w:val="1"/>
    <w:qFormat/>
    <w:uiPriority w:val="16"/>
    <w:pPr>
      <w:spacing w:line="480" w:lineRule="exact"/>
      <w:ind w:firstLine="0" w:firstLineChars="0"/>
      <w:jc w:val="center"/>
    </w:pPr>
    <w:rPr>
      <w:sz w:val="28"/>
    </w:rPr>
  </w:style>
  <w:style w:type="paragraph" w:customStyle="1" w:styleId="11">
    <w:name w:val="表段落"/>
    <w:basedOn w:val="10"/>
    <w:qFormat/>
    <w:uiPriority w:val="16"/>
    <w:pPr>
      <w:ind w:firstLine="560" w:firstLineChars="200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492</Words>
  <Characters>533</Characters>
  <Lines>0</Lines>
  <Paragraphs>0</Paragraphs>
  <TotalTime>10</TotalTime>
  <ScaleCrop>false</ScaleCrop>
  <LinksUpToDate>false</LinksUpToDate>
  <CharactersWithSpaces>561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2021-11-17T15:20:00Z</dcterms:created>
  <dc:creator>Administrator</dc:creator>
  <cp:lastModifiedBy>有且仅有</cp:lastModifiedBy>
  <cp:lastPrinted>2026-08-27T09:10:48Z</cp:lastPrinted>
  <dcterms:modified xsi:type="dcterms:W3CDTF">2026-08-27T09:11:07Z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2076AE79AC9248E7A312EB5F1C97DFC2</vt:lpwstr>
  </property>
  <property fmtid="{D5CDD505-2E9C-101B-9397-08002B2CF9AE}" pid="4" name="KSOTemplateDocerSaveRecord">
    <vt:lpwstr>eyJoZGlkIjoiNWQwNmIyMmNlMWRmZGNkODYyNzdkMTNmMGMxODJkNDQiLCJ1c2VySWQiOiI3MTk5NjQ2NTYifQ==</vt:lpwstr>
  </property>
</Properties>
</file>