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 w:eastAsia="黑体"/>
          <w:b/>
          <w:sz w:val="36"/>
        </w:rPr>
        <w:t>MOV AI 隐私政策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1"/>
        </w:rPr>
        <w:t>更新日期：2026年08月27日 ｜ 生效日期：2026年08月27日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1"/>
        </w:rPr>
        <w:t>运营方：江西皮蛋科技有限公司（以下简称"我们"）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1"/>
        </w:rPr>
        <w:t>版本：V1.1（替代 2026年08月26日 V1.0；本次更新：新增账号体系与手机号收集说明、第三方大模型服务说明、权限说明、账号注销渠道、注册地址）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欢迎您使用 MOV AI 智能助手（以下简称"本应用"）。我们非常重视您的个人信息和隐私保护，本政策将帮助您了解我们如何收集、使用、存储和保护您的信息。请您在使用本应用前仔细阅读并理解本政策。</w:t>
      </w:r>
    </w:p>
    <w:p>
      <w:pPr>
        <w:spacing w:line="360" w:lineRule="auto"/>
        <w:ind w:firstLine="561"/>
      </w:pPr>
      <w:r>
        <w:rPr>
          <w:rFonts w:ascii="Times New Roman" w:hAnsi="Times New Roman" w:eastAsia="黑体"/>
          <w:b/>
          <w:sz w:val="28"/>
        </w:rPr>
        <w:t>一、我们收集的信息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账号信息：您在注册/登录时，我们会收集您的手机号码，用于验证码登录或设置密码后的密码登录。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设备信息：为实现应用正常运行与服务安全，我们可能收集您的设备标识（设备 ID）、设备型号、系统版本信息。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对话内容：您在使用智能助手过程中输入的内容及 AI 回复内容，仅用于为您提供智能对话、工具调用等服务。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日志信息：为排查故障、保障服务安全，我们可能记录必要的操作日志（日志中手机号等字段作脱敏处理，不含账号密码等敏感信息）。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您主动存储的信息：您可自愿将常用个人信息、平台凭据存入本应用"信息库"功能，该类信息在您的设备端加密存储（AES/GCM），仅在您授权的操作中使用。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我们不会收集您的通讯录、短信、通话记录、位置信息，不读取与功能无关的隐私信息。</w:t>
      </w:r>
    </w:p>
    <w:p>
      <w:pPr>
        <w:spacing w:line="360" w:lineRule="auto"/>
        <w:ind w:firstLine="561"/>
      </w:pPr>
      <w:r>
        <w:rPr>
          <w:rFonts w:ascii="Times New Roman" w:hAnsi="Times New Roman" w:eastAsia="黑体"/>
          <w:b/>
          <w:sz w:val="28"/>
        </w:rPr>
        <w:t>二、权限使用说明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相机权限：仅当您主动使用"拍照识别文字"功能时申请使用；您拒绝授权不影响本应用其他功能的正常使用。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网络权限：用于 AI 对话、账号服务、能力市场等核心功能。</w:t>
      </w:r>
    </w:p>
    <w:p>
      <w:pPr>
        <w:spacing w:line="360" w:lineRule="auto"/>
        <w:ind w:firstLine="561"/>
      </w:pPr>
      <w:r>
        <w:rPr>
          <w:rFonts w:ascii="Times New Roman" w:hAnsi="Times New Roman" w:eastAsia="黑体"/>
          <w:b/>
          <w:sz w:val="28"/>
        </w:rPr>
        <w:t>三、信息的使用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我们仅将收集的信息用于：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提供、维护和改进本应用的核心功能（智能对话、工具调用、能力市场、账号服务）；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维护服务安全稳定运行；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法律规定的其他用途。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我们不会将您的个人信息用于定向广告推送等用途。</w:t>
      </w:r>
    </w:p>
    <w:p>
      <w:pPr>
        <w:spacing w:line="360" w:lineRule="auto"/>
        <w:ind w:firstLine="561"/>
      </w:pPr>
      <w:r>
        <w:rPr>
          <w:rFonts w:ascii="Times New Roman" w:hAnsi="Times New Roman" w:eastAsia="黑体"/>
          <w:b/>
          <w:sz w:val="28"/>
        </w:rPr>
        <w:t>四、第三方服务说明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大模型服务：为生成 AI 回复，您的对话内容（含必要的对话上下文）会传输至我们接入的第三方大语言模型服务商（均为已完成国家备案的模型服务）。我们不会向上述服务商提供您的手机号码等账号信息。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信息库凭据：您在"信息库"中存储的凭据类信息，仅在您明确授权的操作中直接填充到对应页面，不会发送给大模型服务商。</w:t>
      </w:r>
    </w:p>
    <w:p>
      <w:pPr>
        <w:spacing w:line="360" w:lineRule="auto"/>
        <w:ind w:firstLine="561"/>
      </w:pPr>
      <w:r>
        <w:rPr>
          <w:rFonts w:ascii="Times New Roman" w:hAnsi="Times New Roman" w:eastAsia="黑体"/>
          <w:b/>
          <w:sz w:val="28"/>
        </w:rPr>
        <w:t>五、信息的存储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对话记录默认存储于您的设备本地；账号数据（手机号码、登录凭证）存储于我们位于境内的云服务器（腾讯云服务器，中国大陆境内）。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我们采取加密传输（HTTPS）、敏感信息加密存储、访问控制、日志脱敏等措施保护您的信息。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存储期限：为实现服务目的所必要的最短时间；您可随时删除房间或清空对话记录。</w:t>
      </w:r>
    </w:p>
    <w:p>
      <w:pPr>
        <w:spacing w:line="360" w:lineRule="auto"/>
        <w:ind w:firstLine="561"/>
      </w:pPr>
      <w:r>
        <w:rPr>
          <w:rFonts w:ascii="Times New Roman" w:hAnsi="Times New Roman" w:eastAsia="黑体"/>
          <w:b/>
          <w:sz w:val="28"/>
        </w:rPr>
        <w:t>六、信息的共享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我们不会向任何第三方出售、出租您的个人信息。除以下情形外，我们不会共享您的信息：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获得您的明确同意；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法律法规要求或司法机关依法要求；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本政策第四条所述为提供 AI 服务所必需的大模型服务商（仅限对话内容）。</w:t>
      </w:r>
    </w:p>
    <w:p>
      <w:pPr>
        <w:spacing w:line="360" w:lineRule="auto"/>
        <w:ind w:firstLine="561"/>
      </w:pPr>
      <w:r>
        <w:rPr>
          <w:rFonts w:ascii="Times New Roman" w:hAnsi="Times New Roman" w:eastAsia="黑体"/>
          <w:b/>
          <w:sz w:val="28"/>
        </w:rPr>
        <w:t>七、您的权利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查询与更正：您可在应用内查看您的对话记录等个人信息；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删除：您可随时删除房间、清空对话记录；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账号注销：如需注销账号，您可通过本政策第十一条所列联系方式向我们提出申请，我们将在核实身份后的 15 个工作日内完成处理并删除相关数据；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撤回同意：您可通过卸载应用等方式停止使用并撤回同意，同时可联系我们删除相关数据。</w:t>
      </w:r>
    </w:p>
    <w:p>
      <w:pPr>
        <w:spacing w:line="360" w:lineRule="auto"/>
        <w:ind w:firstLine="561"/>
      </w:pPr>
      <w:r>
        <w:rPr>
          <w:rFonts w:ascii="Times New Roman" w:hAnsi="Times New Roman" w:eastAsia="黑体"/>
          <w:b/>
          <w:sz w:val="28"/>
        </w:rPr>
        <w:t>八、未成年人保护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本应用不面向 14 周岁以下儿童提供服务，不收集 14 周岁以下儿童的个人信息。若我们误收集此类信息，将在发现后立即删除。</w:t>
      </w:r>
    </w:p>
    <w:p>
      <w:pPr>
        <w:spacing w:line="360" w:lineRule="auto"/>
        <w:ind w:firstLine="561"/>
      </w:pPr>
      <w:r>
        <w:rPr>
          <w:rFonts w:ascii="Times New Roman" w:hAnsi="Times New Roman" w:eastAsia="黑体"/>
          <w:b/>
          <w:sz w:val="28"/>
        </w:rPr>
        <w:t>九、信息安全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我们采用符合行业标准的安全防护措施（加密存储、传输加密、访问授权控制、日志审计等），尽力防止您的信息遭到未经授权的访问、公开披露、使用、修改、损坏或丢失。</w:t>
      </w:r>
    </w:p>
    <w:p>
      <w:pPr>
        <w:spacing w:line="360" w:lineRule="auto"/>
        <w:ind w:firstLine="561"/>
      </w:pPr>
      <w:r>
        <w:rPr>
          <w:rFonts w:ascii="Times New Roman" w:hAnsi="Times New Roman" w:eastAsia="黑体"/>
          <w:b/>
          <w:sz w:val="28"/>
        </w:rPr>
        <w:t>十、政策更新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本政策可能适时更新。更新后我们将在应用内显著位置公布新版本；涉及收集范围、使用目的等重大变化的，我们将在您下次启动应用时再次弹窗征得您的同意。</w:t>
      </w:r>
    </w:p>
    <w:p>
      <w:pPr>
        <w:spacing w:line="360" w:lineRule="auto"/>
        <w:ind w:firstLine="561"/>
      </w:pPr>
      <w:r>
        <w:rPr>
          <w:rFonts w:ascii="Times New Roman" w:hAnsi="Times New Roman" w:eastAsia="黑体"/>
          <w:b/>
          <w:sz w:val="28"/>
        </w:rPr>
        <w:t>十一、联系我们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运营方：江西皮蛋科技有限公司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联系邮箱：wmw0027@163.com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地址：江西省赣州市兴国县潋江镇和睦大道66号一楼（自主申报）</w:t>
      </w:r>
    </w:p>
    <w:p>
      <w:pPr>
        <w:spacing w:line="360" w:lineRule="auto"/>
        <w:ind w:firstLine="561"/>
      </w:pPr>
      <w:r>
        <w:rPr>
          <w:rFonts w:ascii="Times New Roman" w:hAnsi="Times New Roman" w:eastAsia="宋体"/>
          <w:b w:val="0"/>
          <w:sz w:val="24"/>
        </w:rPr>
        <w:t>再次感谢您的信任。让我们共同维护安全的智能体验。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