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2"/>
        </w:rPr>
        <w:t>江西皮蛋科技有限公司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6"/>
        </w:rPr>
        <w:t>算法违法违规处置规则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第一章  总则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第一条（目的）为严肃算法安全工作纪律，规范对算法相关违法违规行为的认定与处理，制定本规则。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第二条（适用范围）本规则适用于公司全体员工及参与算法研发、运营、审核工作的相关人员。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第三条（处理种类）处理种类包括：警告、记过、调离岗位、解除劳动关系；涉嫌违法犯罪的，移送司法机关处理。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第二章  违规情形与处罚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第四条（数据使用违规）超出授权范围收集、使用用户数据，或未按规定落实脱敏、加密等措施的，一经发现立即停止相关行为、清除违规数据，对责任人给予警告直至解除劳动关系的处理。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第五条（信息安全违规）审核失职导致违法不良信息上线，或未落实“先审后发”要求的，立即下线相关内容，追究审核与发布环节人员的责任。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第六条（用户权益保护违规）未在规定时限内响应用户查询、更正、删除、注销等合法请求的，责令限期整改，并在公司内部通报。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七条（算法安全违规）算法设计、开发、测试、上线、运行全周期过程中的违规行为，包括但不限于未经自评估擅自上线、未经审批擅自变更算法、隐瞒已知漏洞不上报等，视情节轻重给予警告、记过、调离岗位直至解除劳动关系的处理，并追究相应管理责任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第三章  处理程序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第八条（调查核实）算法安全工作组对涉嫌违规行为进行调查核实，听取当事人说明。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第九条（认定与处理）根据调查结果认定违规事实，按照本规则作出处理决定。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第十条（整改与通报）责任部门应当限期整改；处理结果在公司内部通报，作为制度执行的警示。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第十一条（申诉）当事人对处理决定不服的，可在收到决定后七日内向公司负责人提出申诉，公司负责人应当复核并作出最终决定。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第四章  附则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第十二条  本规则由算法安全工作组负责解释和修订。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第十三条  本规则自发布之日起施行。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江西皮蛋科技有限公司</w:t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2026年8月27日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