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ACFA6">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宋体" w:hAnsi="宋体" w:eastAsia="宋体" w:cs="宋体"/>
          <w:b w:val="0"/>
          <w:bCs w:val="0"/>
          <w:sz w:val="36"/>
          <w:szCs w:val="36"/>
        </w:rPr>
      </w:pPr>
      <w:r>
        <w:rPr>
          <w:rStyle w:val="8"/>
          <w:rFonts w:hint="eastAsia" w:ascii="宋体" w:hAnsi="宋体" w:eastAsia="宋体" w:cs="宋体"/>
          <w:b w:val="0"/>
          <w:bCs w:val="0"/>
          <w:caps w:val="0"/>
          <w:color w:val="0F1115"/>
          <w:spacing w:val="0"/>
          <w:sz w:val="28"/>
          <w:szCs w:val="28"/>
          <w:shd w:val="clear" w:fill="FFFFFF"/>
        </w:rPr>
        <w:t>同情的陷阱与受害者“失语”：刘景桂案与民国女性的结构性困境</w:t>
      </w:r>
    </w:p>
    <w:p w14:paraId="641DECF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1935年3月16日，北平志成中学发生一起枪杀案。凶手刘景桂，毕业于察哈尔省第二女子师范学校</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被害者滕爽是</w:t>
      </w:r>
      <w:r>
        <w:rPr>
          <w:rFonts w:hint="eastAsia" w:ascii="宋体" w:hAnsi="宋体" w:eastAsia="宋体" w:cs="宋体"/>
          <w:i w:val="0"/>
          <w:iCs w:val="0"/>
          <w:caps w:val="0"/>
          <w:color w:val="0F1115"/>
          <w:spacing w:val="0"/>
          <w:sz w:val="21"/>
          <w:szCs w:val="21"/>
          <w:shd w:val="clear" w:fill="FFFFFF"/>
          <w:lang w:val="en-US" w:eastAsia="zh-CN"/>
        </w:rPr>
        <w:t>毕业于</w:t>
      </w:r>
      <w:r>
        <w:rPr>
          <w:rFonts w:hint="eastAsia" w:ascii="宋体" w:hAnsi="宋体" w:eastAsia="宋体" w:cs="宋体"/>
          <w:i w:val="0"/>
          <w:iCs w:val="0"/>
          <w:caps w:val="0"/>
          <w:color w:val="0F1115"/>
          <w:spacing w:val="0"/>
          <w:sz w:val="21"/>
          <w:szCs w:val="21"/>
          <w:shd w:val="clear" w:fill="FFFFFF"/>
          <w:lang w:eastAsia="zh-CN"/>
        </w:rPr>
        <w:t>北平师范大学教育系毕业的女性体育家，</w:t>
      </w:r>
      <w:r>
        <w:rPr>
          <w:rFonts w:hint="eastAsia" w:ascii="宋体" w:hAnsi="宋体" w:eastAsia="宋体" w:cs="宋体"/>
          <w:i w:val="0"/>
          <w:iCs w:val="0"/>
          <w:caps w:val="0"/>
          <w:color w:val="0F1115"/>
          <w:spacing w:val="0"/>
          <w:sz w:val="21"/>
          <w:szCs w:val="21"/>
          <w:shd w:val="clear" w:fill="FFFFFF"/>
          <w:lang w:val="en-US" w:eastAsia="zh-CN"/>
        </w:rPr>
        <w:t>案发时在</w:t>
      </w:r>
      <w:r>
        <w:rPr>
          <w:rFonts w:hint="eastAsia" w:ascii="宋体" w:hAnsi="宋体" w:eastAsia="宋体" w:cs="宋体"/>
          <w:i w:val="0"/>
          <w:iCs w:val="0"/>
          <w:caps w:val="0"/>
          <w:color w:val="0F1115"/>
          <w:spacing w:val="0"/>
          <w:sz w:val="21"/>
          <w:szCs w:val="21"/>
          <w:shd w:val="clear" w:fill="FFFFFF"/>
        </w:rPr>
        <w:t>志成中学</w:t>
      </w:r>
      <w:r>
        <w:rPr>
          <w:rFonts w:hint="eastAsia" w:ascii="宋体" w:hAnsi="宋体" w:eastAsia="宋体" w:cs="宋体"/>
          <w:i w:val="0"/>
          <w:iCs w:val="0"/>
          <w:caps w:val="0"/>
          <w:color w:val="0F1115"/>
          <w:spacing w:val="0"/>
          <w:sz w:val="21"/>
          <w:szCs w:val="21"/>
          <w:shd w:val="clear" w:fill="FFFFFF"/>
          <w:lang w:val="en-US" w:eastAsia="zh-CN"/>
        </w:rPr>
        <w:t>任教</w:t>
      </w:r>
      <w:r>
        <w:rPr>
          <w:rFonts w:hint="eastAsia" w:ascii="宋体" w:hAnsi="宋体" w:eastAsia="宋体" w:cs="宋体"/>
          <w:i w:val="0"/>
          <w:iCs w:val="0"/>
          <w:caps w:val="0"/>
          <w:color w:val="0F1115"/>
          <w:spacing w:val="0"/>
          <w:sz w:val="21"/>
          <w:szCs w:val="21"/>
          <w:shd w:val="clear" w:fill="FFFFFF"/>
        </w:rPr>
        <w:t>。案件的核心，围绕著名运动员逯明与两位女性之间的情感纠葛展开。逯明先与刘景桂订婚，后单方面悔婚，并与滕爽结婚，但婚后仍与刘景桂保持关系。最终，深感被欺骗和背叛的刘景桂选择以极端方式报复，酿成命案。</w:t>
      </w:r>
      <w:r>
        <w:rPr>
          <w:rStyle w:val="9"/>
          <w:rFonts w:hint="eastAsia" w:ascii="宋体" w:hAnsi="宋体" w:eastAsia="宋体" w:cs="宋体"/>
          <w:i w:val="0"/>
          <w:iCs w:val="0"/>
          <w:caps w:val="0"/>
          <w:color w:val="0F1115"/>
          <w:spacing w:val="0"/>
          <w:sz w:val="21"/>
          <w:szCs w:val="21"/>
          <w:shd w:val="clear" w:fill="FFFFFF"/>
        </w:rPr>
        <w:footnoteReference w:id="0"/>
      </w:r>
    </w:p>
    <w:p w14:paraId="2357910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rPr>
        <w:t>案件进入公众视野后，迅速成为舆论热点。然而，在</w:t>
      </w:r>
      <w:r>
        <w:rPr>
          <w:rFonts w:hint="eastAsia" w:ascii="宋体" w:hAnsi="宋体" w:eastAsia="宋体" w:cs="宋体"/>
          <w:i w:val="0"/>
          <w:iCs w:val="0"/>
          <w:caps w:val="0"/>
          <w:color w:val="0F1115"/>
          <w:spacing w:val="0"/>
          <w:sz w:val="21"/>
          <w:szCs w:val="21"/>
          <w:shd w:val="clear" w:fill="FFFFFF"/>
          <w:lang w:val="en-US" w:eastAsia="zh-CN"/>
        </w:rPr>
        <w:t>案件初期的大多数媒体</w:t>
      </w:r>
      <w:r>
        <w:rPr>
          <w:rFonts w:hint="eastAsia" w:ascii="宋体" w:hAnsi="宋体" w:eastAsia="宋体" w:cs="宋体"/>
          <w:i w:val="0"/>
          <w:iCs w:val="0"/>
          <w:caps w:val="0"/>
          <w:color w:val="0F1115"/>
          <w:spacing w:val="0"/>
          <w:sz w:val="21"/>
          <w:szCs w:val="21"/>
          <w:shd w:val="clear" w:fill="FFFFFF"/>
        </w:rPr>
        <w:t>报道中，呈现出一个显著特点：作为死者的滕爽，其个人生平、职业成就被轻描淡写</w:t>
      </w:r>
      <w:r>
        <w:rPr>
          <w:rFonts w:hint="eastAsia" w:ascii="宋体" w:hAnsi="宋体" w:eastAsia="宋体" w:cs="宋体"/>
          <w:i w:val="0"/>
          <w:iCs w:val="0"/>
          <w:caps w:val="0"/>
          <w:color w:val="0F1115"/>
          <w:spacing w:val="0"/>
          <w:sz w:val="21"/>
          <w:szCs w:val="21"/>
          <w:shd w:val="clear" w:fill="FFFFFF"/>
          <w:lang w:val="en-US" w:eastAsia="zh-CN"/>
        </w:rPr>
        <w:t>甚至是少有提及</w:t>
      </w:r>
      <w:r>
        <w:rPr>
          <w:rFonts w:hint="eastAsia" w:ascii="宋体" w:hAnsi="宋体" w:eastAsia="宋体" w:cs="宋体"/>
          <w:i w:val="0"/>
          <w:iCs w:val="0"/>
          <w:caps w:val="0"/>
          <w:color w:val="0F1115"/>
          <w:spacing w:val="0"/>
          <w:sz w:val="21"/>
          <w:szCs w:val="21"/>
          <w:shd w:val="clear" w:fill="FFFFFF"/>
        </w:rPr>
        <w:t>；而作为凶手的刘景桂，其“为情所困”“复仇雪恨”的心理动机却被反复渲染，甚至获得了相当程度的舆论同情</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甚至于初审因“可悯”而被减刑</w:t>
      </w:r>
      <w:r>
        <w:rPr>
          <w:rFonts w:hint="eastAsia" w:ascii="宋体" w:hAnsi="宋体" w:eastAsia="宋体" w:cs="宋体"/>
          <w:i w:val="0"/>
          <w:iCs w:val="0"/>
          <w:caps w:val="0"/>
          <w:color w:val="0F1115"/>
          <w:spacing w:val="0"/>
          <w:sz w:val="21"/>
          <w:szCs w:val="21"/>
          <w:shd w:val="clear" w:fill="FFFFFF"/>
        </w:rPr>
        <w:t>。这种叙事上的不平衡，并非偶然，它指向了当时社会对于女性角色、道德与罪责的复杂认知。本文</w:t>
      </w:r>
      <w:r>
        <w:rPr>
          <w:rFonts w:hint="eastAsia" w:ascii="宋体" w:hAnsi="宋体" w:eastAsia="宋体" w:cs="宋体"/>
          <w:i w:val="0"/>
          <w:iCs w:val="0"/>
          <w:caps w:val="0"/>
          <w:color w:val="0F1115"/>
          <w:spacing w:val="0"/>
          <w:sz w:val="21"/>
          <w:szCs w:val="21"/>
          <w:shd w:val="clear" w:fill="FFFFFF"/>
          <w:lang w:val="en-US" w:eastAsia="zh-CN"/>
        </w:rPr>
        <w:t>将</w:t>
      </w:r>
      <w:r>
        <w:rPr>
          <w:rFonts w:hint="eastAsia" w:ascii="宋体" w:hAnsi="宋体" w:eastAsia="宋体" w:cs="宋体"/>
          <w:i w:val="0"/>
          <w:iCs w:val="0"/>
          <w:caps w:val="0"/>
          <w:color w:val="0F1115"/>
          <w:spacing w:val="0"/>
          <w:sz w:val="21"/>
          <w:szCs w:val="21"/>
          <w:shd w:val="clear" w:fill="FFFFFF"/>
        </w:rPr>
        <w:t>以此为切入点，</w:t>
      </w:r>
      <w:r>
        <w:rPr>
          <w:rFonts w:hint="eastAsia" w:ascii="宋体" w:hAnsi="宋体" w:eastAsia="宋体" w:cs="宋体"/>
          <w:i w:val="0"/>
          <w:iCs w:val="0"/>
          <w:caps w:val="0"/>
          <w:color w:val="0F1115"/>
          <w:spacing w:val="0"/>
          <w:sz w:val="21"/>
          <w:szCs w:val="21"/>
          <w:shd w:val="clear" w:fill="FFFFFF"/>
          <w:lang w:val="en-US" w:eastAsia="zh-CN"/>
        </w:rPr>
        <w:t>尝试</w:t>
      </w:r>
      <w:r>
        <w:rPr>
          <w:rFonts w:hint="eastAsia" w:ascii="宋体" w:hAnsi="宋体" w:eastAsia="宋体" w:cs="宋体"/>
          <w:i w:val="0"/>
          <w:iCs w:val="0"/>
          <w:caps w:val="0"/>
          <w:color w:val="0F1115"/>
          <w:spacing w:val="0"/>
          <w:sz w:val="21"/>
          <w:szCs w:val="21"/>
          <w:shd w:val="clear" w:fill="FFFFFF"/>
        </w:rPr>
        <w:t>剖析媒体叙事选择的内在逻辑与成因，进而揭示其背后潜藏的民国女性结构性生存困境</w:t>
      </w:r>
      <w:r>
        <w:rPr>
          <w:rFonts w:hint="eastAsia" w:ascii="宋体" w:hAnsi="宋体" w:eastAsia="宋体" w:cs="宋体"/>
          <w:i w:val="0"/>
          <w:iCs w:val="0"/>
          <w:caps w:val="0"/>
          <w:color w:val="0F1115"/>
          <w:spacing w:val="0"/>
          <w:sz w:val="21"/>
          <w:szCs w:val="21"/>
          <w:shd w:val="clear" w:fill="FFFFFF"/>
          <w:lang w:eastAsia="zh-CN"/>
        </w:rPr>
        <w:t>。</w:t>
      </w:r>
    </w:p>
    <w:p w14:paraId="0E3610B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lang w:val="en-US" w:eastAsia="zh-CN"/>
        </w:rPr>
        <w:t>需要</w:t>
      </w:r>
      <w:r>
        <w:rPr>
          <w:rFonts w:hint="eastAsia" w:ascii="宋体" w:hAnsi="宋体" w:eastAsia="宋体" w:cs="宋体"/>
          <w:i w:val="0"/>
          <w:iCs w:val="0"/>
          <w:caps w:val="0"/>
          <w:color w:val="0F1115"/>
          <w:spacing w:val="0"/>
          <w:sz w:val="21"/>
          <w:szCs w:val="21"/>
          <w:shd w:val="clear" w:fill="FFFFFF"/>
          <w:lang w:eastAsia="zh-CN"/>
        </w:rPr>
        <w:t>说明的是，</w:t>
      </w:r>
      <w:r>
        <w:rPr>
          <w:rFonts w:hint="eastAsia" w:ascii="宋体" w:hAnsi="宋体" w:eastAsia="宋体" w:cs="宋体"/>
          <w:i w:val="0"/>
          <w:iCs w:val="0"/>
          <w:caps w:val="0"/>
          <w:color w:val="0F1115"/>
          <w:spacing w:val="0"/>
          <w:sz w:val="21"/>
          <w:szCs w:val="21"/>
          <w:shd w:val="clear" w:fill="FFFFFF"/>
          <w:lang w:val="en-US" w:eastAsia="zh-CN"/>
        </w:rPr>
        <w:t>当事人的真实意图虽无法还原，但通过</w:t>
      </w:r>
      <w:r>
        <w:rPr>
          <w:rFonts w:hint="eastAsia" w:ascii="宋体" w:hAnsi="宋体" w:eastAsia="宋体" w:cs="宋体"/>
          <w:i w:val="0"/>
          <w:iCs w:val="0"/>
          <w:caps w:val="0"/>
          <w:color w:val="0F1115"/>
          <w:spacing w:val="0"/>
          <w:sz w:val="21"/>
          <w:szCs w:val="21"/>
          <w:shd w:val="clear" w:fill="FFFFFF"/>
          <w:lang w:eastAsia="zh-CN"/>
        </w:rPr>
        <w:t>关注凶手本人所陈述的动机、媒体所渲染的</w:t>
      </w:r>
      <w:r>
        <w:rPr>
          <w:rFonts w:hint="eastAsia" w:ascii="宋体" w:hAnsi="宋体" w:eastAsia="宋体" w:cs="宋体"/>
          <w:i w:val="0"/>
          <w:iCs w:val="0"/>
          <w:caps w:val="0"/>
          <w:color w:val="0F1115"/>
          <w:spacing w:val="0"/>
          <w:sz w:val="21"/>
          <w:szCs w:val="21"/>
          <w:shd w:val="clear" w:fill="FFFFFF"/>
          <w:lang w:val="en-US" w:eastAsia="zh-CN"/>
        </w:rPr>
        <w:t>情节及</w:t>
      </w:r>
      <w:r>
        <w:rPr>
          <w:rFonts w:hint="eastAsia" w:ascii="宋体" w:hAnsi="宋体" w:eastAsia="宋体" w:cs="宋体"/>
          <w:i w:val="0"/>
          <w:iCs w:val="0"/>
          <w:caps w:val="0"/>
          <w:color w:val="0F1115"/>
          <w:spacing w:val="0"/>
          <w:sz w:val="21"/>
          <w:szCs w:val="21"/>
          <w:shd w:val="clear" w:fill="FFFFFF"/>
          <w:lang w:eastAsia="zh-CN"/>
        </w:rPr>
        <w:t>司法系统所回应的</w:t>
      </w:r>
      <w:r>
        <w:rPr>
          <w:rFonts w:hint="eastAsia" w:ascii="宋体" w:hAnsi="宋体" w:eastAsia="宋体" w:cs="宋体"/>
          <w:i w:val="0"/>
          <w:iCs w:val="0"/>
          <w:caps w:val="0"/>
          <w:color w:val="0F1115"/>
          <w:spacing w:val="0"/>
          <w:sz w:val="21"/>
          <w:szCs w:val="21"/>
          <w:shd w:val="clear" w:fill="FFFFFF"/>
          <w:lang w:val="en-US" w:eastAsia="zh-CN"/>
        </w:rPr>
        <w:t>案情</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以及</w:t>
      </w:r>
      <w:r>
        <w:rPr>
          <w:rFonts w:hint="eastAsia" w:ascii="宋体" w:hAnsi="宋体" w:eastAsia="宋体" w:cs="宋体"/>
          <w:i w:val="0"/>
          <w:iCs w:val="0"/>
          <w:caps w:val="0"/>
          <w:color w:val="0F1115"/>
          <w:spacing w:val="0"/>
          <w:sz w:val="21"/>
          <w:szCs w:val="21"/>
          <w:shd w:val="clear" w:fill="FFFFFF"/>
          <w:lang w:eastAsia="zh-CN"/>
        </w:rPr>
        <w:t>分析这套公共叙事如何被建构、传播与接受，我们</w:t>
      </w:r>
      <w:r>
        <w:rPr>
          <w:rFonts w:hint="eastAsia" w:ascii="宋体" w:hAnsi="宋体" w:eastAsia="宋体" w:cs="宋体"/>
          <w:i w:val="0"/>
          <w:iCs w:val="0"/>
          <w:caps w:val="0"/>
          <w:color w:val="0F1115"/>
          <w:spacing w:val="0"/>
          <w:sz w:val="21"/>
          <w:szCs w:val="21"/>
          <w:shd w:val="clear" w:fill="FFFFFF"/>
          <w:lang w:val="en-US" w:eastAsia="zh-CN"/>
        </w:rPr>
        <w:t>或</w:t>
      </w:r>
      <w:r>
        <w:rPr>
          <w:rFonts w:hint="eastAsia" w:ascii="宋体" w:hAnsi="宋体" w:eastAsia="宋体" w:cs="宋体"/>
          <w:i w:val="0"/>
          <w:iCs w:val="0"/>
          <w:caps w:val="0"/>
          <w:color w:val="0F1115"/>
          <w:spacing w:val="0"/>
          <w:sz w:val="21"/>
          <w:szCs w:val="21"/>
          <w:shd w:val="clear" w:fill="FFFFFF"/>
          <w:lang w:eastAsia="zh-CN"/>
        </w:rPr>
        <w:t>得以窥见民国女性所面临的困境。</w:t>
      </w:r>
    </w:p>
    <w:p w14:paraId="179205E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right="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lang w:val="en-US" w:eastAsia="zh-CN"/>
        </w:rPr>
        <w:t>一、</w:t>
      </w:r>
      <w:r>
        <w:rPr>
          <w:rFonts w:hint="eastAsia" w:ascii="宋体" w:hAnsi="宋体" w:eastAsia="宋体" w:cs="宋体"/>
          <w:i w:val="0"/>
          <w:iCs w:val="0"/>
          <w:caps w:val="0"/>
          <w:color w:val="0F1115"/>
          <w:spacing w:val="0"/>
          <w:sz w:val="21"/>
          <w:szCs w:val="21"/>
          <w:shd w:val="clear" w:fill="FFFFFF"/>
        </w:rPr>
        <w:t>刘景桂：舆论同情与司法判决的落差</w:t>
      </w:r>
    </w:p>
    <w:p w14:paraId="6014C89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媒体在报道中着力追溯刘景桂与逯明的情感纠葛，通过铺设一条“承诺与背叛”叙事线，为其杀人行为</w:t>
      </w:r>
      <w:r>
        <w:rPr>
          <w:rFonts w:hint="eastAsia" w:ascii="宋体" w:hAnsi="宋体" w:eastAsia="宋体" w:cs="宋体"/>
          <w:i w:val="0"/>
          <w:iCs w:val="0"/>
          <w:caps w:val="0"/>
          <w:color w:val="0F1115"/>
          <w:spacing w:val="0"/>
          <w:sz w:val="21"/>
          <w:szCs w:val="21"/>
          <w:shd w:val="clear" w:fill="FFFFFF"/>
          <w:lang w:val="en-US" w:eastAsia="zh-CN"/>
        </w:rPr>
        <w:t>构建动因</w:t>
      </w:r>
      <w:r>
        <w:rPr>
          <w:rFonts w:hint="eastAsia" w:ascii="宋体" w:hAnsi="宋体" w:eastAsia="宋体" w:cs="宋体"/>
          <w:i w:val="0"/>
          <w:iCs w:val="0"/>
          <w:caps w:val="0"/>
          <w:color w:val="0F1115"/>
          <w:spacing w:val="0"/>
          <w:sz w:val="21"/>
          <w:szCs w:val="21"/>
          <w:shd w:val="clear" w:fill="FFFFFF"/>
        </w:rPr>
        <w:t>。报道</w:t>
      </w:r>
      <w:r>
        <w:rPr>
          <w:rFonts w:hint="eastAsia" w:ascii="宋体" w:hAnsi="宋体" w:eastAsia="宋体" w:cs="宋体"/>
          <w:i w:val="0"/>
          <w:iCs w:val="0"/>
          <w:caps w:val="0"/>
          <w:color w:val="0F1115"/>
          <w:spacing w:val="0"/>
          <w:sz w:val="21"/>
          <w:szCs w:val="21"/>
          <w:shd w:val="clear" w:fill="FFFFFF"/>
          <w:lang w:val="en-US" w:eastAsia="zh-CN"/>
        </w:rPr>
        <w:t>提到</w:t>
      </w:r>
      <w:r>
        <w:rPr>
          <w:rFonts w:hint="eastAsia" w:ascii="宋体" w:hAnsi="宋体" w:eastAsia="宋体" w:cs="宋体"/>
          <w:i w:val="0"/>
          <w:iCs w:val="0"/>
          <w:caps w:val="0"/>
          <w:color w:val="0F1115"/>
          <w:spacing w:val="0"/>
          <w:sz w:val="21"/>
          <w:szCs w:val="21"/>
          <w:shd w:val="clear" w:fill="FFFFFF"/>
        </w:rPr>
        <w:t>逯明于1933年4月与刘景桂订立婚约，旋于一月后书信解约未果，同年11月转而与滕爽成婚，婚后虽以</w:t>
      </w:r>
      <w:r>
        <w:rPr>
          <w:rFonts w:hint="eastAsia" w:ascii="宋体" w:hAnsi="宋体" w:eastAsia="宋体" w:cs="宋体"/>
          <w:i w:val="0"/>
          <w:iCs w:val="0"/>
          <w:caps w:val="0"/>
          <w:color w:val="0F1115"/>
          <w:spacing w:val="0"/>
          <w:sz w:val="21"/>
          <w:szCs w:val="21"/>
          <w:shd w:val="clear" w:fill="FFFFFF"/>
          <w:lang w:val="en-US" w:eastAsia="zh-CN"/>
        </w:rPr>
        <w:t>六百</w:t>
      </w:r>
      <w:r>
        <w:rPr>
          <w:rFonts w:hint="eastAsia" w:ascii="宋体" w:hAnsi="宋体" w:eastAsia="宋体" w:cs="宋体"/>
          <w:i w:val="0"/>
          <w:iCs w:val="0"/>
          <w:caps w:val="0"/>
          <w:color w:val="0F1115"/>
          <w:spacing w:val="0"/>
          <w:sz w:val="21"/>
          <w:szCs w:val="21"/>
          <w:shd w:val="clear" w:fill="FFFFFF"/>
        </w:rPr>
        <w:t>元与刘解除婚约，却很快恢复不正当关系。</w:t>
      </w:r>
      <w:r>
        <w:rPr>
          <w:rStyle w:val="9"/>
          <w:rFonts w:hint="eastAsia" w:ascii="宋体" w:hAnsi="宋体" w:eastAsia="宋体" w:cs="宋体"/>
          <w:i w:val="0"/>
          <w:iCs w:val="0"/>
          <w:caps w:val="0"/>
          <w:color w:val="0F1115"/>
          <w:spacing w:val="0"/>
          <w:sz w:val="21"/>
          <w:szCs w:val="21"/>
          <w:shd w:val="clear" w:fill="FFFFFF"/>
        </w:rPr>
        <w:footnoteReference w:id="1"/>
      </w:r>
      <w:r>
        <w:rPr>
          <w:rFonts w:hint="eastAsia" w:ascii="宋体" w:hAnsi="宋体" w:eastAsia="宋体" w:cs="宋体"/>
          <w:i w:val="0"/>
          <w:iCs w:val="0"/>
          <w:caps w:val="0"/>
          <w:color w:val="0F1115"/>
          <w:spacing w:val="0"/>
          <w:sz w:val="21"/>
          <w:szCs w:val="21"/>
          <w:shd w:val="clear" w:fill="FFFFFF"/>
        </w:rPr>
        <w:t>在此叙事框架下，逯明</w:t>
      </w:r>
      <w:r>
        <w:rPr>
          <w:rFonts w:hint="eastAsia" w:ascii="宋体" w:hAnsi="宋体" w:eastAsia="宋体" w:cs="宋体"/>
          <w:i w:val="0"/>
          <w:iCs w:val="0"/>
          <w:caps w:val="0"/>
          <w:color w:val="0F1115"/>
          <w:spacing w:val="0"/>
          <w:sz w:val="21"/>
          <w:szCs w:val="21"/>
          <w:shd w:val="clear" w:fill="FFFFFF"/>
          <w:lang w:val="en-US" w:eastAsia="zh-CN"/>
        </w:rPr>
        <w:t>被</w:t>
      </w:r>
      <w:r>
        <w:rPr>
          <w:rFonts w:hint="eastAsia" w:ascii="宋体" w:hAnsi="宋体" w:eastAsia="宋体" w:cs="宋体"/>
          <w:i w:val="0"/>
          <w:iCs w:val="0"/>
          <w:caps w:val="0"/>
          <w:color w:val="0F1115"/>
          <w:spacing w:val="0"/>
          <w:sz w:val="21"/>
          <w:szCs w:val="21"/>
          <w:shd w:val="clear" w:fill="FFFFFF"/>
        </w:rPr>
        <w:t>塑造为一个玩弄女性情感的“负心汉”形象。刘景桂的公众形象悄然发生转变：她从一名杀人罪犯，逐渐被重塑为一个值得同情的悲剧人物。这一由舆论塑造的形象，与司法机关最终的严厉判决之间形成了巨大反差，凸显了当时社会观念与法律制度之间的</w:t>
      </w:r>
      <w:r>
        <w:rPr>
          <w:rFonts w:hint="eastAsia" w:ascii="宋体" w:hAnsi="宋体" w:eastAsia="宋体" w:cs="宋体"/>
          <w:i w:val="0"/>
          <w:iCs w:val="0"/>
          <w:caps w:val="0"/>
          <w:color w:val="0F1115"/>
          <w:spacing w:val="0"/>
          <w:sz w:val="21"/>
          <w:szCs w:val="21"/>
          <w:shd w:val="clear" w:fill="FFFFFF"/>
          <w:lang w:val="en-US" w:eastAsia="zh-CN"/>
        </w:rPr>
        <w:t>冲突</w:t>
      </w:r>
      <w:r>
        <w:rPr>
          <w:rFonts w:hint="eastAsia" w:ascii="宋体" w:hAnsi="宋体" w:eastAsia="宋体" w:cs="宋体"/>
          <w:i w:val="0"/>
          <w:iCs w:val="0"/>
          <w:caps w:val="0"/>
          <w:color w:val="0F1115"/>
          <w:spacing w:val="0"/>
          <w:sz w:val="21"/>
          <w:szCs w:val="21"/>
          <w:shd w:val="clear" w:fill="FFFFFF"/>
        </w:rPr>
        <w:t>。</w:t>
      </w:r>
    </w:p>
    <w:p w14:paraId="06ABCC1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0"/>
        <w:textAlignment w:val="auto"/>
        <w:rPr>
          <w:rStyle w:val="8"/>
          <w:rFonts w:hint="eastAsia" w:ascii="宋体" w:hAnsi="宋体" w:eastAsia="宋体" w:cs="宋体"/>
          <w:b w:val="0"/>
          <w:bCs w:val="0"/>
          <w:i w:val="0"/>
          <w:iCs w:val="0"/>
          <w:caps w:val="0"/>
          <w:color w:val="0F1115"/>
          <w:spacing w:val="0"/>
          <w:sz w:val="21"/>
          <w:szCs w:val="21"/>
          <w:shd w:val="clear" w:fill="FFFFFF"/>
        </w:rPr>
      </w:pPr>
      <w:r>
        <w:rPr>
          <w:rStyle w:val="8"/>
          <w:rFonts w:hint="eastAsia" w:ascii="宋体" w:hAnsi="宋体" w:eastAsia="宋体" w:cs="宋体"/>
          <w:b w:val="0"/>
          <w:bCs w:val="0"/>
          <w:i w:val="0"/>
          <w:iCs w:val="0"/>
          <w:caps w:val="0"/>
          <w:color w:val="0F1115"/>
          <w:spacing w:val="0"/>
          <w:sz w:val="21"/>
          <w:szCs w:val="21"/>
          <w:shd w:val="clear" w:fill="FFFFFF"/>
        </w:rPr>
        <w:t>（一）舆论中的“可悯者”：基于贞操逻辑的同情</w:t>
      </w:r>
    </w:p>
    <w:p w14:paraId="3AA1EB8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i w:val="0"/>
          <w:iCs w:val="0"/>
          <w:caps w:val="0"/>
          <w:color w:val="0F1115"/>
          <w:spacing w:val="0"/>
          <w:sz w:val="21"/>
          <w:szCs w:val="21"/>
          <w:shd w:val="clear" w:fill="FFFFFF"/>
        </w:rPr>
        <w:t>媒体报道倾向于为刘景桂的行为提供一种道德解释。通过详细叙述逯明“订婚-悔婚-另娶-暧昧”的行为轨迹，刘景桂被塑造为一个情感遭受严重欺骗与伤害的受害者。</w:t>
      </w:r>
      <w:r>
        <w:rPr>
          <w:rFonts w:hint="eastAsia" w:ascii="宋体" w:hAnsi="宋体" w:eastAsia="宋体" w:cs="宋体"/>
          <w:i w:val="0"/>
          <w:iCs w:val="0"/>
          <w:caps w:val="0"/>
          <w:color w:val="0F1115"/>
          <w:spacing w:val="0"/>
          <w:sz w:val="21"/>
          <w:szCs w:val="21"/>
          <w:shd w:val="clear" w:fill="FFFFFF"/>
          <w:lang w:val="en-US" w:eastAsia="zh-CN"/>
        </w:rPr>
        <w:t>于是，</w:t>
      </w:r>
      <w:r>
        <w:rPr>
          <w:rFonts w:hint="eastAsia" w:ascii="宋体" w:hAnsi="宋体" w:eastAsia="宋体" w:cs="宋体"/>
          <w:i w:val="0"/>
          <w:iCs w:val="0"/>
          <w:caps w:val="0"/>
          <w:color w:val="0F1115"/>
          <w:spacing w:val="0"/>
          <w:sz w:val="21"/>
          <w:szCs w:val="21"/>
          <w:shd w:val="clear" w:fill="FFFFFF"/>
        </w:rPr>
        <w:t>她的暴力行为被部分舆论解读为一种绝望的反抗</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从而</w:t>
      </w:r>
      <w:r>
        <w:rPr>
          <w:rFonts w:hint="eastAsia" w:ascii="宋体" w:hAnsi="宋体" w:eastAsia="宋体" w:cs="宋体"/>
          <w:sz w:val="21"/>
          <w:szCs w:val="21"/>
          <w:lang w:val="en-US" w:eastAsia="zh-CN"/>
        </w:rPr>
        <w:t>被赋予了道德层面的合理性</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sz w:val="21"/>
          <w:szCs w:val="21"/>
          <w:lang w:val="en-US" w:eastAsia="zh-CN"/>
        </w:rPr>
        <w:t>部分媒体直接以“复仇”“雪恨”定义刘景桂的行为，例如有评论写道，“她是因逯明有了滕爽才弃了她，杀了滕爽也就是间接向逯明报仇，那还是叫做‘仇杀’为对……一个人的自由，被禁锢那麽久，又冷冷正牺牲了自已一生中的青春黄金時代，其痛苦也不見得比死会轻許多”</w:t>
      </w:r>
      <w:r>
        <w:rPr>
          <w:rStyle w:val="9"/>
          <w:rFonts w:hint="eastAsia" w:ascii="宋体" w:hAnsi="宋体" w:eastAsia="宋体" w:cs="宋体"/>
          <w:strike/>
          <w:dstrike w:val="0"/>
          <w:sz w:val="21"/>
          <w:szCs w:val="21"/>
          <w:lang w:val="en-US" w:eastAsia="zh-CN"/>
        </w:rPr>
        <w:footnoteReference w:id="2"/>
      </w:r>
      <w:r>
        <w:rPr>
          <w:rFonts w:hint="eastAsia" w:ascii="宋体" w:hAnsi="宋体" w:eastAsia="宋体" w:cs="宋体"/>
          <w:strike w:val="0"/>
          <w:dstrike w:val="0"/>
          <w:sz w:val="21"/>
          <w:szCs w:val="21"/>
          <w:lang w:val="en-US" w:eastAsia="zh-CN"/>
        </w:rPr>
        <w:t>；亦有舆论</w:t>
      </w:r>
      <w:r>
        <w:rPr>
          <w:rFonts w:hint="eastAsia" w:ascii="宋体" w:hAnsi="宋体" w:eastAsia="宋体" w:cs="宋体"/>
          <w:sz w:val="21"/>
          <w:szCs w:val="21"/>
          <w:lang w:val="en-US" w:eastAsia="zh-CN"/>
        </w:rPr>
        <w:t>为辩护，称“刘景桂女士还是一个普通的女子……有怨必报，所谓‘你牺牲我的幸福，我也牺牲你的幸福’，正是以直报怨的精神”</w:t>
      </w:r>
      <w:r>
        <w:rPr>
          <w:rStyle w:val="9"/>
          <w:rFonts w:hint="eastAsia" w:ascii="宋体" w:hAnsi="宋体" w:eastAsia="宋体" w:cs="宋体"/>
          <w:sz w:val="21"/>
          <w:szCs w:val="21"/>
          <w:lang w:val="en-US" w:eastAsia="zh-CN"/>
        </w:rPr>
        <w:footnoteReference w:id="3"/>
      </w:r>
      <w:r>
        <w:rPr>
          <w:rFonts w:hint="eastAsia" w:ascii="宋体" w:hAnsi="宋体" w:eastAsia="宋体" w:cs="宋体"/>
          <w:sz w:val="21"/>
          <w:szCs w:val="21"/>
          <w:lang w:val="en-US" w:eastAsia="zh-CN"/>
        </w:rPr>
        <w:t>。这种叙事策略，将刘景桂的杀人行为从刑事犯罪转化为被背叛后的反击，在相当程度上消解了其行为的恶劣性，建构起“复仇”的道德合理性。而案发后“社会多数同情刘，滕家亦不齿逯”</w:t>
      </w:r>
      <w:r>
        <w:rPr>
          <w:rStyle w:val="9"/>
          <w:rFonts w:hint="eastAsia" w:ascii="宋体" w:hAnsi="宋体" w:eastAsia="宋体" w:cs="宋体"/>
          <w:sz w:val="21"/>
          <w:szCs w:val="21"/>
          <w:lang w:val="en-US" w:eastAsia="zh-CN"/>
        </w:rPr>
        <w:footnoteReference w:id="4"/>
      </w:r>
      <w:r>
        <w:rPr>
          <w:rFonts w:hint="eastAsia" w:ascii="宋体" w:hAnsi="宋体" w:eastAsia="宋体" w:cs="宋体"/>
          <w:sz w:val="21"/>
          <w:szCs w:val="21"/>
          <w:lang w:val="en-US" w:eastAsia="zh-CN"/>
        </w:rPr>
        <w:t>的舆论倾向，正印证了这一叙事逻辑对公众认知的显著引导作用。</w:t>
      </w:r>
    </w:p>
    <w:p w14:paraId="122DA85E">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然而，这种</w:t>
      </w:r>
      <w:r>
        <w:rPr>
          <w:rFonts w:hint="eastAsia" w:ascii="宋体" w:hAnsi="宋体" w:eastAsia="宋体" w:cs="宋体"/>
          <w:i w:val="0"/>
          <w:iCs w:val="0"/>
          <w:caps w:val="0"/>
          <w:color w:val="0F1115"/>
          <w:spacing w:val="0"/>
          <w:sz w:val="21"/>
          <w:szCs w:val="21"/>
          <w:shd w:val="clear" w:fill="FFFFFF"/>
        </w:rPr>
        <w:t>同情有其明确的前提。舆论在怜悯刘景桂时，总是着重强调她因与逯明发生关系而“失身”这一事实</w:t>
      </w:r>
      <w:r>
        <w:rPr>
          <w:rFonts w:hint="eastAsia" w:ascii="宋体" w:hAnsi="宋体" w:eastAsia="宋体" w:cs="宋体"/>
          <w:i w:val="0"/>
          <w:iCs w:val="0"/>
          <w:caps w:val="0"/>
          <w:color w:val="0F1115"/>
          <w:spacing w:val="0"/>
          <w:sz w:val="21"/>
          <w:szCs w:val="21"/>
          <w:shd w:val="clear" w:fill="FFFFFF"/>
          <w:lang w:eastAsia="zh-CN"/>
        </w:rPr>
        <w:t>。</w:t>
      </w:r>
      <w:r>
        <w:rPr>
          <w:rStyle w:val="9"/>
          <w:rFonts w:hint="eastAsia" w:ascii="宋体" w:hAnsi="宋体" w:eastAsia="宋体" w:cs="宋体"/>
          <w:i w:val="0"/>
          <w:iCs w:val="0"/>
          <w:caps w:val="0"/>
          <w:color w:val="0F1115"/>
          <w:spacing w:val="0"/>
          <w:sz w:val="21"/>
          <w:szCs w:val="21"/>
          <w:shd w:val="clear" w:fill="FFFFFF"/>
          <w:lang w:eastAsia="zh-CN"/>
        </w:rPr>
        <w:footnoteReference w:id="5"/>
      </w:r>
      <w:r>
        <w:rPr>
          <w:rFonts w:hint="eastAsia" w:ascii="宋体" w:hAnsi="宋体" w:eastAsia="宋体" w:cs="宋体"/>
          <w:i w:val="0"/>
          <w:iCs w:val="0"/>
          <w:caps w:val="0"/>
          <w:color w:val="0F1115"/>
          <w:spacing w:val="0"/>
          <w:sz w:val="21"/>
          <w:szCs w:val="21"/>
          <w:shd w:val="clear" w:fill="FFFFFF"/>
        </w:rPr>
        <w:t>无论是媒体描述还是律师辩护，都竭力渲染她“牺牲童贞”后又遭抛弃的处境，以此作为其痛苦最核心、最值得被谅解的理由。这意味着，公众和媒体对她的同情，在很大程度上依然遵循着传统的贞操观念：一个女性因“失贞”而陷入困境，是格外值得怜悯的悲剧。</w:t>
      </w:r>
      <w:r>
        <w:rPr>
          <w:rFonts w:hint="eastAsia" w:ascii="宋体" w:hAnsi="宋体" w:eastAsia="宋体" w:cs="宋体"/>
          <w:sz w:val="21"/>
          <w:szCs w:val="21"/>
          <w:lang w:val="en-US" w:eastAsia="zh-CN"/>
        </w:rPr>
        <w:t>刘煜律师则将这一逻辑推向极致，他在辩护时指责逯明以“沙乐美喻刘，以约翰喻己”，用“甘言蜜语”欺骗刘景桂，甚至“在北京旅馆中，逯对刘实含有重大之强奸嫌疑”，而刘景桂最终因“肚子一摸即为之牺牲童贞”</w:t>
      </w:r>
      <w:r>
        <w:rPr>
          <w:rStyle w:val="9"/>
          <w:rFonts w:hint="eastAsia" w:ascii="宋体" w:hAnsi="宋体" w:eastAsia="宋体" w:cs="宋体"/>
          <w:sz w:val="21"/>
          <w:szCs w:val="21"/>
          <w:lang w:val="en-US" w:eastAsia="zh-CN"/>
        </w:rPr>
        <w:footnoteReference w:id="6"/>
      </w:r>
      <w:r>
        <w:rPr>
          <w:rFonts w:hint="eastAsia" w:ascii="宋体" w:hAnsi="宋体" w:eastAsia="宋体" w:cs="宋体"/>
          <w:sz w:val="21"/>
          <w:szCs w:val="21"/>
          <w:lang w:val="en-US" w:eastAsia="zh-CN"/>
        </w:rPr>
        <w:t>，陷入失贞又失婚约的绝境。</w:t>
      </w:r>
    </w:p>
    <w:p w14:paraId="0D035C71">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而刘景桂本人的观念与行为则呈现出一种深刻的矛盾性，这进一步折射了当时社会新旧观念的交织与冲突。从她的经历看，她能自主地恋爱、订婚与解约，并与逯明自愿发生关系，这显示出她在行为层面接受了当时新兴的、主张婚恋自主的思潮。然而，根据其本人的供述，在解释作案动机时，她却将“失去贞操”视为怨恨逯明并决意报复的首要原因</w:t>
      </w:r>
      <w:r>
        <w:rPr>
          <w:rStyle w:val="9"/>
          <w:rFonts w:hint="eastAsia" w:ascii="宋体" w:hAnsi="宋体" w:eastAsia="宋体" w:cs="宋体"/>
          <w:lang w:val="en-US" w:eastAsia="zh-CN"/>
        </w:rPr>
        <w:footnoteReference w:id="7"/>
      </w:r>
      <w:r>
        <w:rPr>
          <w:rFonts w:hint="eastAsia" w:ascii="宋体" w:hAnsi="宋体" w:eastAsia="宋体" w:cs="宋体"/>
          <w:lang w:val="en-US" w:eastAsia="zh-CN"/>
        </w:rPr>
        <w:t>。这表明，在认知深层，她并未真正接纳自己在性关系中作为一个与男性平等、独立且需自我负责的现代个体地位。相反，她的反应逻辑在本质上仍遵循着传统的思维模式：即性关系的后果理应由男性主导并承担全部责任，女子一旦“失身”，其身体与未来便天然地归属于该男子，男子的背弃因而构成不可饶恕的欺骗。因此，尽管她的行动触及了自由恋爱的边缘，但驱动其激烈反应的伦理框架，却依然牢固地建立在“女子从属于男子”的旧有贞操观之上。舆论对她的同情，在本质上正是对这套传统伦理逻辑的一次大规模确认与强化。</w:t>
      </w:r>
    </w:p>
    <w:p w14:paraId="43E4DB0A">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这种有条件的同情，实际上默认了将女性价值与贞操绑定的旧伦理，它并未真正触及造成女性困境的结构性因素，只是对传统悲剧典型的再演绎。在该叙事框架下，刘景桂的痛苦被归因于“贞操被辜负”，是“值得怜悯”的，其复仇行为也因而更易被公众理解。但这种怜悯同时暗含着一种规训——若女性未守住贞操，其后续遭遇便存在部分“自致性”过错。部分舆论在同情刘景桂的同时，也会隐晦提及“女子当自重”的论调，将其遭遇归咎于“识人不清”等个人原因，例如，“吾人由是可知在中国两性道德未树立时，女性固易受骗；而女子之富有虚荣心，尤足以贾祸”之类言语</w:t>
      </w:r>
      <w:r>
        <w:rPr>
          <w:rStyle w:val="9"/>
          <w:rFonts w:hint="eastAsia" w:ascii="宋体" w:hAnsi="宋体" w:eastAsia="宋体" w:cs="宋体"/>
          <w:lang w:val="en-US" w:eastAsia="zh-CN"/>
        </w:rPr>
        <w:footnoteReference w:id="8"/>
      </w:r>
      <w:r>
        <w:rPr>
          <w:rFonts w:hint="eastAsia" w:ascii="宋体" w:hAnsi="宋体" w:eastAsia="宋体" w:cs="宋体"/>
          <w:lang w:val="en-US" w:eastAsia="zh-CN"/>
        </w:rPr>
        <w:t>。这种隐性追责，本质是父权制将性别压迫的责任转嫁到女性身上，用“守贞”的道德枷锁消解男性的过错。由此可见，媒体对刘景桂的同情，始终未脱离父权制对女性身体与价值的定义框架。</w:t>
      </w:r>
    </w:p>
    <w:p w14:paraId="17E02BE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1"/>
          <w:szCs w:val="21"/>
        </w:rPr>
      </w:pPr>
      <w:r>
        <w:rPr>
          <w:rStyle w:val="8"/>
          <w:rFonts w:hint="eastAsia" w:ascii="宋体" w:hAnsi="宋体" w:eastAsia="宋体" w:cs="宋体"/>
          <w:b w:val="0"/>
          <w:bCs w:val="0"/>
          <w:i w:val="0"/>
          <w:iCs w:val="0"/>
          <w:caps w:val="0"/>
          <w:color w:val="0F1115"/>
          <w:spacing w:val="0"/>
          <w:sz w:val="21"/>
          <w:szCs w:val="21"/>
          <w:shd w:val="clear" w:fill="FFFFFF"/>
        </w:rPr>
        <w:t>（二）法庭上的“责任人”：法律平等原则下的裁决</w:t>
      </w:r>
    </w:p>
    <w:p w14:paraId="2D881F4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rPr>
        <w:t>与舆论的悲悯基调形成复杂对比的，是司法系统内部态度的转变。案件于1935年4月23日开庭审理。4月29日，北平地方法院作出一审判决，以“其情可悯”为由，判处刘景桂有期徒刑十二年，仅为杀人罪最高刑期的一半。</w:t>
      </w:r>
      <w:r>
        <w:rPr>
          <w:rStyle w:val="9"/>
          <w:rFonts w:hint="eastAsia" w:ascii="宋体" w:hAnsi="宋体" w:eastAsia="宋体" w:cs="宋体"/>
          <w:i w:val="0"/>
          <w:iCs w:val="0"/>
          <w:caps w:val="0"/>
          <w:strike/>
          <w:dstrike w:val="0"/>
          <w:color w:val="0F1115"/>
          <w:spacing w:val="0"/>
          <w:sz w:val="21"/>
          <w:szCs w:val="21"/>
          <w:shd w:val="clear" w:fill="FFFFFF"/>
          <w:lang w:eastAsia="zh-CN"/>
        </w:rPr>
        <w:footnoteReference w:id="9"/>
      </w:r>
      <w:r>
        <w:rPr>
          <w:rFonts w:hint="eastAsia" w:ascii="宋体" w:hAnsi="宋体" w:eastAsia="宋体" w:cs="宋体"/>
          <w:i w:val="0"/>
          <w:iCs w:val="0"/>
          <w:caps w:val="0"/>
          <w:color w:val="0F1115"/>
          <w:spacing w:val="0"/>
          <w:sz w:val="21"/>
          <w:szCs w:val="21"/>
          <w:shd w:val="clear" w:fill="FFFFFF"/>
        </w:rPr>
        <w:t>这一判决本身，可以视为司法</w:t>
      </w:r>
      <w:r>
        <w:rPr>
          <w:rFonts w:hint="eastAsia" w:ascii="宋体" w:hAnsi="宋体" w:eastAsia="宋体" w:cs="宋体"/>
          <w:i w:val="0"/>
          <w:iCs w:val="0"/>
          <w:caps w:val="0"/>
          <w:color w:val="0F1115"/>
          <w:spacing w:val="0"/>
          <w:sz w:val="21"/>
          <w:szCs w:val="21"/>
          <w:shd w:val="clear" w:fill="FFFFFF"/>
          <w:lang w:val="en-US" w:eastAsia="zh-CN"/>
        </w:rPr>
        <w:t>机构</w:t>
      </w:r>
      <w:r>
        <w:rPr>
          <w:rFonts w:hint="eastAsia" w:ascii="宋体" w:hAnsi="宋体" w:eastAsia="宋体" w:cs="宋体"/>
          <w:i w:val="0"/>
          <w:iCs w:val="0"/>
          <w:caps w:val="0"/>
          <w:color w:val="0F1115"/>
          <w:spacing w:val="0"/>
          <w:sz w:val="21"/>
          <w:szCs w:val="21"/>
          <w:shd w:val="clear" w:fill="FFFFFF"/>
        </w:rPr>
        <w:t>对汹涌舆论及“情有可原”传统逻辑的一种妥协与回应</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因经档案显示刘景桂的自首行为实际上未受认定，其</w:t>
      </w:r>
      <w:r>
        <w:rPr>
          <w:rFonts w:hint="eastAsia" w:ascii="宋体" w:hAnsi="宋体" w:eastAsia="宋体" w:cs="宋体"/>
          <w:i w:val="0"/>
          <w:iCs w:val="0"/>
          <w:caps w:val="0"/>
          <w:color w:val="0F1115"/>
          <w:spacing w:val="0"/>
          <w:sz w:val="21"/>
          <w:szCs w:val="21"/>
          <w:shd w:val="clear" w:fill="FFFFFF"/>
        </w:rPr>
        <w:t>基于同情的宽大</w:t>
      </w:r>
      <w:r>
        <w:rPr>
          <w:rFonts w:hint="eastAsia" w:ascii="宋体" w:hAnsi="宋体" w:eastAsia="宋体" w:cs="宋体"/>
          <w:i w:val="0"/>
          <w:iCs w:val="0"/>
          <w:caps w:val="0"/>
          <w:color w:val="0F1115"/>
          <w:spacing w:val="0"/>
          <w:sz w:val="21"/>
          <w:szCs w:val="21"/>
          <w:shd w:val="clear" w:fill="FFFFFF"/>
          <w:lang w:val="en-US" w:eastAsia="zh-CN"/>
        </w:rPr>
        <w:t>处理，实质上是默许了“失贞受害值得悯恕”这一传统贞操观在司法裁量中的影响。</w:t>
      </w:r>
    </w:p>
    <w:p w14:paraId="4E1BEA1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rPr>
        <w:t>然而，这一判决并未成为终局。同年</w:t>
      </w:r>
      <w:r>
        <w:rPr>
          <w:rFonts w:hint="eastAsia" w:ascii="宋体" w:hAnsi="宋体" w:eastAsia="宋体" w:cs="宋体"/>
          <w:i w:val="0"/>
          <w:iCs w:val="0"/>
          <w:caps w:val="0"/>
          <w:color w:val="0F1115"/>
          <w:spacing w:val="0"/>
          <w:sz w:val="21"/>
          <w:szCs w:val="21"/>
          <w:shd w:val="clear" w:fill="FFFFFF"/>
          <w:lang w:val="en-US" w:eastAsia="zh-CN"/>
        </w:rPr>
        <w:t>9</w:t>
      </w:r>
      <w:r>
        <w:rPr>
          <w:rFonts w:hint="eastAsia" w:ascii="宋体" w:hAnsi="宋体" w:eastAsia="宋体" w:cs="宋体"/>
          <w:i w:val="0"/>
          <w:iCs w:val="0"/>
          <w:caps w:val="0"/>
          <w:color w:val="0F1115"/>
          <w:spacing w:val="0"/>
          <w:sz w:val="21"/>
          <w:szCs w:val="21"/>
          <w:shd w:val="clear" w:fill="FFFFFF"/>
        </w:rPr>
        <w:t>月，河北高等法院在二审中推翻原判，改判刘景桂无期徒刑。</w:t>
      </w:r>
      <w:r>
        <w:rPr>
          <w:rStyle w:val="9"/>
          <w:rFonts w:hint="eastAsia" w:ascii="宋体" w:hAnsi="宋体" w:eastAsia="宋体" w:cs="宋体"/>
          <w:i w:val="0"/>
          <w:iCs w:val="0"/>
          <w:caps w:val="0"/>
          <w:color w:val="0F1115"/>
          <w:spacing w:val="0"/>
          <w:sz w:val="21"/>
          <w:szCs w:val="21"/>
          <w:shd w:val="clear" w:fill="FFFFFF"/>
        </w:rPr>
        <w:footnoteReference w:id="10"/>
      </w:r>
      <w:r>
        <w:rPr>
          <w:rFonts w:hint="eastAsia" w:ascii="宋体" w:hAnsi="宋体" w:eastAsia="宋体" w:cs="宋体"/>
          <w:i w:val="0"/>
          <w:iCs w:val="0"/>
          <w:caps w:val="0"/>
          <w:color w:val="0F1115"/>
          <w:spacing w:val="0"/>
          <w:sz w:val="21"/>
          <w:szCs w:val="21"/>
          <w:shd w:val="clear" w:fill="FFFFFF"/>
        </w:rPr>
        <w:t>直至1937年5月5日，南京最高法院作出终审裁定，维持了无期徒刑的判决。</w:t>
      </w:r>
      <w:r>
        <w:rPr>
          <w:rStyle w:val="9"/>
          <w:rFonts w:hint="eastAsia" w:ascii="宋体" w:hAnsi="宋体" w:eastAsia="宋体" w:cs="宋体"/>
          <w:sz w:val="21"/>
          <w:szCs w:val="21"/>
        </w:rPr>
        <w:footnoteReference w:id="11"/>
      </w:r>
      <w:r>
        <w:rPr>
          <w:rFonts w:hint="eastAsia" w:ascii="宋体" w:hAnsi="宋体" w:eastAsia="宋体" w:cs="宋体"/>
          <w:i w:val="0"/>
          <w:iCs w:val="0"/>
          <w:caps w:val="0"/>
          <w:color w:val="0F1115"/>
          <w:spacing w:val="0"/>
          <w:sz w:val="21"/>
          <w:szCs w:val="21"/>
          <w:shd w:val="clear" w:fill="FFFFFF"/>
        </w:rPr>
        <w:t>上级法院的改判，标志着一种更强调形式理性与法律平等的司法立场占据了上风。终审判决的核心逻辑在于，根据当时已确立男女平等原则的《民法》，刘景桂作为具有完全行为能力的个体，必须为自己故意杀人的行为承担全部、严格的法律责任。在最高法院的法官看来，个人情感挫折或社会观念中的“贞操受损”问题，</w:t>
      </w:r>
      <w:r>
        <w:rPr>
          <w:rFonts w:hint="eastAsia" w:ascii="宋体" w:hAnsi="宋体" w:eastAsia="宋体" w:cs="宋体"/>
          <w:i w:val="0"/>
          <w:iCs w:val="0"/>
          <w:caps w:val="0"/>
          <w:color w:val="0F1115"/>
          <w:spacing w:val="0"/>
          <w:sz w:val="21"/>
          <w:szCs w:val="21"/>
          <w:shd w:val="clear" w:fill="FFFFFF"/>
          <w:lang w:val="en-US" w:eastAsia="zh-CN"/>
        </w:rPr>
        <w:t>均不能构成法定的减刑或免责事由。</w:t>
      </w:r>
    </w:p>
    <w:p w14:paraId="399F09E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right="0" w:firstLine="42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从法律近代化的</w:t>
      </w:r>
      <w:r>
        <w:rPr>
          <w:rFonts w:hint="eastAsia" w:ascii="宋体" w:hAnsi="宋体" w:eastAsia="宋体" w:cs="宋体"/>
          <w:i w:val="0"/>
          <w:iCs w:val="0"/>
          <w:caps w:val="0"/>
          <w:color w:val="0F1115"/>
          <w:spacing w:val="0"/>
          <w:sz w:val="21"/>
          <w:szCs w:val="21"/>
          <w:shd w:val="clear" w:fill="FFFFFF"/>
          <w:lang w:val="en-US" w:eastAsia="zh-CN"/>
        </w:rPr>
        <w:t>角度来看</w:t>
      </w:r>
      <w:r>
        <w:rPr>
          <w:rFonts w:hint="eastAsia" w:ascii="宋体" w:hAnsi="宋体" w:eastAsia="宋体" w:cs="宋体"/>
          <w:i w:val="0"/>
          <w:iCs w:val="0"/>
          <w:caps w:val="0"/>
          <w:color w:val="0F1115"/>
          <w:spacing w:val="0"/>
          <w:sz w:val="21"/>
          <w:szCs w:val="21"/>
          <w:shd w:val="clear" w:fill="FFFFFF"/>
        </w:rPr>
        <w:t>，终审判决</w:t>
      </w:r>
      <w:r>
        <w:rPr>
          <w:rFonts w:hint="eastAsia" w:ascii="宋体" w:hAnsi="宋体" w:eastAsia="宋体" w:cs="宋体"/>
          <w:i w:val="0"/>
          <w:iCs w:val="0"/>
          <w:caps w:val="0"/>
          <w:color w:val="0F1115"/>
          <w:spacing w:val="0"/>
          <w:sz w:val="21"/>
          <w:szCs w:val="21"/>
          <w:shd w:val="clear" w:fill="FFFFFF"/>
          <w:lang w:val="en-US" w:eastAsia="zh-CN"/>
        </w:rPr>
        <w:t>无疑</w:t>
      </w:r>
      <w:r>
        <w:rPr>
          <w:rFonts w:hint="eastAsia" w:ascii="宋体" w:hAnsi="宋体" w:eastAsia="宋体" w:cs="宋体"/>
          <w:i w:val="0"/>
          <w:iCs w:val="0"/>
          <w:caps w:val="0"/>
          <w:color w:val="0F1115"/>
          <w:spacing w:val="0"/>
          <w:sz w:val="21"/>
          <w:szCs w:val="21"/>
          <w:shd w:val="clear" w:fill="FFFFFF"/>
        </w:rPr>
        <w:t>坚守了“法律面前人人平等”的形式原则，</w:t>
      </w:r>
      <w:r>
        <w:rPr>
          <w:rFonts w:hint="eastAsia" w:ascii="宋体" w:hAnsi="宋体" w:eastAsia="宋体" w:cs="宋体"/>
          <w:i w:val="0"/>
          <w:iCs w:val="0"/>
          <w:caps w:val="0"/>
          <w:color w:val="0F1115"/>
          <w:spacing w:val="0"/>
          <w:sz w:val="21"/>
          <w:szCs w:val="21"/>
          <w:shd w:val="clear" w:fill="FFFFFF"/>
          <w:lang w:val="en-US" w:eastAsia="zh-CN"/>
        </w:rPr>
        <w:t>力</w:t>
      </w:r>
      <w:r>
        <w:rPr>
          <w:rFonts w:hint="eastAsia" w:ascii="宋体" w:hAnsi="宋体" w:eastAsia="宋体" w:cs="宋体"/>
          <w:i w:val="0"/>
          <w:iCs w:val="0"/>
          <w:caps w:val="0"/>
          <w:strike w:val="0"/>
          <w:dstrike w:val="0"/>
          <w:color w:val="0F1115"/>
          <w:spacing w:val="0"/>
          <w:sz w:val="21"/>
          <w:szCs w:val="21"/>
          <w:shd w:val="clear" w:fill="FFFFFF"/>
        </w:rPr>
        <w:t>图将女性与男性置于同一责任标准之下</w:t>
      </w:r>
      <w:r>
        <w:rPr>
          <w:rFonts w:hint="eastAsia" w:ascii="宋体" w:hAnsi="宋体" w:eastAsia="宋体" w:cs="宋体"/>
          <w:i w:val="0"/>
          <w:iCs w:val="0"/>
          <w:caps w:val="0"/>
          <w:color w:val="0F1115"/>
          <w:spacing w:val="0"/>
          <w:sz w:val="21"/>
          <w:szCs w:val="21"/>
          <w:shd w:val="clear" w:fill="FFFFFF"/>
        </w:rPr>
        <w:t>。但问题在于，这种抽象的平等原则在司法实践中的适用，却与当时女性的真实社会处境产生了剧烈冲突。法官在裁断时，忽略了一个重要的社会前提：在1930年代的中国，一位被</w:t>
      </w:r>
      <w:r>
        <w:rPr>
          <w:rFonts w:hint="eastAsia" w:ascii="宋体" w:hAnsi="宋体" w:eastAsia="宋体" w:cs="宋体"/>
          <w:i w:val="0"/>
          <w:iCs w:val="0"/>
          <w:caps w:val="0"/>
          <w:color w:val="0F1115"/>
          <w:spacing w:val="0"/>
          <w:sz w:val="21"/>
          <w:szCs w:val="21"/>
          <w:shd w:val="clear" w:fill="FFFFFF"/>
          <w:lang w:val="en-US" w:eastAsia="zh-CN"/>
        </w:rPr>
        <w:t>认定为</w:t>
      </w:r>
      <w:r>
        <w:rPr>
          <w:rFonts w:hint="eastAsia" w:ascii="宋体" w:hAnsi="宋体" w:eastAsia="宋体" w:cs="宋体"/>
          <w:i w:val="0"/>
          <w:iCs w:val="0"/>
          <w:caps w:val="0"/>
          <w:color w:val="0F1115"/>
          <w:spacing w:val="0"/>
          <w:sz w:val="21"/>
          <w:szCs w:val="21"/>
          <w:shd w:val="clear" w:fill="FFFFFF"/>
        </w:rPr>
        <w:t>“失贞”且遭背弃的女性，其名誉与未来的生存空间将遭受何等严重的</w:t>
      </w:r>
      <w:r>
        <w:rPr>
          <w:rFonts w:hint="eastAsia" w:ascii="宋体" w:hAnsi="宋体" w:eastAsia="宋体" w:cs="宋体"/>
          <w:i w:val="0"/>
          <w:iCs w:val="0"/>
          <w:caps w:val="0"/>
          <w:color w:val="0F1115"/>
          <w:spacing w:val="0"/>
          <w:sz w:val="21"/>
          <w:szCs w:val="21"/>
          <w:shd w:val="clear" w:fill="FFFFFF"/>
          <w:lang w:val="en-US" w:eastAsia="zh-CN"/>
        </w:rPr>
        <w:t>打击</w:t>
      </w:r>
      <w:r>
        <w:rPr>
          <w:rFonts w:hint="eastAsia" w:ascii="宋体" w:hAnsi="宋体" w:eastAsia="宋体" w:cs="宋体"/>
          <w:i w:val="0"/>
          <w:iCs w:val="0"/>
          <w:caps w:val="0"/>
          <w:color w:val="0F1115"/>
          <w:spacing w:val="0"/>
          <w:sz w:val="21"/>
          <w:szCs w:val="21"/>
          <w:shd w:val="clear" w:fill="FFFFFF"/>
        </w:rPr>
        <w:t>。</w:t>
      </w:r>
      <w:r>
        <w:rPr>
          <w:rStyle w:val="9"/>
          <w:rFonts w:hint="eastAsia" w:ascii="宋体" w:hAnsi="宋体" w:eastAsia="宋体" w:cs="宋体"/>
          <w:i w:val="0"/>
          <w:iCs w:val="0"/>
          <w:caps w:val="0"/>
          <w:color w:val="0F1115"/>
          <w:spacing w:val="0"/>
          <w:sz w:val="21"/>
          <w:szCs w:val="21"/>
          <w:shd w:val="clear" w:fill="FFFFFF"/>
        </w:rPr>
        <w:footnoteReference w:id="12"/>
      </w:r>
      <w:r>
        <w:rPr>
          <w:rFonts w:hint="eastAsia" w:ascii="宋体" w:hAnsi="宋体" w:eastAsia="宋体" w:cs="宋体"/>
          <w:i w:val="0"/>
          <w:iCs w:val="0"/>
          <w:caps w:val="0"/>
          <w:color w:val="0F1115"/>
          <w:spacing w:val="0"/>
          <w:sz w:val="21"/>
          <w:szCs w:val="21"/>
          <w:shd w:val="clear" w:fill="FFFFFF"/>
        </w:rPr>
        <w:t>刘景桂行凶前的绝望</w:t>
      </w:r>
      <w:r>
        <w:rPr>
          <w:rFonts w:hint="eastAsia" w:ascii="宋体" w:hAnsi="宋体" w:eastAsia="宋体" w:cs="宋体"/>
          <w:i w:val="0"/>
          <w:iCs w:val="0"/>
          <w:caps w:val="0"/>
          <w:color w:val="0F1115"/>
          <w:spacing w:val="0"/>
          <w:sz w:val="21"/>
          <w:szCs w:val="21"/>
          <w:shd w:val="clear" w:fill="FFFFFF"/>
          <w:lang w:val="en-US" w:eastAsia="zh-CN"/>
        </w:rPr>
        <w:t>心理</w:t>
      </w:r>
      <w:r>
        <w:rPr>
          <w:rFonts w:hint="eastAsia" w:ascii="宋体" w:hAnsi="宋体" w:eastAsia="宋体" w:cs="宋体"/>
          <w:i w:val="0"/>
          <w:iCs w:val="0"/>
          <w:caps w:val="0"/>
          <w:color w:val="0F1115"/>
          <w:spacing w:val="0"/>
          <w:sz w:val="21"/>
          <w:szCs w:val="21"/>
          <w:shd w:val="clear" w:fill="FFFFFF"/>
        </w:rPr>
        <w:t>及其极端选择，与此种社会性</w:t>
      </w:r>
      <w:r>
        <w:rPr>
          <w:rFonts w:hint="eastAsia" w:ascii="宋体" w:hAnsi="宋体" w:eastAsia="宋体" w:cs="宋体"/>
          <w:i w:val="0"/>
          <w:iCs w:val="0"/>
          <w:caps w:val="0"/>
          <w:color w:val="0F1115"/>
          <w:spacing w:val="0"/>
          <w:sz w:val="21"/>
          <w:szCs w:val="21"/>
          <w:shd w:val="clear" w:fill="FFFFFF"/>
          <w:lang w:val="en-US" w:eastAsia="zh-CN"/>
        </w:rPr>
        <w:t>压迫</w:t>
      </w:r>
      <w:r>
        <w:rPr>
          <w:rFonts w:hint="eastAsia" w:ascii="宋体" w:hAnsi="宋体" w:eastAsia="宋体" w:cs="宋体"/>
          <w:i w:val="0"/>
          <w:iCs w:val="0"/>
          <w:caps w:val="0"/>
          <w:color w:val="0F1115"/>
          <w:spacing w:val="0"/>
          <w:sz w:val="21"/>
          <w:szCs w:val="21"/>
          <w:shd w:val="clear" w:fill="FFFFFF"/>
        </w:rPr>
        <w:t>密不可分。司法系统从地方法院的“悯恕”到</w:t>
      </w:r>
      <w:r>
        <w:rPr>
          <w:rFonts w:hint="eastAsia" w:ascii="宋体" w:hAnsi="宋体" w:eastAsia="宋体" w:cs="宋体"/>
          <w:i w:val="0"/>
          <w:iCs w:val="0"/>
          <w:caps w:val="0"/>
          <w:color w:val="0F1115"/>
          <w:spacing w:val="0"/>
          <w:sz w:val="21"/>
          <w:szCs w:val="21"/>
          <w:shd w:val="clear" w:fill="FFFFFF"/>
          <w:lang w:val="en-US" w:eastAsia="zh-CN"/>
        </w:rPr>
        <w:t>最高</w:t>
      </w:r>
      <w:r>
        <w:rPr>
          <w:rFonts w:hint="eastAsia" w:ascii="宋体" w:hAnsi="宋体" w:eastAsia="宋体" w:cs="宋体"/>
          <w:i w:val="0"/>
          <w:iCs w:val="0"/>
          <w:caps w:val="0"/>
          <w:color w:val="0F1115"/>
          <w:spacing w:val="0"/>
          <w:sz w:val="21"/>
          <w:szCs w:val="21"/>
          <w:shd w:val="clear" w:fill="FFFFFF"/>
        </w:rPr>
        <w:t>法院的“严格”，展现了近代法律理念</w:t>
      </w:r>
      <w:r>
        <w:rPr>
          <w:rFonts w:hint="eastAsia" w:ascii="宋体" w:hAnsi="宋体" w:eastAsia="宋体" w:cs="宋体"/>
          <w:i w:val="0"/>
          <w:iCs w:val="0"/>
          <w:caps w:val="0"/>
          <w:strike w:val="0"/>
          <w:dstrike w:val="0"/>
          <w:color w:val="0F1115"/>
          <w:spacing w:val="0"/>
          <w:sz w:val="21"/>
          <w:szCs w:val="21"/>
          <w:shd w:val="clear" w:fill="FFFFFF"/>
        </w:rPr>
        <w:t>中情理与法理的内在紧张关系</w:t>
      </w:r>
      <w:r>
        <w:rPr>
          <w:rFonts w:hint="eastAsia" w:ascii="宋体" w:hAnsi="宋体" w:eastAsia="宋体" w:cs="宋体"/>
          <w:i w:val="0"/>
          <w:iCs w:val="0"/>
          <w:caps w:val="0"/>
          <w:strike w:val="0"/>
          <w:dstrike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而其最终采纳的严格平等原则，</w:t>
      </w:r>
      <w:r>
        <w:rPr>
          <w:rFonts w:hint="eastAsia" w:ascii="宋体" w:hAnsi="宋体" w:eastAsia="宋体" w:cs="宋体"/>
          <w:i w:val="0"/>
          <w:iCs w:val="0"/>
          <w:caps w:val="0"/>
          <w:strike w:val="0"/>
          <w:dstrike w:val="0"/>
          <w:color w:val="0F1115"/>
          <w:spacing w:val="0"/>
          <w:sz w:val="21"/>
          <w:szCs w:val="21"/>
          <w:shd w:val="clear" w:fill="FFFFFF"/>
        </w:rPr>
        <w:t>在拒绝考量被告所承受的具体社会压力时，也暴露了新兴法律条文与社会现实间的脱节。</w:t>
      </w:r>
    </w:p>
    <w:p w14:paraId="709D858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这种司法与社会的脱节，</w:t>
      </w:r>
      <w:r>
        <w:rPr>
          <w:rFonts w:hint="eastAsia" w:ascii="宋体" w:hAnsi="宋体" w:eastAsia="宋体" w:cs="宋体"/>
          <w:i w:val="0"/>
          <w:iCs w:val="0"/>
          <w:caps w:val="0"/>
          <w:color w:val="0F1115"/>
          <w:spacing w:val="0"/>
          <w:sz w:val="21"/>
          <w:szCs w:val="21"/>
          <w:shd w:val="clear" w:fill="FFFFFF"/>
          <w:lang w:val="en-US" w:eastAsia="zh-CN"/>
        </w:rPr>
        <w:t>根源在于</w:t>
      </w:r>
      <w:r>
        <w:rPr>
          <w:rFonts w:hint="eastAsia" w:ascii="宋体" w:hAnsi="宋体" w:eastAsia="宋体" w:cs="宋体"/>
          <w:i w:val="0"/>
          <w:iCs w:val="0"/>
          <w:caps w:val="0"/>
          <w:color w:val="0F1115"/>
          <w:spacing w:val="0"/>
          <w:sz w:val="21"/>
          <w:szCs w:val="21"/>
          <w:shd w:val="clear" w:fill="FFFFFF"/>
        </w:rPr>
        <w:t>民国时期思想启蒙与社会现实之间的巨大落差。尽管新文化运动以来，《新青年》《妇女杂志》等刊物对恋爱自由与旧式贞操观进行了猛烈抨击，但在幅员辽阔、</w:t>
      </w:r>
      <w:r>
        <w:rPr>
          <w:rFonts w:hint="eastAsia" w:ascii="宋体" w:hAnsi="宋体" w:eastAsia="宋体" w:cs="宋体"/>
          <w:i w:val="0"/>
          <w:iCs w:val="0"/>
          <w:caps w:val="0"/>
          <w:color w:val="0F1115"/>
          <w:spacing w:val="0"/>
          <w:sz w:val="21"/>
          <w:szCs w:val="21"/>
          <w:shd w:val="clear" w:fill="FFFFFF"/>
          <w:lang w:val="en-US" w:eastAsia="zh-CN"/>
        </w:rPr>
        <w:t>传统根基深厚</w:t>
      </w:r>
      <w:r>
        <w:rPr>
          <w:rFonts w:hint="eastAsia" w:ascii="宋体" w:hAnsi="宋体" w:eastAsia="宋体" w:cs="宋体"/>
          <w:i w:val="0"/>
          <w:iCs w:val="0"/>
          <w:caps w:val="0"/>
          <w:color w:val="0F1115"/>
          <w:spacing w:val="0"/>
          <w:sz w:val="21"/>
          <w:szCs w:val="21"/>
          <w:shd w:val="clear" w:fill="FFFFFF"/>
        </w:rPr>
        <w:t>的中国</w:t>
      </w:r>
      <w:r>
        <w:rPr>
          <w:rFonts w:hint="eastAsia" w:ascii="宋体" w:hAnsi="宋体" w:eastAsia="宋体" w:cs="宋体"/>
          <w:i w:val="0"/>
          <w:iCs w:val="0"/>
          <w:caps w:val="0"/>
          <w:color w:val="0F1115"/>
          <w:spacing w:val="0"/>
          <w:sz w:val="21"/>
          <w:szCs w:val="21"/>
          <w:shd w:val="clear" w:fill="FFFFFF"/>
          <w:lang w:val="en-US" w:eastAsia="zh-CN"/>
        </w:rPr>
        <w:t>社会</w:t>
      </w:r>
      <w:r>
        <w:rPr>
          <w:rFonts w:hint="eastAsia" w:ascii="宋体" w:hAnsi="宋体" w:eastAsia="宋体" w:cs="宋体"/>
          <w:i w:val="0"/>
          <w:iCs w:val="0"/>
          <w:caps w:val="0"/>
          <w:color w:val="0F1115"/>
          <w:spacing w:val="0"/>
          <w:sz w:val="21"/>
          <w:szCs w:val="21"/>
          <w:shd w:val="clear" w:fill="FFFFFF"/>
        </w:rPr>
        <w:t>，民间风俗与观念的变迁远非几次思想运动所能扭转。彼时</w:t>
      </w:r>
      <w:r>
        <w:rPr>
          <w:rFonts w:hint="eastAsia" w:ascii="宋体" w:hAnsi="宋体" w:eastAsia="宋体" w:cs="宋体"/>
          <w:i w:val="0"/>
          <w:iCs w:val="0"/>
          <w:caps w:val="0"/>
          <w:color w:val="0F1115"/>
          <w:spacing w:val="0"/>
          <w:sz w:val="21"/>
          <w:szCs w:val="21"/>
          <w:shd w:val="clear" w:fill="FFFFFF"/>
          <w:lang w:val="en-US" w:eastAsia="zh-CN"/>
        </w:rPr>
        <w:t>流行</w:t>
      </w:r>
      <w:r>
        <w:rPr>
          <w:rFonts w:hint="eastAsia" w:ascii="宋体" w:hAnsi="宋体" w:eastAsia="宋体" w:cs="宋体"/>
          <w:i w:val="0"/>
          <w:iCs w:val="0"/>
          <w:caps w:val="0"/>
          <w:color w:val="0F1115"/>
          <w:spacing w:val="0"/>
          <w:sz w:val="21"/>
          <w:szCs w:val="21"/>
          <w:shd w:val="clear" w:fill="FFFFFF"/>
        </w:rPr>
        <w:t>的女性解放论述，其本身也存在着局限：一部分论述因其先锋性而难免</w:t>
      </w:r>
      <w:r>
        <w:rPr>
          <w:rFonts w:hint="eastAsia" w:ascii="宋体" w:hAnsi="宋体" w:eastAsia="宋体" w:cs="宋体"/>
          <w:i w:val="0"/>
          <w:iCs w:val="0"/>
          <w:caps w:val="0"/>
          <w:color w:val="0F1115"/>
          <w:spacing w:val="0"/>
          <w:sz w:val="21"/>
          <w:szCs w:val="21"/>
          <w:shd w:val="clear" w:fill="FFFFFF"/>
          <w:lang w:val="en-US" w:eastAsia="zh-CN"/>
        </w:rPr>
        <w:t>缺乏</w:t>
      </w:r>
      <w:r>
        <w:rPr>
          <w:rFonts w:hint="eastAsia" w:ascii="宋体" w:hAnsi="宋体" w:eastAsia="宋体" w:cs="宋体"/>
          <w:i w:val="0"/>
          <w:iCs w:val="0"/>
          <w:caps w:val="0"/>
          <w:color w:val="0F1115"/>
          <w:spacing w:val="0"/>
          <w:sz w:val="21"/>
          <w:szCs w:val="21"/>
          <w:shd w:val="clear" w:fill="FFFFFF"/>
        </w:rPr>
        <w:t>的社会研究基础，有时更接近于迎合时代风潮的媒体话语，自然难以针对当时女性普遍面临的、因教育与经济独立能力不足而导致的现实困境，提出切实可行的解决路径。</w:t>
      </w:r>
      <w:r>
        <w:rPr>
          <w:rStyle w:val="9"/>
          <w:rFonts w:hint="eastAsia" w:ascii="宋体" w:hAnsi="宋体" w:eastAsia="宋体" w:cs="宋体"/>
          <w:i w:val="0"/>
          <w:iCs w:val="0"/>
          <w:caps w:val="0"/>
          <w:color w:val="0F1115"/>
          <w:spacing w:val="0"/>
          <w:sz w:val="21"/>
          <w:szCs w:val="21"/>
          <w:shd w:val="clear" w:fill="FFFFFF"/>
        </w:rPr>
        <w:footnoteReference w:id="13"/>
      </w:r>
      <w:r>
        <w:rPr>
          <w:rFonts w:hint="eastAsia" w:ascii="宋体" w:hAnsi="宋体" w:eastAsia="宋体" w:cs="宋体"/>
          <w:i w:val="0"/>
          <w:iCs w:val="0"/>
          <w:caps w:val="0"/>
          <w:color w:val="0F1115"/>
          <w:spacing w:val="0"/>
          <w:sz w:val="21"/>
          <w:szCs w:val="21"/>
          <w:shd w:val="clear" w:fill="FFFFFF"/>
        </w:rPr>
        <w:t>因此，在缺乏相匹配的社会革命与</w:t>
      </w:r>
      <w:r>
        <w:rPr>
          <w:rFonts w:hint="eastAsia" w:ascii="宋体" w:hAnsi="宋体" w:eastAsia="宋体" w:cs="宋体"/>
          <w:i w:val="0"/>
          <w:iCs w:val="0"/>
          <w:caps w:val="0"/>
          <w:color w:val="0F1115"/>
          <w:spacing w:val="0"/>
          <w:sz w:val="21"/>
          <w:szCs w:val="21"/>
          <w:shd w:val="clear" w:fill="FFFFFF"/>
          <w:lang w:val="en-US" w:eastAsia="zh-CN"/>
        </w:rPr>
        <w:t>制度</w:t>
      </w:r>
      <w:r>
        <w:rPr>
          <w:rFonts w:hint="eastAsia" w:ascii="宋体" w:hAnsi="宋体" w:eastAsia="宋体" w:cs="宋体"/>
          <w:i w:val="0"/>
          <w:iCs w:val="0"/>
          <w:caps w:val="0"/>
          <w:color w:val="0F1115"/>
          <w:spacing w:val="0"/>
          <w:sz w:val="21"/>
          <w:szCs w:val="21"/>
          <w:shd w:val="clear" w:fill="FFFFFF"/>
        </w:rPr>
        <w:t>支撑的</w:t>
      </w:r>
      <w:r>
        <w:rPr>
          <w:rFonts w:hint="eastAsia" w:ascii="宋体" w:hAnsi="宋体" w:eastAsia="宋体" w:cs="宋体"/>
          <w:i w:val="0"/>
          <w:iCs w:val="0"/>
          <w:caps w:val="0"/>
          <w:color w:val="0F1115"/>
          <w:spacing w:val="0"/>
          <w:sz w:val="21"/>
          <w:szCs w:val="21"/>
          <w:shd w:val="clear" w:fill="FFFFFF"/>
          <w:lang w:val="en-US" w:eastAsia="zh-CN"/>
        </w:rPr>
        <w:t>条件</w:t>
      </w:r>
      <w:r>
        <w:rPr>
          <w:rFonts w:hint="eastAsia" w:ascii="宋体" w:hAnsi="宋体" w:eastAsia="宋体" w:cs="宋体"/>
          <w:i w:val="0"/>
          <w:iCs w:val="0"/>
          <w:caps w:val="0"/>
          <w:color w:val="0F1115"/>
          <w:spacing w:val="0"/>
          <w:sz w:val="21"/>
          <w:szCs w:val="21"/>
          <w:shd w:val="clear" w:fill="FFFFFF"/>
        </w:rPr>
        <w:t>下，许多前沿</w:t>
      </w:r>
      <w:r>
        <w:rPr>
          <w:rFonts w:hint="eastAsia" w:ascii="宋体" w:hAnsi="宋体" w:eastAsia="宋体" w:cs="宋体"/>
          <w:i w:val="0"/>
          <w:iCs w:val="0"/>
          <w:caps w:val="0"/>
          <w:color w:val="0F1115"/>
          <w:spacing w:val="0"/>
          <w:sz w:val="21"/>
          <w:szCs w:val="21"/>
          <w:shd w:val="clear" w:fill="FFFFFF"/>
          <w:lang w:val="en-US" w:eastAsia="zh-CN"/>
        </w:rPr>
        <w:t>性别</w:t>
      </w:r>
      <w:r>
        <w:rPr>
          <w:rFonts w:hint="eastAsia" w:ascii="宋体" w:hAnsi="宋体" w:eastAsia="宋体" w:cs="宋体"/>
          <w:i w:val="0"/>
          <w:iCs w:val="0"/>
          <w:caps w:val="0"/>
          <w:color w:val="0F1115"/>
          <w:spacing w:val="0"/>
          <w:sz w:val="21"/>
          <w:szCs w:val="21"/>
          <w:shd w:val="clear" w:fill="FFFFFF"/>
        </w:rPr>
        <w:t>理论难免沦为流于知识界的纸面空谈。一个随之而来且不容忽视的后果是，</w:t>
      </w:r>
      <w:r>
        <w:rPr>
          <w:rFonts w:hint="eastAsia" w:ascii="宋体" w:hAnsi="宋体" w:eastAsia="宋体" w:cs="宋体"/>
          <w:i w:val="0"/>
          <w:iCs w:val="0"/>
          <w:caps w:val="0"/>
          <w:color w:val="0F1115"/>
          <w:spacing w:val="0"/>
          <w:sz w:val="21"/>
          <w:szCs w:val="21"/>
          <w:shd w:val="clear" w:fill="FFFFFF"/>
          <w:lang w:val="en-US" w:eastAsia="zh-CN"/>
        </w:rPr>
        <w:t>部分</w:t>
      </w:r>
      <w:r>
        <w:rPr>
          <w:rFonts w:hint="eastAsia" w:ascii="宋体" w:hAnsi="宋体" w:eastAsia="宋体" w:cs="宋体"/>
          <w:i w:val="0"/>
          <w:iCs w:val="0"/>
          <w:caps w:val="0"/>
          <w:color w:val="0F1115"/>
          <w:spacing w:val="0"/>
          <w:sz w:val="21"/>
          <w:szCs w:val="21"/>
          <w:shd w:val="clear" w:fill="FFFFFF"/>
        </w:rPr>
        <w:t>接受了新思潮洗礼的知识女性，在性解放的风潮中可能</w:t>
      </w:r>
      <w:r>
        <w:rPr>
          <w:rFonts w:hint="eastAsia" w:ascii="宋体" w:hAnsi="宋体" w:eastAsia="宋体" w:cs="宋体"/>
          <w:i w:val="0"/>
          <w:iCs w:val="0"/>
          <w:caps w:val="0"/>
          <w:color w:val="0F1115"/>
          <w:spacing w:val="0"/>
          <w:sz w:val="21"/>
          <w:szCs w:val="21"/>
          <w:shd w:val="clear" w:fill="FFFFFF"/>
          <w:lang w:val="en-US" w:eastAsia="zh-CN"/>
        </w:rPr>
        <w:t>低估</w:t>
      </w:r>
      <w:r>
        <w:rPr>
          <w:rFonts w:hint="eastAsia" w:ascii="宋体" w:hAnsi="宋体" w:eastAsia="宋体" w:cs="宋体"/>
          <w:i w:val="0"/>
          <w:iCs w:val="0"/>
          <w:caps w:val="0"/>
          <w:color w:val="0F1115"/>
          <w:spacing w:val="0"/>
          <w:sz w:val="21"/>
          <w:szCs w:val="21"/>
          <w:shd w:val="clear" w:fill="FFFFFF"/>
        </w:rPr>
        <w:t>了现实的风险，未能建立起有效的自我保护意识，最终酿成个人悲剧，刘景桂案正是这一复杂时代背景下的一例</w:t>
      </w:r>
      <w:r>
        <w:rPr>
          <w:rFonts w:hint="eastAsia" w:ascii="宋体" w:hAnsi="宋体" w:eastAsia="宋体" w:cs="宋体"/>
          <w:i w:val="0"/>
          <w:iCs w:val="0"/>
          <w:caps w:val="0"/>
          <w:color w:val="0F1115"/>
          <w:spacing w:val="0"/>
          <w:sz w:val="21"/>
          <w:szCs w:val="21"/>
          <w:shd w:val="clear" w:fill="FFFFFF"/>
          <w:lang w:val="en-US" w:eastAsia="zh-CN"/>
        </w:rPr>
        <w:t>沉痛</w:t>
      </w:r>
      <w:r>
        <w:rPr>
          <w:rFonts w:hint="eastAsia" w:ascii="宋体" w:hAnsi="宋体" w:eastAsia="宋体" w:cs="宋体"/>
          <w:i w:val="0"/>
          <w:iCs w:val="0"/>
          <w:caps w:val="0"/>
          <w:color w:val="0F1115"/>
          <w:spacing w:val="0"/>
          <w:sz w:val="21"/>
          <w:szCs w:val="21"/>
          <w:shd w:val="clear" w:fill="FFFFFF"/>
        </w:rPr>
        <w:t>写照。</w:t>
      </w:r>
    </w:p>
    <w:p w14:paraId="1675C76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strike w:val="0"/>
          <w:dstrike w:val="0"/>
          <w:color w:val="0F1115"/>
          <w:spacing w:val="0"/>
          <w:sz w:val="21"/>
          <w:szCs w:val="21"/>
          <w:shd w:val="clear" w:fill="FFFFFF"/>
        </w:rPr>
      </w:pPr>
      <w:r>
        <w:rPr>
          <w:rFonts w:hint="eastAsia" w:ascii="宋体" w:hAnsi="宋体" w:eastAsia="宋体" w:cs="宋体"/>
          <w:i w:val="0"/>
          <w:iCs w:val="0"/>
          <w:caps w:val="0"/>
          <w:strike w:val="0"/>
          <w:dstrike w:val="0"/>
          <w:color w:val="0F1115"/>
          <w:spacing w:val="0"/>
          <w:sz w:val="21"/>
          <w:szCs w:val="21"/>
          <w:shd w:val="clear" w:fill="FFFFFF"/>
          <w:lang w:val="en-US" w:eastAsia="zh-CN"/>
        </w:rPr>
        <w:t>由此</w:t>
      </w:r>
      <w:r>
        <w:rPr>
          <w:rFonts w:hint="eastAsia" w:ascii="宋体" w:hAnsi="宋体" w:eastAsia="宋体" w:cs="宋体"/>
          <w:i w:val="0"/>
          <w:iCs w:val="0"/>
          <w:caps w:val="0"/>
          <w:strike w:val="0"/>
          <w:dstrike w:val="0"/>
          <w:color w:val="0F1115"/>
          <w:spacing w:val="0"/>
          <w:sz w:val="21"/>
          <w:szCs w:val="21"/>
          <w:shd w:val="clear" w:fill="FFFFFF"/>
        </w:rPr>
        <w:t>，刘景桂的处境揭示了当时女性面临的结构性矛盾：她们被新的思潮激励，试图挣脱传统束缚；</w:t>
      </w:r>
      <w:r>
        <w:rPr>
          <w:rFonts w:hint="eastAsia" w:ascii="宋体" w:hAnsi="宋体" w:eastAsia="宋体" w:cs="宋体"/>
          <w:i w:val="0"/>
          <w:iCs w:val="0"/>
          <w:caps w:val="0"/>
          <w:strike w:val="0"/>
          <w:dstrike w:val="0"/>
          <w:color w:val="0F1115"/>
          <w:spacing w:val="0"/>
          <w:sz w:val="21"/>
          <w:szCs w:val="21"/>
          <w:shd w:val="clear" w:fill="FFFFFF"/>
          <w:lang w:val="en-US" w:eastAsia="zh-CN"/>
        </w:rPr>
        <w:t>然而</w:t>
      </w:r>
      <w:r>
        <w:rPr>
          <w:rFonts w:hint="eastAsia" w:ascii="宋体" w:hAnsi="宋体" w:eastAsia="宋体" w:cs="宋体"/>
          <w:i w:val="0"/>
          <w:iCs w:val="0"/>
          <w:caps w:val="0"/>
          <w:strike w:val="0"/>
          <w:dstrike w:val="0"/>
          <w:color w:val="0F1115"/>
          <w:spacing w:val="0"/>
          <w:sz w:val="21"/>
          <w:szCs w:val="21"/>
          <w:shd w:val="clear" w:fill="FFFFFF"/>
        </w:rPr>
        <w:t>一旦在此过程中受损（如失贞），旧有的道德评判体系</w:t>
      </w:r>
      <w:r>
        <w:rPr>
          <w:rFonts w:hint="eastAsia" w:ascii="宋体" w:hAnsi="宋体" w:eastAsia="宋体" w:cs="宋体"/>
          <w:i w:val="0"/>
          <w:iCs w:val="0"/>
          <w:caps w:val="0"/>
          <w:strike w:val="0"/>
          <w:dstrike w:val="0"/>
          <w:color w:val="0F1115"/>
          <w:spacing w:val="0"/>
          <w:sz w:val="21"/>
          <w:szCs w:val="21"/>
          <w:shd w:val="clear" w:fill="FFFFFF"/>
          <w:lang w:val="en-US" w:eastAsia="zh-CN"/>
        </w:rPr>
        <w:t>便会</w:t>
      </w:r>
      <w:r>
        <w:rPr>
          <w:rFonts w:hint="eastAsia" w:ascii="宋体" w:hAnsi="宋体" w:eastAsia="宋体" w:cs="宋体"/>
          <w:i w:val="0"/>
          <w:iCs w:val="0"/>
          <w:caps w:val="0"/>
          <w:strike w:val="0"/>
          <w:dstrike w:val="0"/>
          <w:color w:val="0F1115"/>
          <w:spacing w:val="0"/>
          <w:sz w:val="21"/>
          <w:szCs w:val="21"/>
          <w:shd w:val="clear" w:fill="FFFFFF"/>
        </w:rPr>
        <w:t>立刻生效，使其陷入孤立无援的境地；而当她们</w:t>
      </w:r>
      <w:r>
        <w:rPr>
          <w:rFonts w:hint="eastAsia" w:ascii="宋体" w:hAnsi="宋体" w:eastAsia="宋体" w:cs="宋体"/>
          <w:i w:val="0"/>
          <w:iCs w:val="0"/>
          <w:caps w:val="0"/>
          <w:strike w:val="0"/>
          <w:dstrike w:val="0"/>
          <w:color w:val="0F1115"/>
          <w:spacing w:val="0"/>
          <w:sz w:val="21"/>
          <w:szCs w:val="21"/>
          <w:shd w:val="clear" w:fill="FFFFFF"/>
          <w:lang w:val="en-US" w:eastAsia="zh-CN"/>
        </w:rPr>
        <w:t>因此</w:t>
      </w:r>
      <w:r>
        <w:rPr>
          <w:rFonts w:hint="eastAsia" w:ascii="宋体" w:hAnsi="宋体" w:eastAsia="宋体" w:cs="宋体"/>
          <w:i w:val="0"/>
          <w:iCs w:val="0"/>
          <w:caps w:val="0"/>
          <w:strike w:val="0"/>
          <w:dstrike w:val="0"/>
          <w:color w:val="0F1115"/>
          <w:spacing w:val="0"/>
          <w:sz w:val="21"/>
          <w:szCs w:val="21"/>
          <w:shd w:val="clear" w:fill="FFFFFF"/>
        </w:rPr>
        <w:t>以触犯刑律的方式做出反抗时，现代法律制度又要求她们以完全独立的理性人身份承担</w:t>
      </w:r>
      <w:r>
        <w:rPr>
          <w:rFonts w:hint="eastAsia" w:ascii="宋体" w:hAnsi="宋体" w:eastAsia="宋体" w:cs="宋体"/>
          <w:i w:val="0"/>
          <w:iCs w:val="0"/>
          <w:caps w:val="0"/>
          <w:strike w:val="0"/>
          <w:dstrike w:val="0"/>
          <w:color w:val="0F1115"/>
          <w:spacing w:val="0"/>
          <w:sz w:val="21"/>
          <w:szCs w:val="21"/>
          <w:shd w:val="clear" w:fill="FFFFFF"/>
          <w:lang w:val="en-US" w:eastAsia="zh-CN"/>
        </w:rPr>
        <w:t>全部</w:t>
      </w:r>
      <w:r>
        <w:rPr>
          <w:rFonts w:hint="eastAsia" w:ascii="宋体" w:hAnsi="宋体" w:eastAsia="宋体" w:cs="宋体"/>
          <w:i w:val="0"/>
          <w:iCs w:val="0"/>
          <w:caps w:val="0"/>
          <w:strike w:val="0"/>
          <w:dstrike w:val="0"/>
          <w:color w:val="0F1115"/>
          <w:spacing w:val="0"/>
          <w:sz w:val="21"/>
          <w:szCs w:val="21"/>
          <w:shd w:val="clear" w:fill="FFFFFF"/>
        </w:rPr>
        <w:t>后果，对其行动的特殊社会背景不予关切。刘景桂的身体</w:t>
      </w:r>
      <w:r>
        <w:rPr>
          <w:rFonts w:hint="eastAsia" w:ascii="宋体" w:hAnsi="宋体" w:eastAsia="宋体" w:cs="宋体"/>
          <w:i w:val="0"/>
          <w:iCs w:val="0"/>
          <w:caps w:val="0"/>
          <w:strike w:val="0"/>
          <w:dstrike w:val="0"/>
          <w:color w:val="0F1115"/>
          <w:spacing w:val="0"/>
          <w:sz w:val="21"/>
          <w:szCs w:val="21"/>
          <w:shd w:val="clear" w:fill="FFFFFF"/>
          <w:lang w:val="en-US" w:eastAsia="zh-CN"/>
        </w:rPr>
        <w:t>尝试了某种</w:t>
      </w:r>
      <w:r>
        <w:rPr>
          <w:rFonts w:hint="eastAsia" w:ascii="宋体" w:hAnsi="宋体" w:eastAsia="宋体" w:cs="宋体"/>
          <w:i w:val="0"/>
          <w:iCs w:val="0"/>
          <w:caps w:val="0"/>
          <w:strike w:val="0"/>
          <w:dstrike w:val="0"/>
          <w:color w:val="0F1115"/>
          <w:spacing w:val="0"/>
          <w:sz w:val="21"/>
          <w:szCs w:val="21"/>
          <w:shd w:val="clear" w:fill="FFFFFF"/>
        </w:rPr>
        <w:t>自由，但其社会身份仍被传统</w:t>
      </w:r>
      <w:r>
        <w:rPr>
          <w:rFonts w:hint="eastAsia" w:ascii="宋体" w:hAnsi="宋体" w:eastAsia="宋体" w:cs="宋体"/>
          <w:i w:val="0"/>
          <w:iCs w:val="0"/>
          <w:caps w:val="0"/>
          <w:strike w:val="0"/>
          <w:dstrike w:val="0"/>
          <w:color w:val="0F1115"/>
          <w:spacing w:val="0"/>
          <w:sz w:val="21"/>
          <w:szCs w:val="21"/>
          <w:shd w:val="clear" w:fill="FFFFFF"/>
          <w:lang w:val="en-US" w:eastAsia="zh-CN"/>
        </w:rPr>
        <w:t>伦理</w:t>
      </w:r>
      <w:r>
        <w:rPr>
          <w:rFonts w:hint="eastAsia" w:ascii="宋体" w:hAnsi="宋体" w:eastAsia="宋体" w:cs="宋体"/>
          <w:i w:val="0"/>
          <w:iCs w:val="0"/>
          <w:caps w:val="0"/>
          <w:strike w:val="0"/>
          <w:dstrike w:val="0"/>
          <w:color w:val="0F1115"/>
          <w:spacing w:val="0"/>
          <w:sz w:val="21"/>
          <w:szCs w:val="21"/>
          <w:shd w:val="clear" w:fill="FFFFFF"/>
        </w:rPr>
        <w:t>所</w:t>
      </w:r>
      <w:r>
        <w:rPr>
          <w:rFonts w:hint="eastAsia" w:ascii="宋体" w:hAnsi="宋体" w:eastAsia="宋体" w:cs="宋体"/>
          <w:i w:val="0"/>
          <w:iCs w:val="0"/>
          <w:caps w:val="0"/>
          <w:strike w:val="0"/>
          <w:dstrike w:val="0"/>
          <w:color w:val="0F1115"/>
          <w:spacing w:val="0"/>
          <w:sz w:val="21"/>
          <w:szCs w:val="21"/>
          <w:shd w:val="clear" w:fill="FFFFFF"/>
          <w:lang w:val="en-US" w:eastAsia="zh-CN"/>
        </w:rPr>
        <w:t>禁锢</w:t>
      </w:r>
      <w:r>
        <w:rPr>
          <w:rFonts w:hint="eastAsia" w:ascii="宋体" w:hAnsi="宋体" w:eastAsia="宋体" w:cs="宋体"/>
          <w:i w:val="0"/>
          <w:iCs w:val="0"/>
          <w:caps w:val="0"/>
          <w:strike w:val="0"/>
          <w:dstrike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rPr>
        <w:t>法律在文本上承认了她的平等主体地位，却在她因传统社会的压力而走向</w:t>
      </w:r>
      <w:r>
        <w:rPr>
          <w:rFonts w:hint="eastAsia" w:ascii="宋体" w:hAnsi="宋体" w:eastAsia="宋体" w:cs="宋体"/>
          <w:i w:val="0"/>
          <w:iCs w:val="0"/>
          <w:caps w:val="0"/>
          <w:color w:val="0F1115"/>
          <w:spacing w:val="0"/>
          <w:sz w:val="21"/>
          <w:szCs w:val="21"/>
          <w:shd w:val="clear" w:fill="FFFFFF"/>
          <w:lang w:val="en-US" w:eastAsia="zh-CN"/>
        </w:rPr>
        <w:t>绝境</w:t>
      </w:r>
      <w:r>
        <w:rPr>
          <w:rFonts w:hint="eastAsia" w:ascii="宋体" w:hAnsi="宋体" w:eastAsia="宋体" w:cs="宋体"/>
          <w:i w:val="0"/>
          <w:iCs w:val="0"/>
          <w:caps w:val="0"/>
          <w:color w:val="0F1115"/>
          <w:spacing w:val="0"/>
          <w:sz w:val="21"/>
          <w:szCs w:val="21"/>
          <w:shd w:val="clear" w:fill="FFFFFF"/>
        </w:rPr>
        <w:t>时，判定这与法律的裁断无关。</w:t>
      </w:r>
    </w:p>
    <w:p w14:paraId="65D10CB3">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0" w:afterAutospacing="0" w:line="240" w:lineRule="auto"/>
        <w:ind w:left="0" w:right="0" w:firstLine="0"/>
        <w:textAlignment w:val="auto"/>
        <w:rPr>
          <w:rFonts w:hint="eastAsia" w:ascii="宋体" w:hAnsi="宋体" w:eastAsia="宋体" w:cs="宋体"/>
          <w:b w:val="0"/>
          <w:bCs w:val="0"/>
          <w:caps w:val="0"/>
          <w:color w:val="0F1115"/>
          <w:spacing w:val="0"/>
          <w:sz w:val="21"/>
          <w:szCs w:val="21"/>
        </w:rPr>
      </w:pPr>
      <w:r>
        <w:rPr>
          <w:rStyle w:val="8"/>
          <w:rFonts w:hint="eastAsia" w:ascii="宋体" w:hAnsi="宋体" w:eastAsia="宋体" w:cs="宋体"/>
          <w:b w:val="0"/>
          <w:bCs w:val="0"/>
          <w:caps w:val="0"/>
          <w:color w:val="0F1115"/>
          <w:spacing w:val="0"/>
          <w:sz w:val="21"/>
          <w:szCs w:val="21"/>
          <w:shd w:val="clear" w:fill="FFFFFF"/>
          <w:lang w:val="en-US" w:eastAsia="zh-CN"/>
        </w:rPr>
        <w:t>二</w:t>
      </w:r>
      <w:r>
        <w:rPr>
          <w:rStyle w:val="8"/>
          <w:rFonts w:hint="eastAsia" w:ascii="宋体" w:hAnsi="宋体" w:eastAsia="宋体" w:cs="宋体"/>
          <w:b w:val="0"/>
          <w:bCs w:val="0"/>
          <w:caps w:val="0"/>
          <w:color w:val="0F1115"/>
          <w:spacing w:val="0"/>
          <w:sz w:val="21"/>
          <w:szCs w:val="21"/>
          <w:shd w:val="clear" w:fill="FFFFFF"/>
        </w:rPr>
        <w:t>、滕爽的“失语”：被简化的受害者与被转移的焦点</w:t>
      </w:r>
    </w:p>
    <w:p w14:paraId="651B3F1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rPr>
        <w:t>与刘景桂</w:t>
      </w:r>
      <w:r>
        <w:rPr>
          <w:rFonts w:hint="eastAsia" w:ascii="宋体" w:hAnsi="宋体" w:eastAsia="宋体" w:cs="宋体"/>
          <w:i w:val="0"/>
          <w:iCs w:val="0"/>
          <w:caps w:val="0"/>
          <w:color w:val="0F1115"/>
          <w:spacing w:val="0"/>
          <w:sz w:val="21"/>
          <w:szCs w:val="21"/>
          <w:shd w:val="clear" w:fill="FFFFFF"/>
          <w:lang w:val="en-US" w:eastAsia="zh-CN"/>
        </w:rPr>
        <w:t>的经历</w:t>
      </w:r>
      <w:r>
        <w:rPr>
          <w:rFonts w:hint="eastAsia" w:ascii="宋体" w:hAnsi="宋体" w:eastAsia="宋体" w:cs="宋体"/>
          <w:i w:val="0"/>
          <w:iCs w:val="0"/>
          <w:caps w:val="0"/>
          <w:color w:val="0F1115"/>
          <w:spacing w:val="0"/>
          <w:sz w:val="21"/>
          <w:szCs w:val="21"/>
          <w:shd w:val="clear" w:fill="FFFFFF"/>
        </w:rPr>
        <w:t>在</w:t>
      </w:r>
      <w:r>
        <w:rPr>
          <w:rFonts w:hint="eastAsia" w:ascii="宋体" w:hAnsi="宋体" w:eastAsia="宋体" w:cs="宋体"/>
          <w:i w:val="0"/>
          <w:iCs w:val="0"/>
          <w:caps w:val="0"/>
          <w:color w:val="0F1115"/>
          <w:spacing w:val="0"/>
          <w:sz w:val="21"/>
          <w:szCs w:val="21"/>
          <w:shd w:val="clear" w:fill="FFFFFF"/>
          <w:lang w:val="en-US" w:eastAsia="zh-CN"/>
        </w:rPr>
        <w:t>舆论场上</w:t>
      </w:r>
      <w:r>
        <w:rPr>
          <w:rFonts w:hint="eastAsia" w:ascii="宋体" w:hAnsi="宋体" w:eastAsia="宋体" w:cs="宋体"/>
          <w:i w:val="0"/>
          <w:iCs w:val="0"/>
          <w:caps w:val="0"/>
          <w:color w:val="0F1115"/>
          <w:spacing w:val="0"/>
          <w:sz w:val="21"/>
          <w:szCs w:val="21"/>
          <w:shd w:val="clear" w:fill="FFFFFF"/>
        </w:rPr>
        <w:t>被</w:t>
      </w:r>
      <w:r>
        <w:rPr>
          <w:rFonts w:hint="eastAsia" w:ascii="宋体" w:hAnsi="宋体" w:eastAsia="宋体" w:cs="宋体"/>
          <w:i w:val="0"/>
          <w:iCs w:val="0"/>
          <w:caps w:val="0"/>
          <w:color w:val="0F1115"/>
          <w:spacing w:val="0"/>
          <w:sz w:val="21"/>
          <w:szCs w:val="21"/>
          <w:shd w:val="clear" w:fill="FFFFFF"/>
          <w:lang w:val="en-US" w:eastAsia="zh-CN"/>
        </w:rPr>
        <w:t>频繁探讨</w:t>
      </w:r>
      <w:r>
        <w:rPr>
          <w:rFonts w:hint="eastAsia" w:ascii="宋体" w:hAnsi="宋体" w:eastAsia="宋体" w:cs="宋体"/>
          <w:i w:val="0"/>
          <w:iCs w:val="0"/>
          <w:caps w:val="0"/>
          <w:color w:val="0F1115"/>
          <w:spacing w:val="0"/>
          <w:sz w:val="21"/>
          <w:szCs w:val="21"/>
          <w:shd w:val="clear" w:fill="FFFFFF"/>
        </w:rPr>
        <w:t>相反，本案的直接受害者滕爽，</w:t>
      </w:r>
      <w:r>
        <w:rPr>
          <w:rFonts w:hint="eastAsia" w:ascii="宋体" w:hAnsi="宋体" w:eastAsia="宋体" w:cs="宋体"/>
          <w:i w:val="0"/>
          <w:iCs w:val="0"/>
          <w:caps w:val="0"/>
          <w:color w:val="0F1115"/>
          <w:spacing w:val="0"/>
          <w:sz w:val="21"/>
          <w:szCs w:val="21"/>
          <w:shd w:val="clear" w:fill="FFFFFF"/>
          <w:lang w:val="en-US" w:eastAsia="zh-CN"/>
        </w:rPr>
        <w:t>却</w:t>
      </w:r>
      <w:r>
        <w:rPr>
          <w:rFonts w:hint="eastAsia" w:ascii="宋体" w:hAnsi="宋体" w:eastAsia="宋体" w:cs="宋体"/>
          <w:i w:val="0"/>
          <w:iCs w:val="0"/>
          <w:caps w:val="0"/>
          <w:color w:val="0F1115"/>
          <w:spacing w:val="0"/>
          <w:sz w:val="21"/>
          <w:szCs w:val="21"/>
          <w:shd w:val="clear" w:fill="FFFFFF"/>
        </w:rPr>
        <w:t>在</w:t>
      </w:r>
      <w:r>
        <w:rPr>
          <w:rFonts w:hint="eastAsia" w:ascii="宋体" w:hAnsi="宋体" w:eastAsia="宋体" w:cs="宋体"/>
          <w:i w:val="0"/>
          <w:iCs w:val="0"/>
          <w:caps w:val="0"/>
          <w:color w:val="0F1115"/>
          <w:spacing w:val="0"/>
          <w:sz w:val="21"/>
          <w:szCs w:val="21"/>
          <w:shd w:val="clear" w:fill="FFFFFF"/>
          <w:lang w:val="en-US" w:eastAsia="zh-CN"/>
        </w:rPr>
        <w:t>同时期大多数</w:t>
      </w:r>
      <w:r>
        <w:rPr>
          <w:rFonts w:hint="eastAsia" w:ascii="宋体" w:hAnsi="宋体" w:eastAsia="宋体" w:cs="宋体"/>
          <w:i w:val="0"/>
          <w:iCs w:val="0"/>
          <w:caps w:val="0"/>
          <w:color w:val="0F1115"/>
          <w:spacing w:val="0"/>
          <w:sz w:val="21"/>
          <w:szCs w:val="21"/>
          <w:shd w:val="clear" w:fill="FFFFFF"/>
        </w:rPr>
        <w:t>媒体报道中处于一种近乎“隐身”的状态。这种“失语”是叙事选择的结果，</w:t>
      </w:r>
      <w:r>
        <w:rPr>
          <w:rFonts w:hint="eastAsia" w:ascii="宋体" w:hAnsi="宋体" w:eastAsia="宋体" w:cs="宋体"/>
          <w:i w:val="0"/>
          <w:iCs w:val="0"/>
          <w:caps w:val="0"/>
          <w:color w:val="0F1115"/>
          <w:spacing w:val="0"/>
          <w:sz w:val="21"/>
          <w:szCs w:val="21"/>
          <w:shd w:val="clear" w:fill="FFFFFF"/>
          <w:lang w:val="en-US" w:eastAsia="zh-CN"/>
        </w:rPr>
        <w:t>并隐含</w:t>
      </w:r>
      <w:r>
        <w:rPr>
          <w:rFonts w:hint="eastAsia" w:ascii="宋体" w:hAnsi="宋体" w:eastAsia="宋体" w:cs="宋体"/>
          <w:i w:val="0"/>
          <w:iCs w:val="0"/>
          <w:caps w:val="0"/>
          <w:color w:val="0F1115"/>
          <w:spacing w:val="0"/>
          <w:sz w:val="21"/>
          <w:szCs w:val="21"/>
          <w:shd w:val="clear" w:fill="FFFFFF"/>
        </w:rPr>
        <w:t>着简化叙事与转移核心矛盾的</w:t>
      </w:r>
      <w:r>
        <w:rPr>
          <w:rFonts w:hint="eastAsia" w:ascii="宋体" w:hAnsi="宋体" w:eastAsia="宋体" w:cs="宋体"/>
          <w:i w:val="0"/>
          <w:iCs w:val="0"/>
          <w:caps w:val="0"/>
          <w:color w:val="0F1115"/>
          <w:spacing w:val="0"/>
          <w:sz w:val="21"/>
          <w:szCs w:val="21"/>
          <w:shd w:val="clear" w:fill="FFFFFF"/>
          <w:lang w:val="en-US" w:eastAsia="zh-CN"/>
        </w:rPr>
        <w:t>动机。</w:t>
      </w:r>
    </w:p>
    <w:p w14:paraId="17C1519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0"/>
        <w:textAlignment w:val="auto"/>
        <w:rPr>
          <w:rStyle w:val="8"/>
          <w:rFonts w:hint="eastAsia" w:ascii="宋体" w:hAnsi="宋体" w:eastAsia="宋体" w:cs="宋体"/>
          <w:b w:val="0"/>
          <w:bCs w:val="0"/>
          <w:i w:val="0"/>
          <w:iCs w:val="0"/>
          <w:caps w:val="0"/>
          <w:color w:val="0F1115"/>
          <w:spacing w:val="0"/>
          <w:sz w:val="21"/>
          <w:szCs w:val="21"/>
          <w:shd w:val="clear" w:fill="FFFFFF"/>
        </w:rPr>
      </w:pPr>
      <w:r>
        <w:rPr>
          <w:rStyle w:val="8"/>
          <w:rFonts w:hint="eastAsia" w:ascii="宋体" w:hAnsi="宋体" w:eastAsia="宋体" w:cs="宋体"/>
          <w:b w:val="0"/>
          <w:bCs w:val="0"/>
          <w:i w:val="0"/>
          <w:iCs w:val="0"/>
          <w:caps w:val="0"/>
          <w:color w:val="0F1115"/>
          <w:spacing w:val="0"/>
          <w:sz w:val="21"/>
          <w:szCs w:val="21"/>
          <w:shd w:val="clear" w:fill="FFFFFF"/>
        </w:rPr>
        <w:t>（一）独立形象的隐没</w:t>
      </w:r>
    </w:p>
    <w:p w14:paraId="5AF914E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滕爽本人</w:t>
      </w:r>
      <w:r>
        <w:rPr>
          <w:rFonts w:hint="eastAsia" w:ascii="宋体" w:hAnsi="宋体" w:eastAsia="宋体" w:cs="宋体"/>
          <w:i w:val="0"/>
          <w:iCs w:val="0"/>
          <w:caps w:val="0"/>
          <w:color w:val="0F1115"/>
          <w:spacing w:val="0"/>
          <w:sz w:val="21"/>
          <w:szCs w:val="21"/>
          <w:shd w:val="clear" w:fill="FFFFFF"/>
          <w:lang w:val="en-US" w:eastAsia="zh-CN"/>
        </w:rPr>
        <w:t>算是当时</w:t>
      </w:r>
      <w:r>
        <w:rPr>
          <w:rFonts w:hint="eastAsia" w:ascii="宋体" w:hAnsi="宋体" w:eastAsia="宋体" w:cs="宋体"/>
          <w:i w:val="0"/>
          <w:iCs w:val="0"/>
          <w:caps w:val="0"/>
          <w:color w:val="0F1115"/>
          <w:spacing w:val="0"/>
          <w:sz w:val="21"/>
          <w:szCs w:val="21"/>
          <w:shd w:val="clear" w:fill="FFFFFF"/>
        </w:rPr>
        <w:t>颇具代表性的新女性。她28岁便担任女子中学的体育主任，毕业于北平师范大学，有出色的运动成绩，家庭中也多有接受新式教育者并从事专业工作。</w:t>
      </w:r>
      <w:r>
        <w:rPr>
          <w:rStyle w:val="9"/>
          <w:rFonts w:hint="eastAsia" w:ascii="宋体" w:hAnsi="宋体" w:eastAsia="宋体" w:cs="宋体"/>
          <w:i w:val="0"/>
          <w:iCs w:val="0"/>
          <w:caps w:val="0"/>
          <w:color w:val="0F1115"/>
          <w:spacing w:val="0"/>
          <w:sz w:val="21"/>
          <w:szCs w:val="21"/>
          <w:shd w:val="clear" w:fill="FFFFFF"/>
        </w:rPr>
        <w:footnoteReference w:id="14"/>
      </w:r>
      <w:r>
        <w:rPr>
          <w:rFonts w:hint="eastAsia" w:ascii="宋体" w:hAnsi="宋体" w:eastAsia="宋体" w:cs="宋体"/>
          <w:i w:val="0"/>
          <w:iCs w:val="0"/>
          <w:caps w:val="0"/>
          <w:color w:val="0F1115"/>
          <w:spacing w:val="0"/>
          <w:sz w:val="21"/>
          <w:szCs w:val="21"/>
          <w:shd w:val="clear" w:fill="FFFFFF"/>
        </w:rPr>
        <w:t>这些信息本</w:t>
      </w:r>
      <w:r>
        <w:rPr>
          <w:rFonts w:hint="eastAsia" w:ascii="宋体" w:hAnsi="宋体" w:eastAsia="宋体" w:cs="宋体"/>
          <w:i w:val="0"/>
          <w:iCs w:val="0"/>
          <w:caps w:val="0"/>
          <w:color w:val="0F1115"/>
          <w:spacing w:val="0"/>
          <w:sz w:val="21"/>
          <w:szCs w:val="21"/>
          <w:shd w:val="clear" w:fill="FFFFFF"/>
          <w:lang w:val="en-US" w:eastAsia="zh-CN"/>
        </w:rPr>
        <w:t>足以</w:t>
      </w:r>
      <w:r>
        <w:rPr>
          <w:rFonts w:hint="eastAsia" w:ascii="宋体" w:hAnsi="宋体" w:eastAsia="宋体" w:cs="宋体"/>
          <w:i w:val="0"/>
          <w:iCs w:val="0"/>
          <w:caps w:val="0"/>
          <w:color w:val="0F1115"/>
          <w:spacing w:val="0"/>
          <w:sz w:val="21"/>
          <w:szCs w:val="21"/>
          <w:shd w:val="clear" w:fill="FFFFFF"/>
        </w:rPr>
        <w:t>勾勒出一个独立、专业的现代</w:t>
      </w:r>
      <w:r>
        <w:rPr>
          <w:rFonts w:hint="eastAsia" w:ascii="宋体" w:hAnsi="宋体" w:eastAsia="宋体" w:cs="宋体"/>
          <w:i w:val="0"/>
          <w:iCs w:val="0"/>
          <w:caps w:val="0"/>
          <w:color w:val="0F1115"/>
          <w:spacing w:val="0"/>
          <w:sz w:val="21"/>
          <w:szCs w:val="21"/>
          <w:shd w:val="clear" w:fill="FFFFFF"/>
          <w:lang w:val="en-US" w:eastAsia="zh-CN"/>
        </w:rPr>
        <w:t>职业</w:t>
      </w:r>
      <w:r>
        <w:rPr>
          <w:rFonts w:hint="eastAsia" w:ascii="宋体" w:hAnsi="宋体" w:eastAsia="宋体" w:cs="宋体"/>
          <w:i w:val="0"/>
          <w:iCs w:val="0"/>
          <w:caps w:val="0"/>
          <w:color w:val="0F1115"/>
          <w:spacing w:val="0"/>
          <w:sz w:val="21"/>
          <w:szCs w:val="21"/>
          <w:shd w:val="clear" w:fill="FFFFFF"/>
        </w:rPr>
        <w:t>女性形象。然而在报道中，这些背景</w:t>
      </w:r>
      <w:r>
        <w:rPr>
          <w:rFonts w:hint="eastAsia" w:ascii="宋体" w:hAnsi="宋体" w:eastAsia="宋体" w:cs="宋体"/>
          <w:i w:val="0"/>
          <w:iCs w:val="0"/>
          <w:caps w:val="0"/>
          <w:color w:val="0F1115"/>
          <w:spacing w:val="0"/>
          <w:sz w:val="21"/>
          <w:szCs w:val="21"/>
          <w:shd w:val="clear" w:fill="FFFFFF"/>
          <w:lang w:val="en-US" w:eastAsia="zh-CN"/>
        </w:rPr>
        <w:t>往往</w:t>
      </w:r>
      <w:r>
        <w:rPr>
          <w:rFonts w:hint="eastAsia" w:ascii="宋体" w:hAnsi="宋体" w:eastAsia="宋体" w:cs="宋体"/>
          <w:i w:val="0"/>
          <w:iCs w:val="0"/>
          <w:caps w:val="0"/>
          <w:color w:val="0F1115"/>
          <w:spacing w:val="0"/>
          <w:sz w:val="21"/>
          <w:szCs w:val="21"/>
          <w:shd w:val="clear" w:fill="FFFFFF"/>
        </w:rPr>
        <w:t>被一笔带过。媒体更普遍地将她呈现为一个扁平的角色——“逯明的妻子”或“三角关系中的后来者”。通过这种</w:t>
      </w:r>
      <w:r>
        <w:rPr>
          <w:rStyle w:val="8"/>
          <w:rFonts w:hint="eastAsia" w:ascii="宋体" w:hAnsi="宋体" w:eastAsia="宋体" w:cs="宋体"/>
          <w:b w:val="0"/>
          <w:bCs w:val="0"/>
          <w:i w:val="0"/>
          <w:iCs w:val="0"/>
          <w:caps w:val="0"/>
          <w:color w:val="0F1115"/>
          <w:spacing w:val="0"/>
          <w:sz w:val="21"/>
          <w:szCs w:val="21"/>
          <w:shd w:val="clear" w:fill="FFFFFF"/>
        </w:rPr>
        <w:t>简化处理</w:t>
      </w:r>
      <w:r>
        <w:rPr>
          <w:rFonts w:hint="eastAsia" w:ascii="宋体" w:hAnsi="宋体" w:eastAsia="宋体" w:cs="宋体"/>
          <w:i w:val="0"/>
          <w:iCs w:val="0"/>
          <w:caps w:val="0"/>
          <w:color w:val="0F1115"/>
          <w:spacing w:val="0"/>
          <w:sz w:val="21"/>
          <w:szCs w:val="21"/>
          <w:shd w:val="clear" w:fill="FFFFFF"/>
        </w:rPr>
        <w:t>，滕爽作为一个独立个体的丰富性被消解了，她被主要定义为一段情感关系中男性的附属角色。</w:t>
      </w:r>
    </w:p>
    <w:p w14:paraId="60A4BE53">
      <w:pPr>
        <w:pStyle w:val="5"/>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0"/>
        <w:textAlignment w:val="auto"/>
        <w:rPr>
          <w:rStyle w:val="8"/>
          <w:rFonts w:hint="eastAsia" w:ascii="宋体" w:hAnsi="宋体" w:eastAsia="宋体" w:cs="宋体"/>
          <w:b w:val="0"/>
          <w:bCs w:val="0"/>
          <w:i w:val="0"/>
          <w:iCs w:val="0"/>
          <w:caps w:val="0"/>
          <w:color w:val="0F1115"/>
          <w:spacing w:val="0"/>
          <w:sz w:val="21"/>
          <w:szCs w:val="21"/>
          <w:shd w:val="clear" w:fill="FFFFFF"/>
        </w:rPr>
      </w:pPr>
      <w:r>
        <w:rPr>
          <w:rStyle w:val="8"/>
          <w:rFonts w:hint="eastAsia" w:ascii="宋体" w:hAnsi="宋体" w:eastAsia="宋体" w:cs="宋体"/>
          <w:b w:val="0"/>
          <w:bCs w:val="0"/>
          <w:i w:val="0"/>
          <w:iCs w:val="0"/>
          <w:caps w:val="0"/>
          <w:color w:val="0F1115"/>
          <w:spacing w:val="0"/>
          <w:sz w:val="21"/>
          <w:szCs w:val="21"/>
          <w:shd w:val="clear" w:fill="FFFFFF"/>
        </w:rPr>
        <w:t>叙事简化的</w:t>
      </w:r>
      <w:r>
        <w:rPr>
          <w:rStyle w:val="8"/>
          <w:rFonts w:hint="eastAsia" w:ascii="宋体" w:hAnsi="宋体" w:eastAsia="宋体" w:cs="宋体"/>
          <w:b w:val="0"/>
          <w:bCs w:val="0"/>
          <w:i w:val="0"/>
          <w:iCs w:val="0"/>
          <w:caps w:val="0"/>
          <w:color w:val="0F1115"/>
          <w:spacing w:val="0"/>
          <w:sz w:val="21"/>
          <w:szCs w:val="21"/>
          <w:shd w:val="clear" w:fill="FFFFFF"/>
          <w:lang w:val="en-US" w:eastAsia="zh-CN"/>
        </w:rPr>
        <w:t>多重因素</w:t>
      </w:r>
    </w:p>
    <w:p w14:paraId="555A89C5">
      <w:pPr>
        <w:pStyle w:val="5"/>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120" w:beforeAutospacing="0" w:afterAutospacing="0" w:line="240" w:lineRule="auto"/>
        <w:ind w:leftChars="0" w:right="0" w:rightChars="0" w:firstLine="42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i w:val="0"/>
          <w:iCs w:val="0"/>
          <w:caps w:val="0"/>
          <w:color w:val="auto"/>
          <w:spacing w:val="0"/>
          <w:sz w:val="21"/>
          <w:szCs w:val="21"/>
          <w:shd w:val="clear" w:fill="FFFFFF"/>
        </w:rPr>
        <w:t>滕爽在媒体报道中</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lang w:val="en-US" w:eastAsia="zh-CN"/>
        </w:rPr>
        <w:t>失语”</w:t>
      </w:r>
      <w:r>
        <w:rPr>
          <w:rFonts w:hint="eastAsia" w:ascii="宋体" w:hAnsi="宋体" w:eastAsia="宋体" w:cs="宋体"/>
          <w:i w:val="0"/>
          <w:iCs w:val="0"/>
          <w:caps w:val="0"/>
          <w:color w:val="auto"/>
          <w:spacing w:val="0"/>
          <w:sz w:val="21"/>
          <w:szCs w:val="21"/>
          <w:shd w:val="clear" w:fill="FFFFFF"/>
        </w:rPr>
        <w:t>的状态，并非</w:t>
      </w:r>
      <w:r>
        <w:rPr>
          <w:rFonts w:hint="eastAsia" w:ascii="宋体" w:hAnsi="宋体" w:eastAsia="宋体" w:cs="宋体"/>
          <w:i w:val="0"/>
          <w:iCs w:val="0"/>
          <w:caps w:val="0"/>
          <w:color w:val="auto"/>
          <w:spacing w:val="0"/>
          <w:sz w:val="21"/>
          <w:szCs w:val="21"/>
          <w:shd w:val="clear" w:fill="FFFFFF"/>
          <w:lang w:val="en-US" w:eastAsia="zh-CN"/>
        </w:rPr>
        <w:t>偶然</w:t>
      </w:r>
      <w:r>
        <w:rPr>
          <w:rFonts w:hint="eastAsia" w:ascii="宋体" w:hAnsi="宋体" w:eastAsia="宋体" w:cs="宋体"/>
          <w:i w:val="0"/>
          <w:iCs w:val="0"/>
          <w:caps w:val="0"/>
          <w:color w:val="auto"/>
          <w:spacing w:val="0"/>
          <w:sz w:val="21"/>
          <w:szCs w:val="21"/>
          <w:shd w:val="clear" w:fill="FFFFFF"/>
        </w:rPr>
        <w:t>的媒体叙事偏差</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lang w:val="en-US" w:eastAsia="zh-CN"/>
        </w:rPr>
        <w:t>而</w:t>
      </w:r>
      <w:r>
        <w:rPr>
          <w:rFonts w:hint="eastAsia" w:ascii="宋体" w:hAnsi="宋体" w:eastAsia="宋体" w:cs="宋体"/>
          <w:i w:val="0"/>
          <w:iCs w:val="0"/>
          <w:caps w:val="0"/>
          <w:color w:val="auto"/>
          <w:spacing w:val="0"/>
          <w:sz w:val="21"/>
          <w:szCs w:val="21"/>
          <w:shd w:val="clear" w:fill="FFFFFF"/>
        </w:rPr>
        <w:t>是当时的社会性别观念</w:t>
      </w:r>
      <w:r>
        <w:rPr>
          <w:rFonts w:hint="eastAsia" w:ascii="宋体" w:hAnsi="宋体" w:eastAsia="宋体" w:cs="宋体"/>
          <w:i w:val="0"/>
          <w:iCs w:val="0"/>
          <w:caps w:val="0"/>
          <w:color w:val="auto"/>
          <w:spacing w:val="0"/>
          <w:sz w:val="21"/>
          <w:szCs w:val="21"/>
          <w:shd w:val="clear" w:fill="FFFFFF"/>
          <w:lang w:val="en-US" w:eastAsia="zh-CN"/>
        </w:rPr>
        <w:t>与</w:t>
      </w:r>
      <w:r>
        <w:rPr>
          <w:rFonts w:hint="eastAsia" w:ascii="宋体" w:hAnsi="宋体" w:eastAsia="宋体" w:cs="宋体"/>
          <w:i w:val="0"/>
          <w:iCs w:val="0"/>
          <w:caps w:val="0"/>
          <w:color w:val="auto"/>
          <w:spacing w:val="0"/>
          <w:sz w:val="21"/>
          <w:szCs w:val="21"/>
          <w:shd w:val="clear" w:fill="FFFFFF"/>
        </w:rPr>
        <w:t>媒体</w:t>
      </w:r>
      <w:r>
        <w:rPr>
          <w:rFonts w:hint="eastAsia" w:ascii="宋体" w:hAnsi="宋体" w:eastAsia="宋体" w:cs="宋体"/>
          <w:i w:val="0"/>
          <w:iCs w:val="0"/>
          <w:caps w:val="0"/>
          <w:color w:val="auto"/>
          <w:spacing w:val="0"/>
          <w:sz w:val="21"/>
          <w:szCs w:val="21"/>
          <w:shd w:val="clear" w:fill="FFFFFF"/>
          <w:lang w:val="en-US" w:eastAsia="zh-CN"/>
        </w:rPr>
        <w:t>创作惯例</w:t>
      </w:r>
      <w:r>
        <w:rPr>
          <w:rFonts w:hint="eastAsia" w:ascii="宋体" w:hAnsi="宋体" w:eastAsia="宋体" w:cs="宋体"/>
          <w:i w:val="0"/>
          <w:iCs w:val="0"/>
          <w:caps w:val="0"/>
          <w:color w:val="auto"/>
          <w:spacing w:val="0"/>
          <w:sz w:val="21"/>
          <w:szCs w:val="21"/>
          <w:shd w:val="clear" w:fill="FFFFFF"/>
        </w:rPr>
        <w:t>共同作用的结果。</w:t>
      </w:r>
      <w:r>
        <w:rPr>
          <w:rStyle w:val="8"/>
          <w:rFonts w:hint="eastAsia" w:ascii="宋体" w:hAnsi="宋体" w:eastAsia="宋体" w:cs="宋体"/>
          <w:b w:val="0"/>
          <w:bCs w:val="0"/>
          <w:i w:val="0"/>
          <w:iCs w:val="0"/>
          <w:caps w:val="0"/>
          <w:color w:val="auto"/>
          <w:spacing w:val="0"/>
          <w:sz w:val="21"/>
          <w:szCs w:val="21"/>
          <w:shd w:val="clear" w:fill="FFFFFF"/>
        </w:rPr>
        <w:t>从</w:t>
      </w:r>
      <w:r>
        <w:rPr>
          <w:rStyle w:val="8"/>
          <w:rFonts w:hint="eastAsia" w:ascii="宋体" w:hAnsi="宋体" w:eastAsia="宋体" w:cs="宋体"/>
          <w:b w:val="0"/>
          <w:bCs w:val="0"/>
          <w:i w:val="0"/>
          <w:iCs w:val="0"/>
          <w:caps w:val="0"/>
          <w:color w:val="auto"/>
          <w:spacing w:val="0"/>
          <w:sz w:val="21"/>
          <w:szCs w:val="21"/>
          <w:shd w:val="clear" w:fill="FFFFFF"/>
          <w:lang w:val="en-US" w:eastAsia="zh-CN"/>
        </w:rPr>
        <w:t>新闻选择的角度</w:t>
      </w:r>
      <w:r>
        <w:rPr>
          <w:rStyle w:val="8"/>
          <w:rFonts w:hint="eastAsia" w:ascii="宋体" w:hAnsi="宋体" w:eastAsia="宋体" w:cs="宋体"/>
          <w:b w:val="0"/>
          <w:bCs w:val="0"/>
          <w:i w:val="0"/>
          <w:iCs w:val="0"/>
          <w:caps w:val="0"/>
          <w:color w:val="auto"/>
          <w:spacing w:val="0"/>
          <w:sz w:val="21"/>
          <w:szCs w:val="21"/>
          <w:shd w:val="clear" w:fill="FFFFFF"/>
        </w:rPr>
        <w:t>看</w:t>
      </w:r>
      <w:r>
        <w:rPr>
          <w:rStyle w:val="8"/>
          <w:rFonts w:hint="eastAsia" w:ascii="宋体" w:hAnsi="宋体" w:eastAsia="宋体" w:cs="宋体"/>
          <w:b/>
          <w:bCs/>
          <w:i w:val="0"/>
          <w:iCs w:val="0"/>
          <w:caps w:val="0"/>
          <w:color w:val="auto"/>
          <w:spacing w:val="0"/>
          <w:sz w:val="21"/>
          <w:szCs w:val="21"/>
          <w:shd w:val="clear" w:fill="FFFFFF"/>
        </w:rPr>
        <w:t>，</w:t>
      </w:r>
      <w:r>
        <w:rPr>
          <w:rFonts w:hint="eastAsia" w:ascii="宋体" w:hAnsi="宋体" w:eastAsia="宋体" w:cs="宋体"/>
          <w:i w:val="0"/>
          <w:iCs w:val="0"/>
          <w:caps w:val="0"/>
          <w:color w:val="auto"/>
          <w:spacing w:val="0"/>
          <w:sz w:val="21"/>
          <w:szCs w:val="21"/>
          <w:shd w:val="clear" w:fill="FFFFFF"/>
        </w:rPr>
        <w:t>这种处理符合一种潜在的“值得报道的受害者”框架</w:t>
      </w:r>
      <w:r>
        <w:rPr>
          <w:rStyle w:val="9"/>
          <w:rFonts w:hint="eastAsia" w:ascii="宋体" w:hAnsi="宋体" w:eastAsia="宋体" w:cs="宋体"/>
          <w:i w:val="0"/>
          <w:iCs w:val="0"/>
          <w:caps w:val="0"/>
          <w:color w:val="auto"/>
          <w:spacing w:val="0"/>
          <w:sz w:val="21"/>
          <w:szCs w:val="21"/>
          <w:shd w:val="clear" w:fill="FFFFFF"/>
        </w:rPr>
        <w:footnoteReference w:id="15"/>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lang w:val="en-US" w:eastAsia="zh-CN"/>
        </w:rPr>
        <w:t>有</w:t>
      </w:r>
      <w:r>
        <w:rPr>
          <w:rFonts w:hint="eastAsia" w:ascii="宋体" w:hAnsi="宋体" w:eastAsia="宋体" w:cs="宋体"/>
          <w:i w:val="0"/>
          <w:iCs w:val="0"/>
          <w:caps w:val="0"/>
          <w:color w:val="auto"/>
          <w:spacing w:val="0"/>
          <w:sz w:val="21"/>
          <w:szCs w:val="21"/>
          <w:shd w:val="clear" w:fill="FFFFFF"/>
        </w:rPr>
        <w:t>研究</w:t>
      </w:r>
      <w:r>
        <w:rPr>
          <w:rFonts w:hint="eastAsia" w:ascii="宋体" w:hAnsi="宋体" w:eastAsia="宋体" w:cs="宋体"/>
          <w:i w:val="0"/>
          <w:iCs w:val="0"/>
          <w:caps w:val="0"/>
          <w:color w:val="auto"/>
          <w:spacing w:val="0"/>
          <w:sz w:val="21"/>
          <w:szCs w:val="21"/>
          <w:shd w:val="clear" w:fill="FFFFFF"/>
          <w:lang w:val="en-US" w:eastAsia="zh-CN"/>
        </w:rPr>
        <w:t>表明</w:t>
      </w:r>
      <w:r>
        <w:rPr>
          <w:rFonts w:hint="eastAsia" w:ascii="宋体" w:hAnsi="宋体" w:eastAsia="宋体" w:cs="宋体"/>
          <w:i w:val="0"/>
          <w:iCs w:val="0"/>
          <w:caps w:val="0"/>
          <w:color w:val="auto"/>
          <w:spacing w:val="0"/>
          <w:sz w:val="21"/>
          <w:szCs w:val="21"/>
          <w:shd w:val="clear" w:fill="FFFFFF"/>
        </w:rPr>
        <w:t>，媒体倾向于重点塑造那些符合传统性别期待（如被动、纯洁、以家庭为重心）的女性受害者形象，因其更易唤起公众同情。而像滕爽这样具备独立事业与现代教育背景的新女性，其形象挑战了传统的女性角色期待，因而难以被纳入主流媒体所熟悉的叙事模板之中。</w:t>
      </w:r>
      <w:r>
        <w:rPr>
          <w:rFonts w:hint="eastAsia" w:ascii="宋体" w:hAnsi="宋体" w:eastAsia="宋体" w:cs="宋体"/>
          <w:i w:val="0"/>
          <w:iCs w:val="0"/>
          <w:caps w:val="0"/>
          <w:color w:val="auto"/>
          <w:spacing w:val="0"/>
          <w:sz w:val="21"/>
          <w:szCs w:val="21"/>
          <w:shd w:val="clear" w:fill="FFFFFF"/>
          <w:lang w:val="en-US" w:eastAsia="zh-CN"/>
        </w:rPr>
        <w:t>因</w:t>
      </w:r>
      <w:r>
        <w:rPr>
          <w:rFonts w:hint="eastAsia" w:ascii="宋体" w:hAnsi="宋体" w:eastAsia="宋体" w:cs="宋体"/>
          <w:color w:val="auto"/>
          <w:sz w:val="21"/>
          <w:szCs w:val="21"/>
        </w:rPr>
        <w:t>此，为快速构建一个易于公众理解的三角恋情故事，媒体采取了最简便的策略：将滕爽复杂的个人背景剥离，压缩为“情敌”这样</w:t>
      </w:r>
      <w:r>
        <w:rPr>
          <w:rFonts w:hint="eastAsia" w:ascii="宋体" w:hAnsi="宋体" w:eastAsia="宋体" w:cs="宋体"/>
          <w:color w:val="auto"/>
          <w:sz w:val="21"/>
          <w:szCs w:val="21"/>
          <w:lang w:val="en-US" w:eastAsia="zh-CN"/>
        </w:rPr>
        <w:t>的</w:t>
      </w:r>
      <w:r>
        <w:rPr>
          <w:rFonts w:hint="eastAsia" w:ascii="宋体" w:hAnsi="宋体" w:eastAsia="宋体" w:cs="宋体"/>
          <w:color w:val="auto"/>
          <w:sz w:val="21"/>
          <w:szCs w:val="21"/>
        </w:rPr>
        <w:t>单一符号</w:t>
      </w:r>
      <w:r>
        <w:rPr>
          <w:rStyle w:val="9"/>
          <w:rFonts w:hint="eastAsia" w:ascii="宋体" w:hAnsi="宋体" w:eastAsia="宋体" w:cs="宋体"/>
          <w:i w:val="0"/>
          <w:iCs w:val="0"/>
          <w:caps w:val="0"/>
          <w:color w:val="auto"/>
          <w:spacing w:val="0"/>
          <w:sz w:val="21"/>
          <w:szCs w:val="21"/>
          <w:shd w:val="clear" w:fill="FFFFFF"/>
        </w:rPr>
        <w:footnoteReference w:id="16"/>
      </w:r>
      <w:r>
        <w:rPr>
          <w:rFonts w:hint="eastAsia" w:ascii="宋体" w:hAnsi="宋体" w:eastAsia="宋体" w:cs="宋体"/>
          <w:color w:val="auto"/>
          <w:sz w:val="21"/>
          <w:szCs w:val="21"/>
        </w:rPr>
        <w:t>。这种做法虽便利了传播，</w:t>
      </w:r>
      <w:r>
        <w:rPr>
          <w:rFonts w:hint="eastAsia" w:ascii="宋体" w:hAnsi="宋体" w:eastAsia="宋体" w:cs="宋体"/>
          <w:i w:val="0"/>
          <w:iCs w:val="0"/>
          <w:caps w:val="0"/>
          <w:color w:val="auto"/>
          <w:spacing w:val="0"/>
          <w:sz w:val="21"/>
          <w:szCs w:val="21"/>
          <w:shd w:val="clear" w:fill="FFFFFF"/>
        </w:rPr>
        <w:t>却在客观上</w:t>
      </w:r>
      <w:r>
        <w:rPr>
          <w:rStyle w:val="8"/>
          <w:rFonts w:hint="eastAsia" w:ascii="宋体" w:hAnsi="宋体" w:eastAsia="宋体" w:cs="宋体"/>
          <w:b w:val="0"/>
          <w:bCs w:val="0"/>
          <w:i w:val="0"/>
          <w:iCs w:val="0"/>
          <w:caps w:val="0"/>
          <w:color w:val="auto"/>
          <w:spacing w:val="0"/>
          <w:sz w:val="21"/>
          <w:szCs w:val="21"/>
          <w:shd w:val="clear" w:fill="FFFFFF"/>
        </w:rPr>
        <w:t>剥夺了滕爽的主体性</w:t>
      </w:r>
      <w:r>
        <w:rPr>
          <w:rFonts w:hint="eastAsia" w:ascii="宋体" w:hAnsi="宋体" w:eastAsia="宋体" w:cs="宋体"/>
          <w:i w:val="0"/>
          <w:iCs w:val="0"/>
          <w:caps w:val="0"/>
          <w:color w:val="auto"/>
          <w:spacing w:val="0"/>
          <w:sz w:val="21"/>
          <w:szCs w:val="21"/>
          <w:shd w:val="clear" w:fill="FFFFFF"/>
        </w:rPr>
        <w:t>，并将公众的注意力从对社会结构的思考，引向了简单的个人道德评判。</w:t>
      </w:r>
      <w:r>
        <w:rPr>
          <w:rFonts w:hint="eastAsia" w:ascii="宋体" w:hAnsi="宋体" w:eastAsia="宋体" w:cs="宋体"/>
          <w:i w:val="0"/>
          <w:iCs w:val="0"/>
          <w:caps w:val="0"/>
          <w:color w:val="auto"/>
          <w:spacing w:val="0"/>
          <w:sz w:val="21"/>
          <w:szCs w:val="21"/>
          <w:shd w:val="clear" w:fill="FFFFFF"/>
          <w:lang w:val="en-US" w:eastAsia="zh-CN"/>
        </w:rPr>
        <w:t>正如周作人先生所评价，这样的叙述方式“只表示低级趣味与无感情而已”</w:t>
      </w:r>
      <w:r>
        <w:rPr>
          <w:rStyle w:val="9"/>
          <w:rFonts w:hint="eastAsia" w:ascii="宋体" w:hAnsi="宋体" w:eastAsia="宋体" w:cs="宋体"/>
          <w:i w:val="0"/>
          <w:iCs w:val="0"/>
          <w:caps w:val="0"/>
          <w:color w:val="auto"/>
          <w:spacing w:val="0"/>
          <w:sz w:val="21"/>
          <w:szCs w:val="21"/>
          <w:shd w:val="clear" w:fill="FFFFFF"/>
          <w:lang w:val="en-US" w:eastAsia="zh-CN"/>
        </w:rPr>
        <w:footnoteReference w:id="17"/>
      </w:r>
      <w:r>
        <w:rPr>
          <w:rFonts w:hint="eastAsia" w:ascii="宋体" w:hAnsi="宋体" w:eastAsia="宋体" w:cs="宋体"/>
          <w:i w:val="0"/>
          <w:iCs w:val="0"/>
          <w:caps w:val="0"/>
          <w:color w:val="auto"/>
          <w:spacing w:val="0"/>
          <w:sz w:val="21"/>
          <w:szCs w:val="21"/>
          <w:shd w:val="clear" w:fill="FFFFFF"/>
          <w:lang w:val="en-US" w:eastAsia="zh-CN"/>
        </w:rPr>
        <w:t>。</w:t>
      </w:r>
    </w:p>
    <w:p w14:paraId="639FB2A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rPr>
      </w:pPr>
      <w:r>
        <w:rPr>
          <w:rStyle w:val="8"/>
          <w:rFonts w:hint="eastAsia" w:ascii="宋体" w:hAnsi="宋体" w:eastAsia="宋体" w:cs="宋体"/>
          <w:b w:val="0"/>
          <w:bCs w:val="0"/>
          <w:i w:val="0"/>
          <w:iCs w:val="0"/>
          <w:caps w:val="0"/>
          <w:color w:val="0F1115"/>
          <w:spacing w:val="0"/>
          <w:sz w:val="21"/>
          <w:szCs w:val="21"/>
          <w:shd w:val="clear" w:fill="FFFFFF"/>
        </w:rPr>
        <w:t>其次，媒体不断强调滕爽</w:t>
      </w:r>
      <w:r>
        <w:rPr>
          <w:rStyle w:val="8"/>
          <w:rFonts w:hint="eastAsia" w:ascii="宋体" w:hAnsi="宋体" w:eastAsia="宋体" w:cs="宋体"/>
          <w:b w:val="0"/>
          <w:bCs w:val="0"/>
          <w:i w:val="0"/>
          <w:iCs w:val="0"/>
          <w:caps w:val="0"/>
          <w:color w:val="0F1115"/>
          <w:spacing w:val="0"/>
          <w:sz w:val="21"/>
          <w:szCs w:val="21"/>
          <w:shd w:val="clear" w:fill="FFFFFF"/>
          <w:lang w:eastAsia="zh-CN"/>
        </w:rPr>
        <w:t>“</w:t>
      </w:r>
      <w:r>
        <w:rPr>
          <w:rStyle w:val="8"/>
          <w:rFonts w:hint="eastAsia" w:ascii="宋体" w:hAnsi="宋体" w:eastAsia="宋体" w:cs="宋体"/>
          <w:b w:val="0"/>
          <w:bCs w:val="0"/>
          <w:i w:val="0"/>
          <w:iCs w:val="0"/>
          <w:caps w:val="0"/>
          <w:color w:val="0F1115"/>
          <w:spacing w:val="0"/>
          <w:sz w:val="21"/>
          <w:szCs w:val="21"/>
          <w:shd w:val="clear" w:fill="FFFFFF"/>
        </w:rPr>
        <w:t>妻子</w:t>
      </w:r>
      <w:r>
        <w:rPr>
          <w:rStyle w:val="8"/>
          <w:rFonts w:hint="eastAsia" w:ascii="宋体" w:hAnsi="宋体" w:eastAsia="宋体" w:cs="宋体"/>
          <w:b w:val="0"/>
          <w:bCs w:val="0"/>
          <w:i w:val="0"/>
          <w:iCs w:val="0"/>
          <w:caps w:val="0"/>
          <w:color w:val="0F1115"/>
          <w:spacing w:val="0"/>
          <w:sz w:val="21"/>
          <w:szCs w:val="21"/>
          <w:shd w:val="clear" w:fill="FFFFFF"/>
          <w:lang w:eastAsia="zh-CN"/>
        </w:rPr>
        <w:t>”</w:t>
      </w:r>
      <w:r>
        <w:rPr>
          <w:rStyle w:val="8"/>
          <w:rFonts w:hint="eastAsia" w:ascii="宋体" w:hAnsi="宋体" w:eastAsia="宋体" w:cs="宋体"/>
          <w:b w:val="0"/>
          <w:bCs w:val="0"/>
          <w:i w:val="0"/>
          <w:iCs w:val="0"/>
          <w:caps w:val="0"/>
          <w:color w:val="0F1115"/>
          <w:spacing w:val="0"/>
          <w:sz w:val="21"/>
          <w:szCs w:val="21"/>
          <w:shd w:val="clear" w:fill="FFFFFF"/>
        </w:rPr>
        <w:t>的身份，这本身是一种强化传统性别秩序的叙事实践。根据性别操演理论，</w:t>
      </w:r>
      <w:r>
        <w:rPr>
          <w:rStyle w:val="8"/>
          <w:rFonts w:hint="eastAsia" w:ascii="宋体" w:hAnsi="宋体" w:eastAsia="宋体" w:cs="宋体"/>
          <w:b w:val="0"/>
          <w:bCs w:val="0"/>
          <w:i w:val="0"/>
          <w:iCs w:val="0"/>
          <w:caps w:val="0"/>
          <w:color w:val="0F1115"/>
          <w:spacing w:val="0"/>
          <w:sz w:val="21"/>
          <w:szCs w:val="21"/>
          <w:shd w:val="clear" w:fill="FFFFFF"/>
          <w:lang w:val="en-US" w:eastAsia="zh-CN"/>
        </w:rPr>
        <w:t>性别并非内在本质，而是在不断重复的言语与行为实践中被建构和巩固的</w:t>
      </w:r>
      <w:r>
        <w:rPr>
          <w:rStyle w:val="9"/>
          <w:rFonts w:hint="eastAsia" w:ascii="宋体" w:hAnsi="宋体" w:eastAsia="宋体" w:cs="宋体"/>
          <w:sz w:val="21"/>
          <w:szCs w:val="21"/>
        </w:rPr>
        <w:footnoteReference w:id="18"/>
      </w:r>
      <w:r>
        <w:rPr>
          <w:rStyle w:val="8"/>
          <w:rFonts w:hint="eastAsia" w:ascii="宋体" w:hAnsi="宋体" w:eastAsia="宋体" w:cs="宋体"/>
          <w:b/>
          <w:bCs/>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rPr>
        <w:t>每一次</w:t>
      </w:r>
      <w:r>
        <w:rPr>
          <w:rFonts w:hint="eastAsia" w:ascii="宋体" w:hAnsi="宋体" w:eastAsia="宋体" w:cs="宋体"/>
          <w:i w:val="0"/>
          <w:iCs w:val="0"/>
          <w:caps w:val="0"/>
          <w:color w:val="0F1115"/>
          <w:spacing w:val="0"/>
          <w:sz w:val="21"/>
          <w:szCs w:val="21"/>
          <w:shd w:val="clear" w:fill="FFFFFF"/>
          <w:lang w:val="en-US" w:eastAsia="zh-CN"/>
        </w:rPr>
        <w:t>对这种</w:t>
      </w:r>
      <w:r>
        <w:rPr>
          <w:rFonts w:hint="eastAsia" w:ascii="宋体" w:hAnsi="宋体" w:eastAsia="宋体" w:cs="宋体"/>
          <w:i w:val="0"/>
          <w:iCs w:val="0"/>
          <w:caps w:val="0"/>
          <w:color w:val="0F1115"/>
          <w:spacing w:val="0"/>
          <w:sz w:val="21"/>
          <w:szCs w:val="21"/>
          <w:shd w:val="clear" w:fill="FFFFFF"/>
        </w:rPr>
        <w:t>称谓</w:t>
      </w:r>
      <w:r>
        <w:rPr>
          <w:rFonts w:hint="eastAsia" w:ascii="宋体" w:hAnsi="宋体" w:eastAsia="宋体" w:cs="宋体"/>
          <w:i w:val="0"/>
          <w:iCs w:val="0"/>
          <w:caps w:val="0"/>
          <w:color w:val="0F1115"/>
          <w:spacing w:val="0"/>
          <w:sz w:val="21"/>
          <w:szCs w:val="21"/>
          <w:shd w:val="clear" w:fill="FFFFFF"/>
          <w:lang w:val="en-US" w:eastAsia="zh-CN"/>
        </w:rPr>
        <w:t>的反复</w:t>
      </w:r>
      <w:r>
        <w:rPr>
          <w:rFonts w:hint="eastAsia" w:ascii="宋体" w:hAnsi="宋体" w:eastAsia="宋体" w:cs="宋体"/>
          <w:i w:val="0"/>
          <w:iCs w:val="0"/>
          <w:caps w:val="0"/>
          <w:color w:val="0F1115"/>
          <w:spacing w:val="0"/>
          <w:sz w:val="21"/>
          <w:szCs w:val="21"/>
          <w:shd w:val="clear" w:fill="FFFFFF"/>
        </w:rPr>
        <w:t>，都并非中性描述，而是在无形中重申并合法化一种社会观念</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女性的身份与价值，必须通过她与某一男性的婚姻关系来界定和确认。这套话语机制，掩盖了滕爽作为教育者与运动员的社会价值，使其职业成就完全让位于其家庭角色。这种现象在民国时期的性别文化中并非个案</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当时社会对女性的期待与认知，仍高度集中于其家庭角色，即便是在参与职业劳动的女性群体中也是如此</w:t>
      </w:r>
      <w:r>
        <w:rPr>
          <w:rStyle w:val="9"/>
          <w:rFonts w:hint="eastAsia" w:ascii="宋体" w:hAnsi="宋体" w:eastAsia="宋体" w:cs="宋体"/>
          <w:i w:val="0"/>
          <w:iCs w:val="0"/>
          <w:caps w:val="0"/>
          <w:color w:val="0F1115"/>
          <w:spacing w:val="0"/>
          <w:sz w:val="21"/>
          <w:szCs w:val="21"/>
          <w:shd w:val="clear" w:fill="FFFFFF"/>
        </w:rPr>
        <w:footnoteReference w:id="19"/>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例如，对民国女工的研究显示，她们在工厂劳作维持生计的同时，仍须在家庭中承担繁重的生育责任与照料工作，这实际上加剧了其生存负担。</w:t>
      </w:r>
      <w:r>
        <w:rPr>
          <w:rStyle w:val="9"/>
          <w:rFonts w:hint="eastAsia" w:ascii="宋体" w:hAnsi="宋体" w:eastAsia="宋体" w:cs="宋体"/>
          <w:i w:val="0"/>
          <w:iCs w:val="0"/>
          <w:caps w:val="0"/>
          <w:color w:val="0F1115"/>
          <w:spacing w:val="0"/>
          <w:sz w:val="21"/>
          <w:szCs w:val="21"/>
          <w:shd w:val="clear" w:fill="FFFFFF"/>
          <w:lang w:val="en-US" w:eastAsia="zh-CN"/>
        </w:rPr>
        <w:footnoteReference w:id="20"/>
      </w:r>
      <w:r>
        <w:rPr>
          <w:rFonts w:hint="eastAsia" w:ascii="宋体" w:hAnsi="宋体" w:eastAsia="宋体" w:cs="宋体"/>
          <w:i w:val="0"/>
          <w:iCs w:val="0"/>
          <w:caps w:val="0"/>
          <w:color w:val="0F1115"/>
          <w:spacing w:val="0"/>
          <w:sz w:val="21"/>
          <w:szCs w:val="21"/>
          <w:shd w:val="clear" w:fill="FFFFFF"/>
          <w:lang w:val="en-US" w:eastAsia="zh-CN"/>
        </w:rPr>
        <w:t>当时便有评论尖锐地指出，有些自认为得到了解放的</w:t>
      </w:r>
      <w:r>
        <w:rPr>
          <w:rFonts w:hint="eastAsia" w:ascii="宋体" w:hAnsi="宋体" w:eastAsia="宋体" w:cs="宋体"/>
          <w:i w:val="0"/>
          <w:iCs w:val="0"/>
          <w:caps w:val="0"/>
          <w:color w:val="0F1115"/>
          <w:spacing w:val="0"/>
          <w:sz w:val="21"/>
          <w:szCs w:val="21"/>
          <w:shd w:val="clear" w:fill="FFFFFF"/>
        </w:rPr>
        <w:t>女性</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尽管</w:t>
      </w:r>
      <w:r>
        <w:rPr>
          <w:rFonts w:hint="eastAsia" w:ascii="宋体" w:hAnsi="宋体" w:eastAsia="宋体" w:cs="宋体"/>
          <w:i w:val="0"/>
          <w:iCs w:val="0"/>
          <w:caps w:val="0"/>
          <w:color w:val="0F1115"/>
          <w:spacing w:val="0"/>
          <w:sz w:val="21"/>
          <w:szCs w:val="21"/>
          <w:shd w:val="clear" w:fill="FFFFFF"/>
          <w:lang w:val="en-US" w:eastAsia="zh-CN"/>
        </w:rPr>
        <w:t>或许</w:t>
      </w:r>
      <w:r>
        <w:rPr>
          <w:rFonts w:hint="eastAsia" w:ascii="宋体" w:hAnsi="宋体" w:eastAsia="宋体" w:cs="宋体"/>
          <w:i w:val="0"/>
          <w:iCs w:val="0"/>
          <w:caps w:val="0"/>
          <w:color w:val="0F1115"/>
          <w:spacing w:val="0"/>
          <w:sz w:val="21"/>
          <w:szCs w:val="21"/>
          <w:shd w:val="clear" w:fill="FFFFFF"/>
        </w:rPr>
        <w:t>有了交际</w:t>
      </w:r>
      <w:r>
        <w:rPr>
          <w:rFonts w:hint="eastAsia" w:ascii="宋体" w:hAnsi="宋体" w:eastAsia="宋体" w:cs="宋体"/>
          <w:i w:val="0"/>
          <w:iCs w:val="0"/>
          <w:caps w:val="0"/>
          <w:color w:val="0F1115"/>
          <w:spacing w:val="0"/>
          <w:sz w:val="21"/>
          <w:szCs w:val="21"/>
          <w:shd w:val="clear" w:fill="FFFFFF"/>
          <w:lang w:val="en-US" w:eastAsia="zh-CN"/>
        </w:rPr>
        <w:t>与婚姻</w:t>
      </w:r>
      <w:r>
        <w:rPr>
          <w:rFonts w:hint="eastAsia" w:ascii="宋体" w:hAnsi="宋体" w:eastAsia="宋体" w:cs="宋体"/>
          <w:i w:val="0"/>
          <w:iCs w:val="0"/>
          <w:caps w:val="0"/>
          <w:color w:val="0F1115"/>
          <w:spacing w:val="0"/>
          <w:sz w:val="21"/>
          <w:szCs w:val="21"/>
          <w:shd w:val="clear" w:fill="FFFFFF"/>
        </w:rPr>
        <w:t>的自由，</w:t>
      </w:r>
      <w:r>
        <w:rPr>
          <w:rFonts w:hint="eastAsia" w:ascii="宋体" w:hAnsi="宋体" w:eastAsia="宋体" w:cs="宋体"/>
          <w:i w:val="0"/>
          <w:iCs w:val="0"/>
          <w:caps w:val="0"/>
          <w:color w:val="0F1115"/>
          <w:spacing w:val="0"/>
          <w:sz w:val="21"/>
          <w:szCs w:val="21"/>
          <w:shd w:val="clear" w:fill="FFFFFF"/>
          <w:lang w:val="en-US" w:eastAsia="zh-CN"/>
        </w:rPr>
        <w:t>在职业上或许不再寄生于社会</w:t>
      </w:r>
      <w:r>
        <w:rPr>
          <w:rFonts w:hint="eastAsia" w:ascii="宋体" w:hAnsi="宋体" w:eastAsia="宋体" w:cs="宋体"/>
          <w:i w:val="0"/>
          <w:iCs w:val="0"/>
          <w:caps w:val="0"/>
          <w:color w:val="0F1115"/>
          <w:spacing w:val="0"/>
          <w:sz w:val="21"/>
          <w:szCs w:val="21"/>
          <w:shd w:val="clear" w:fill="FFFFFF"/>
        </w:rPr>
        <w:t>;但在家庭场景中，她们仍主要与传统性别分工联系在一起</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仍是丈夫的“奴隶”，</w:t>
      </w:r>
      <w:r>
        <w:rPr>
          <w:rFonts w:hint="eastAsia" w:ascii="宋体" w:hAnsi="宋体" w:eastAsia="宋体" w:cs="宋体"/>
          <w:i w:val="0"/>
          <w:iCs w:val="0"/>
          <w:caps w:val="0"/>
          <w:color w:val="0F1115"/>
          <w:spacing w:val="0"/>
          <w:sz w:val="21"/>
          <w:szCs w:val="21"/>
          <w:shd w:val="clear" w:fill="FFFFFF"/>
        </w:rPr>
        <w:t>因为她们在思想上信仰上</w:t>
      </w:r>
      <w:r>
        <w:rPr>
          <w:rFonts w:hint="eastAsia" w:ascii="宋体" w:hAnsi="宋体" w:eastAsia="宋体" w:cs="宋体"/>
          <w:i w:val="0"/>
          <w:iCs w:val="0"/>
          <w:caps w:val="0"/>
          <w:color w:val="0F1115"/>
          <w:spacing w:val="0"/>
          <w:sz w:val="21"/>
          <w:szCs w:val="21"/>
          <w:shd w:val="clear" w:fill="FFFFFF"/>
          <w:lang w:val="en-US" w:eastAsia="zh-CN"/>
        </w:rPr>
        <w:t>仍</w:t>
      </w:r>
      <w:r>
        <w:rPr>
          <w:rFonts w:hint="eastAsia" w:ascii="宋体" w:hAnsi="宋体" w:eastAsia="宋体" w:cs="宋体"/>
          <w:i w:val="0"/>
          <w:iCs w:val="0"/>
          <w:caps w:val="0"/>
          <w:color w:val="0F1115"/>
          <w:spacing w:val="0"/>
          <w:sz w:val="21"/>
          <w:szCs w:val="21"/>
          <w:shd w:val="clear" w:fill="FFFFFF"/>
        </w:rPr>
        <w:t>是被动的，是</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男子的思想的奴隶</w:t>
      </w:r>
      <w:r>
        <w:rPr>
          <w:rFonts w:hint="eastAsia" w:ascii="宋体" w:hAnsi="宋体" w:eastAsia="宋体" w:cs="宋体"/>
          <w:i w:val="0"/>
          <w:iCs w:val="0"/>
          <w:caps w:val="0"/>
          <w:color w:val="0F1115"/>
          <w:spacing w:val="0"/>
          <w:sz w:val="21"/>
          <w:szCs w:val="21"/>
          <w:shd w:val="clear" w:fill="FFFFFF"/>
          <w:lang w:eastAsia="zh-CN"/>
        </w:rPr>
        <w:t>”</w:t>
      </w:r>
      <w:r>
        <w:rPr>
          <w:rStyle w:val="9"/>
          <w:rFonts w:hint="eastAsia" w:ascii="宋体" w:hAnsi="宋体" w:eastAsia="宋体" w:cs="宋体"/>
          <w:i w:val="0"/>
          <w:iCs w:val="0"/>
          <w:caps w:val="0"/>
          <w:color w:val="0F1115"/>
          <w:spacing w:val="0"/>
          <w:sz w:val="21"/>
          <w:szCs w:val="21"/>
          <w:shd w:val="clear" w:fill="FFFFFF"/>
        </w:rPr>
        <w:footnoteReference w:id="21"/>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可见，前述的一类媒体话语在实践中不断强化</w:t>
      </w:r>
      <w:r>
        <w:rPr>
          <w:rFonts w:hint="eastAsia" w:ascii="宋体" w:hAnsi="宋体" w:eastAsia="宋体" w:cs="宋体"/>
          <w:i w:val="0"/>
          <w:iCs w:val="0"/>
          <w:caps w:val="0"/>
          <w:color w:val="0F1115"/>
          <w:spacing w:val="0"/>
          <w:sz w:val="21"/>
          <w:szCs w:val="21"/>
          <w:shd w:val="clear" w:fill="FFFFFF"/>
        </w:rPr>
        <w:t>女性</w:t>
      </w:r>
      <w:r>
        <w:rPr>
          <w:rFonts w:hint="eastAsia" w:ascii="宋体" w:hAnsi="宋体" w:eastAsia="宋体" w:cs="宋体"/>
          <w:i w:val="0"/>
          <w:iCs w:val="0"/>
          <w:caps w:val="0"/>
          <w:color w:val="0F1115"/>
          <w:spacing w:val="0"/>
          <w:sz w:val="21"/>
          <w:szCs w:val="21"/>
          <w:shd w:val="clear" w:fill="FFFFFF"/>
          <w:lang w:val="en-US" w:eastAsia="zh-CN"/>
        </w:rPr>
        <w:t>的</w:t>
      </w:r>
      <w:r>
        <w:rPr>
          <w:rFonts w:hint="eastAsia" w:ascii="宋体" w:hAnsi="宋体" w:eastAsia="宋体" w:cs="宋体"/>
          <w:i w:val="0"/>
          <w:iCs w:val="0"/>
          <w:caps w:val="0"/>
          <w:color w:val="0F1115"/>
          <w:spacing w:val="0"/>
          <w:sz w:val="21"/>
          <w:szCs w:val="21"/>
          <w:shd w:val="clear" w:fill="FFFFFF"/>
        </w:rPr>
        <w:t>从属地位</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并在经验方法的掩盖下，成为了一种“客观事实”，悄然</w:t>
      </w:r>
      <w:r>
        <w:rPr>
          <w:rFonts w:hint="eastAsia" w:ascii="宋体" w:hAnsi="宋体" w:eastAsia="宋体" w:cs="宋体"/>
          <w:i w:val="0"/>
          <w:iCs w:val="0"/>
          <w:caps w:val="0"/>
          <w:color w:val="0F1115"/>
          <w:spacing w:val="0"/>
          <w:sz w:val="21"/>
          <w:szCs w:val="21"/>
          <w:shd w:val="clear" w:fill="FFFFFF"/>
        </w:rPr>
        <w:t>维护</w:t>
      </w:r>
      <w:r>
        <w:rPr>
          <w:rFonts w:hint="eastAsia" w:ascii="宋体" w:hAnsi="宋体" w:eastAsia="宋体" w:cs="宋体"/>
          <w:i w:val="0"/>
          <w:iCs w:val="0"/>
          <w:caps w:val="0"/>
          <w:color w:val="0F1115"/>
          <w:spacing w:val="0"/>
          <w:sz w:val="21"/>
          <w:szCs w:val="21"/>
          <w:shd w:val="clear" w:fill="FFFFFF"/>
          <w:lang w:val="en-US" w:eastAsia="zh-CN"/>
        </w:rPr>
        <w:t>着</w:t>
      </w:r>
      <w:r>
        <w:rPr>
          <w:rFonts w:hint="eastAsia" w:ascii="宋体" w:hAnsi="宋体" w:eastAsia="宋体" w:cs="宋体"/>
          <w:i w:val="0"/>
          <w:iCs w:val="0"/>
          <w:caps w:val="0"/>
          <w:color w:val="0F1115"/>
          <w:spacing w:val="0"/>
          <w:sz w:val="21"/>
          <w:szCs w:val="21"/>
          <w:shd w:val="clear" w:fill="FFFFFF"/>
        </w:rPr>
        <w:t>父权制</w:t>
      </w:r>
      <w:r>
        <w:rPr>
          <w:rFonts w:hint="eastAsia" w:ascii="宋体" w:hAnsi="宋体" w:eastAsia="宋体" w:cs="宋体"/>
          <w:i w:val="0"/>
          <w:iCs w:val="0"/>
          <w:caps w:val="0"/>
          <w:color w:val="0F1115"/>
          <w:spacing w:val="0"/>
          <w:sz w:val="21"/>
          <w:szCs w:val="21"/>
          <w:shd w:val="clear" w:fill="FFFFFF"/>
          <w:lang w:val="en-US" w:eastAsia="zh-CN"/>
        </w:rPr>
        <w:t>结构</w:t>
      </w:r>
      <w:r>
        <w:rPr>
          <w:rFonts w:hint="eastAsia" w:ascii="宋体" w:hAnsi="宋体" w:eastAsia="宋体" w:cs="宋体"/>
          <w:i w:val="0"/>
          <w:iCs w:val="0"/>
          <w:caps w:val="0"/>
          <w:color w:val="0F1115"/>
          <w:spacing w:val="0"/>
          <w:sz w:val="21"/>
          <w:szCs w:val="21"/>
          <w:shd w:val="clear" w:fill="FFFFFF"/>
        </w:rPr>
        <w:t>。</w:t>
      </w:r>
      <w:r>
        <w:rPr>
          <w:rStyle w:val="9"/>
          <w:rFonts w:hint="eastAsia" w:ascii="宋体" w:hAnsi="宋体" w:eastAsia="宋体" w:cs="宋体"/>
          <w:i w:val="0"/>
          <w:iCs w:val="0"/>
          <w:caps w:val="0"/>
          <w:color w:val="0F1115"/>
          <w:spacing w:val="0"/>
          <w:sz w:val="21"/>
          <w:szCs w:val="21"/>
          <w:shd w:val="clear" w:fill="FFFFFF"/>
          <w:lang w:val="en-US" w:eastAsia="zh-CN"/>
        </w:rPr>
        <w:footnoteReference w:id="22"/>
      </w:r>
    </w:p>
    <w:p w14:paraId="5C53887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b w:val="0"/>
          <w:bCs w:val="0"/>
          <w:i w:val="0"/>
          <w:iCs w:val="0"/>
          <w:caps w:val="0"/>
          <w:color w:val="0F1115"/>
          <w:spacing w:val="0"/>
          <w:sz w:val="21"/>
          <w:szCs w:val="21"/>
          <w:shd w:val="clear" w:fill="FFFFFF"/>
          <w:lang w:val="en-US" w:eastAsia="zh-CN"/>
        </w:rPr>
      </w:pPr>
      <w:r>
        <w:rPr>
          <w:rFonts w:hint="eastAsia" w:ascii="宋体" w:hAnsi="宋体" w:eastAsia="宋体" w:cs="宋体"/>
          <w:b w:val="0"/>
          <w:bCs w:val="0"/>
          <w:i w:val="0"/>
          <w:iCs w:val="0"/>
          <w:caps w:val="0"/>
          <w:color w:val="0F1115"/>
          <w:spacing w:val="0"/>
          <w:sz w:val="21"/>
          <w:szCs w:val="21"/>
          <w:shd w:val="clear" w:fill="FFFFFF"/>
        </w:rPr>
        <w:t>进一步地，</w:t>
      </w:r>
      <w:r>
        <w:rPr>
          <w:rFonts w:hint="eastAsia" w:ascii="宋体" w:hAnsi="宋体" w:eastAsia="宋体" w:cs="宋体"/>
          <w:b w:val="0"/>
          <w:bCs w:val="0"/>
          <w:i w:val="0"/>
          <w:iCs w:val="0"/>
          <w:caps w:val="0"/>
          <w:color w:val="0F1115"/>
          <w:spacing w:val="0"/>
          <w:sz w:val="21"/>
          <w:szCs w:val="21"/>
          <w:shd w:val="clear" w:fill="FFFFFF"/>
          <w:lang w:val="en-US" w:eastAsia="zh-CN"/>
        </w:rPr>
        <w:t>媒体叙事</w:t>
      </w:r>
      <w:r>
        <w:rPr>
          <w:rStyle w:val="8"/>
          <w:rFonts w:hint="eastAsia" w:ascii="宋体" w:hAnsi="宋体" w:eastAsia="宋体" w:cs="宋体"/>
          <w:b w:val="0"/>
          <w:bCs w:val="0"/>
          <w:i w:val="0"/>
          <w:iCs w:val="0"/>
          <w:caps w:val="0"/>
          <w:color w:val="0F1115"/>
          <w:spacing w:val="0"/>
          <w:sz w:val="21"/>
          <w:szCs w:val="21"/>
          <w:shd w:val="clear" w:fill="FFFFFF"/>
        </w:rPr>
        <w:t>对滕爽独立形象的回避，</w:t>
      </w:r>
      <w:r>
        <w:rPr>
          <w:rFonts w:hint="eastAsia" w:ascii="宋体" w:hAnsi="宋体" w:eastAsia="宋体" w:cs="宋体"/>
          <w:b w:val="0"/>
          <w:bCs w:val="0"/>
          <w:i w:val="0"/>
          <w:iCs w:val="0"/>
          <w:caps w:val="0"/>
          <w:color w:val="0F1115"/>
          <w:spacing w:val="0"/>
          <w:sz w:val="21"/>
          <w:szCs w:val="21"/>
          <w:shd w:val="clear" w:fill="FFFFFF"/>
        </w:rPr>
        <w:t>实质上是对父权制下女性间竞争机制探讨</w:t>
      </w:r>
      <w:r>
        <w:rPr>
          <w:rFonts w:hint="eastAsia" w:ascii="宋体" w:hAnsi="宋体" w:eastAsia="宋体" w:cs="宋体"/>
          <w:b w:val="0"/>
          <w:bCs w:val="0"/>
          <w:i w:val="0"/>
          <w:iCs w:val="0"/>
          <w:caps w:val="0"/>
          <w:color w:val="0F1115"/>
          <w:spacing w:val="0"/>
          <w:sz w:val="21"/>
          <w:szCs w:val="21"/>
          <w:shd w:val="clear" w:fill="FFFFFF"/>
          <w:lang w:val="en-US" w:eastAsia="zh-CN"/>
        </w:rPr>
        <w:t>的回避</w:t>
      </w:r>
      <w:r>
        <w:rPr>
          <w:rFonts w:hint="eastAsia" w:ascii="宋体" w:hAnsi="宋体" w:eastAsia="宋体" w:cs="宋体"/>
          <w:b w:val="0"/>
          <w:bCs w:val="0"/>
          <w:i w:val="0"/>
          <w:iCs w:val="0"/>
          <w:caps w:val="0"/>
          <w:color w:val="0F1115"/>
          <w:spacing w:val="0"/>
          <w:sz w:val="21"/>
          <w:szCs w:val="21"/>
          <w:shd w:val="clear" w:fill="FFFFFF"/>
        </w:rPr>
        <w:t>。所谓“女性间的竞争”，并非源于天性嫉妒，而是在一个女性价值高度依赖男性认可与婚姻名分的社会中，被迫对极其有限的生存资源与社会合法性进行的争夺。传统叙事</w:t>
      </w:r>
      <w:r>
        <w:rPr>
          <w:rFonts w:hint="eastAsia" w:ascii="宋体" w:hAnsi="宋体" w:eastAsia="宋体" w:cs="宋体"/>
          <w:b w:val="0"/>
          <w:bCs w:val="0"/>
          <w:i w:val="0"/>
          <w:iCs w:val="0"/>
          <w:caps w:val="0"/>
          <w:color w:val="0F1115"/>
          <w:spacing w:val="0"/>
          <w:sz w:val="21"/>
          <w:szCs w:val="21"/>
          <w:shd w:val="clear" w:fill="FFFFFF"/>
          <w:lang w:val="en-US" w:eastAsia="zh-CN"/>
        </w:rPr>
        <w:t>常</w:t>
      </w:r>
      <w:r>
        <w:rPr>
          <w:rFonts w:hint="eastAsia" w:ascii="宋体" w:hAnsi="宋体" w:eastAsia="宋体" w:cs="宋体"/>
          <w:b w:val="0"/>
          <w:bCs w:val="0"/>
          <w:i w:val="0"/>
          <w:iCs w:val="0"/>
          <w:caps w:val="0"/>
          <w:color w:val="0F1115"/>
          <w:spacing w:val="0"/>
          <w:sz w:val="21"/>
          <w:szCs w:val="21"/>
          <w:shd w:val="clear" w:fill="FFFFFF"/>
        </w:rPr>
        <w:t>将女性置于二元对立的位置——要么是贤妻良母，要么是破坏家庭的</w:t>
      </w:r>
      <w:r>
        <w:rPr>
          <w:rFonts w:hint="eastAsia" w:ascii="宋体" w:hAnsi="宋体" w:eastAsia="宋体" w:cs="宋体"/>
          <w:b w:val="0"/>
          <w:bCs w:val="0"/>
          <w:i w:val="0"/>
          <w:iCs w:val="0"/>
          <w:caps w:val="0"/>
          <w:color w:val="0F1115"/>
          <w:spacing w:val="0"/>
          <w:sz w:val="21"/>
          <w:szCs w:val="21"/>
          <w:shd w:val="clear" w:fill="FFFFFF"/>
          <w:lang w:val="en-US" w:eastAsia="zh-CN"/>
        </w:rPr>
        <w:t>第三者</w:t>
      </w:r>
      <w:r>
        <w:rPr>
          <w:rFonts w:hint="eastAsia" w:ascii="宋体" w:hAnsi="宋体" w:eastAsia="宋体" w:cs="宋体"/>
          <w:b w:val="0"/>
          <w:bCs w:val="0"/>
          <w:i w:val="0"/>
          <w:iCs w:val="0"/>
          <w:caps w:val="0"/>
          <w:color w:val="0F1115"/>
          <w:spacing w:val="0"/>
          <w:sz w:val="21"/>
          <w:szCs w:val="21"/>
          <w:shd w:val="clear" w:fill="FFFFFF"/>
        </w:rPr>
        <w:t>。</w:t>
      </w:r>
      <w:r>
        <w:rPr>
          <w:rStyle w:val="9"/>
          <w:rFonts w:hint="eastAsia" w:ascii="宋体" w:hAnsi="宋体" w:eastAsia="宋体" w:cs="宋体"/>
          <w:b w:val="0"/>
          <w:bCs w:val="0"/>
          <w:i w:val="0"/>
          <w:iCs w:val="0"/>
          <w:caps w:val="0"/>
          <w:color w:val="0F1115"/>
          <w:spacing w:val="0"/>
          <w:sz w:val="21"/>
          <w:szCs w:val="21"/>
          <w:shd w:val="clear" w:fill="FFFFFF"/>
        </w:rPr>
        <w:footnoteReference w:id="23"/>
      </w:r>
      <w:r>
        <w:rPr>
          <w:rFonts w:hint="eastAsia" w:ascii="宋体" w:hAnsi="宋体" w:eastAsia="宋体" w:cs="宋体"/>
          <w:b w:val="0"/>
          <w:bCs w:val="0"/>
          <w:i w:val="0"/>
          <w:iCs w:val="0"/>
          <w:caps w:val="0"/>
          <w:color w:val="0F1115"/>
          <w:spacing w:val="0"/>
          <w:sz w:val="21"/>
          <w:szCs w:val="21"/>
          <w:shd w:val="clear" w:fill="FFFFFF"/>
        </w:rPr>
        <w:t>在这种框架下，即便</w:t>
      </w:r>
      <w:r>
        <w:rPr>
          <w:rFonts w:hint="eastAsia" w:ascii="宋体" w:hAnsi="宋体" w:eastAsia="宋体" w:cs="宋体"/>
          <w:b w:val="0"/>
          <w:bCs w:val="0"/>
          <w:i w:val="0"/>
          <w:iCs w:val="0"/>
          <w:caps w:val="0"/>
          <w:color w:val="0F1115"/>
          <w:spacing w:val="0"/>
          <w:sz w:val="21"/>
          <w:szCs w:val="21"/>
          <w:shd w:val="clear" w:fill="FFFFFF"/>
          <w:lang w:val="en-US" w:eastAsia="zh-CN"/>
        </w:rPr>
        <w:t>身为</w:t>
      </w:r>
      <w:r>
        <w:rPr>
          <w:rFonts w:hint="eastAsia" w:ascii="宋体" w:hAnsi="宋体" w:eastAsia="宋体" w:cs="宋体"/>
          <w:b w:val="0"/>
          <w:bCs w:val="0"/>
          <w:i w:val="0"/>
          <w:iCs w:val="0"/>
          <w:caps w:val="0"/>
          <w:color w:val="0F1115"/>
          <w:spacing w:val="0"/>
          <w:sz w:val="21"/>
          <w:szCs w:val="21"/>
          <w:shd w:val="clear" w:fill="FFFFFF"/>
        </w:rPr>
        <w:t>合法</w:t>
      </w:r>
      <w:r>
        <w:rPr>
          <w:rFonts w:hint="eastAsia" w:ascii="宋体" w:hAnsi="宋体" w:eastAsia="宋体" w:cs="宋体"/>
          <w:b w:val="0"/>
          <w:bCs w:val="0"/>
          <w:i w:val="0"/>
          <w:iCs w:val="0"/>
          <w:caps w:val="0"/>
          <w:color w:val="0F1115"/>
          <w:spacing w:val="0"/>
          <w:sz w:val="21"/>
          <w:szCs w:val="21"/>
          <w:shd w:val="clear" w:fill="FFFFFF"/>
          <w:lang w:val="en-US" w:eastAsia="zh-CN"/>
        </w:rPr>
        <w:t>妻子</w:t>
      </w:r>
      <w:r>
        <w:rPr>
          <w:rFonts w:hint="eastAsia" w:ascii="宋体" w:hAnsi="宋体" w:eastAsia="宋体" w:cs="宋体"/>
          <w:b w:val="0"/>
          <w:bCs w:val="0"/>
          <w:i w:val="0"/>
          <w:iCs w:val="0"/>
          <w:caps w:val="0"/>
          <w:color w:val="0F1115"/>
          <w:spacing w:val="0"/>
          <w:sz w:val="21"/>
          <w:szCs w:val="21"/>
          <w:shd w:val="clear" w:fill="FFFFFF"/>
        </w:rPr>
        <w:t>，滕爽仍可能因“介入”原有情感关系而被污名化。通过将滕爽塑造成一个扁平的“竞争者”，父权制下女性共同的困境</w:t>
      </w:r>
      <w:r>
        <w:rPr>
          <w:rFonts w:hint="eastAsia" w:ascii="宋体" w:hAnsi="宋体" w:eastAsia="宋体" w:cs="宋体"/>
          <w:b w:val="0"/>
          <w:bCs w:val="0"/>
          <w:i w:val="0"/>
          <w:iCs w:val="0"/>
          <w:caps w:val="0"/>
          <w:color w:val="0F1115"/>
          <w:spacing w:val="0"/>
          <w:sz w:val="21"/>
          <w:szCs w:val="21"/>
          <w:shd w:val="clear" w:fill="FFFFFF"/>
          <w:lang w:val="en-US" w:eastAsia="zh-CN"/>
        </w:rPr>
        <w:t>得以掩盖</w:t>
      </w:r>
      <w:r>
        <w:rPr>
          <w:rFonts w:hint="eastAsia" w:ascii="宋体" w:hAnsi="宋体" w:eastAsia="宋体" w:cs="宋体"/>
          <w:b w:val="0"/>
          <w:bCs w:val="0"/>
          <w:i w:val="0"/>
          <w:iCs w:val="0"/>
          <w:caps w:val="0"/>
          <w:color w:val="0F1115"/>
          <w:spacing w:val="0"/>
          <w:sz w:val="21"/>
          <w:szCs w:val="21"/>
          <w:shd w:val="clear" w:fill="FFFFFF"/>
        </w:rPr>
        <w:t>——</w:t>
      </w:r>
      <w:r>
        <w:rPr>
          <w:rStyle w:val="8"/>
          <w:rFonts w:hint="eastAsia" w:ascii="宋体" w:hAnsi="宋体" w:eastAsia="宋体" w:cs="宋体"/>
          <w:b w:val="0"/>
          <w:bCs w:val="0"/>
          <w:i w:val="0"/>
          <w:iCs w:val="0"/>
          <w:caps w:val="0"/>
          <w:color w:val="0F1115"/>
          <w:spacing w:val="0"/>
          <w:sz w:val="21"/>
          <w:szCs w:val="21"/>
          <w:shd w:val="clear" w:fill="FFFFFF"/>
        </w:rPr>
        <w:t>即无论个人能力如何，其价值与命运都可能被捆绑于由男性主导的婚恋评价体系之中</w:t>
      </w:r>
      <w:r>
        <w:rPr>
          <w:rFonts w:hint="eastAsia" w:ascii="宋体" w:hAnsi="宋体" w:eastAsia="宋体" w:cs="宋体"/>
          <w:b w:val="0"/>
          <w:bCs w:val="0"/>
          <w:i w:val="0"/>
          <w:iCs w:val="0"/>
          <w:caps w:val="0"/>
          <w:color w:val="0F1115"/>
          <w:spacing w:val="0"/>
          <w:sz w:val="21"/>
          <w:szCs w:val="21"/>
          <w:shd w:val="clear" w:fill="FFFFFF"/>
        </w:rPr>
        <w:t>。</w:t>
      </w:r>
    </w:p>
    <w:p w14:paraId="13B2515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b w:val="0"/>
          <w:bCs w:val="0"/>
          <w:sz w:val="21"/>
          <w:szCs w:val="21"/>
        </w:rPr>
      </w:pPr>
      <w:r>
        <w:rPr>
          <w:rStyle w:val="8"/>
          <w:rFonts w:hint="eastAsia" w:ascii="宋体" w:hAnsi="宋体" w:eastAsia="宋体" w:cs="宋体"/>
          <w:b w:val="0"/>
          <w:bCs w:val="0"/>
          <w:i w:val="0"/>
          <w:iCs w:val="0"/>
          <w:caps w:val="0"/>
          <w:color w:val="0F1115"/>
          <w:spacing w:val="0"/>
          <w:sz w:val="21"/>
          <w:szCs w:val="21"/>
          <w:shd w:val="clear" w:fill="FFFFFF"/>
        </w:rPr>
        <w:t>综上所述</w:t>
      </w:r>
      <w:r>
        <w:rPr>
          <w:rFonts w:hint="eastAsia" w:ascii="宋体" w:hAnsi="宋体" w:eastAsia="宋体" w:cs="宋体"/>
          <w:b w:val="0"/>
          <w:bCs w:val="0"/>
          <w:i w:val="0"/>
          <w:iCs w:val="0"/>
          <w:caps w:val="0"/>
          <w:color w:val="0F1115"/>
          <w:spacing w:val="0"/>
          <w:sz w:val="21"/>
          <w:szCs w:val="21"/>
          <w:shd w:val="clear" w:fill="FFFFFF"/>
        </w:rPr>
        <w:t>，滕爽在历史报道中的“失语”，是特定的社会观念与媒体</w:t>
      </w:r>
      <w:r>
        <w:rPr>
          <w:rFonts w:hint="eastAsia" w:ascii="宋体" w:hAnsi="宋体" w:eastAsia="宋体" w:cs="宋体"/>
          <w:b w:val="0"/>
          <w:bCs w:val="0"/>
          <w:i w:val="0"/>
          <w:iCs w:val="0"/>
          <w:caps w:val="0"/>
          <w:color w:val="0F1115"/>
          <w:spacing w:val="0"/>
          <w:sz w:val="21"/>
          <w:szCs w:val="21"/>
          <w:shd w:val="clear" w:fill="FFFFFF"/>
          <w:lang w:val="en-US" w:eastAsia="zh-CN"/>
        </w:rPr>
        <w:t>叙事</w:t>
      </w:r>
      <w:r>
        <w:rPr>
          <w:rFonts w:hint="eastAsia" w:ascii="宋体" w:hAnsi="宋体" w:eastAsia="宋体" w:cs="宋体"/>
          <w:b w:val="0"/>
          <w:bCs w:val="0"/>
          <w:i w:val="0"/>
          <w:iCs w:val="0"/>
          <w:caps w:val="0"/>
          <w:color w:val="0F1115"/>
          <w:spacing w:val="0"/>
          <w:sz w:val="21"/>
          <w:szCs w:val="21"/>
          <w:shd w:val="clear" w:fill="FFFFFF"/>
        </w:rPr>
        <w:t>逻辑</w:t>
      </w:r>
      <w:r>
        <w:rPr>
          <w:rFonts w:hint="eastAsia" w:ascii="宋体" w:hAnsi="宋体" w:eastAsia="宋体" w:cs="宋体"/>
          <w:b w:val="0"/>
          <w:bCs w:val="0"/>
          <w:i w:val="0"/>
          <w:iCs w:val="0"/>
          <w:caps w:val="0"/>
          <w:color w:val="0F1115"/>
          <w:spacing w:val="0"/>
          <w:sz w:val="21"/>
          <w:szCs w:val="21"/>
          <w:shd w:val="clear" w:fill="FFFFFF"/>
          <w:lang w:val="en-US" w:eastAsia="zh-CN"/>
        </w:rPr>
        <w:t>共同作用</w:t>
      </w:r>
      <w:r>
        <w:rPr>
          <w:rFonts w:hint="eastAsia" w:ascii="宋体" w:hAnsi="宋体" w:eastAsia="宋体" w:cs="宋体"/>
          <w:b w:val="0"/>
          <w:bCs w:val="0"/>
          <w:i w:val="0"/>
          <w:iCs w:val="0"/>
          <w:caps w:val="0"/>
          <w:color w:val="0F1115"/>
          <w:spacing w:val="0"/>
          <w:sz w:val="21"/>
          <w:szCs w:val="21"/>
          <w:shd w:val="clear" w:fill="FFFFFF"/>
        </w:rPr>
        <w:t>的产物。它既源于媒体对大众认知习惯的迎合，也根植于社会性别结构对女性身份的规训，更有对女性间竞争背后结构性矛盾的回避</w:t>
      </w:r>
      <w:r>
        <w:rPr>
          <w:rFonts w:hint="eastAsia" w:ascii="宋体" w:hAnsi="宋体" w:eastAsia="宋体" w:cs="宋体"/>
          <w:b w:val="0"/>
          <w:bCs w:val="0"/>
          <w:i w:val="0"/>
          <w:iCs w:val="0"/>
          <w:caps w:val="0"/>
          <w:color w:val="0F1115"/>
          <w:spacing w:val="0"/>
          <w:sz w:val="21"/>
          <w:szCs w:val="21"/>
          <w:shd w:val="clear" w:fill="FFFFFF"/>
          <w:lang w:eastAsia="zh-CN"/>
        </w:rPr>
        <w:t>。</w:t>
      </w:r>
      <w:r>
        <w:rPr>
          <w:rFonts w:hint="eastAsia" w:ascii="宋体" w:hAnsi="宋体" w:eastAsia="宋体" w:cs="宋体"/>
          <w:b w:val="0"/>
          <w:bCs w:val="0"/>
          <w:i w:val="0"/>
          <w:iCs w:val="0"/>
          <w:caps w:val="0"/>
          <w:color w:val="0F1115"/>
          <w:spacing w:val="0"/>
          <w:sz w:val="21"/>
          <w:szCs w:val="21"/>
          <w:shd w:val="clear" w:fill="FFFFFF"/>
        </w:rPr>
        <w:t>这一历史个案所揭示的问题，即复杂的结构性压迫如何在媒体叙事中被简化为易于消费的个人道德故事</w:t>
      </w:r>
      <w:r>
        <w:rPr>
          <w:rFonts w:hint="eastAsia" w:ascii="宋体" w:hAnsi="宋体" w:eastAsia="宋体" w:cs="宋体"/>
          <w:b w:val="0"/>
          <w:bCs w:val="0"/>
          <w:i w:val="0"/>
          <w:iCs w:val="0"/>
          <w:caps w:val="0"/>
          <w:color w:val="0F1115"/>
          <w:spacing w:val="0"/>
          <w:sz w:val="21"/>
          <w:szCs w:val="21"/>
          <w:shd w:val="clear" w:fill="FFFFFF"/>
          <w:lang w:eastAsia="zh-CN"/>
        </w:rPr>
        <w:t>，</w:t>
      </w:r>
      <w:r>
        <w:rPr>
          <w:rFonts w:hint="eastAsia" w:ascii="宋体" w:hAnsi="宋体" w:eastAsia="宋体" w:cs="宋体"/>
          <w:b w:val="0"/>
          <w:bCs w:val="0"/>
          <w:i w:val="0"/>
          <w:iCs w:val="0"/>
          <w:caps w:val="0"/>
          <w:color w:val="0F1115"/>
          <w:spacing w:val="0"/>
          <w:sz w:val="21"/>
          <w:szCs w:val="21"/>
          <w:shd w:val="clear" w:fill="FFFFFF"/>
        </w:rPr>
        <w:t>至今</w:t>
      </w:r>
      <w:r>
        <w:rPr>
          <w:rFonts w:hint="eastAsia" w:ascii="宋体" w:hAnsi="宋体" w:eastAsia="宋体" w:cs="宋体"/>
          <w:b w:val="0"/>
          <w:bCs w:val="0"/>
          <w:i w:val="0"/>
          <w:iCs w:val="0"/>
          <w:caps w:val="0"/>
          <w:color w:val="0F1115"/>
          <w:spacing w:val="0"/>
          <w:sz w:val="21"/>
          <w:szCs w:val="21"/>
          <w:shd w:val="clear" w:fill="FFFFFF"/>
          <w:lang w:val="en-US" w:eastAsia="zh-CN"/>
        </w:rPr>
        <w:t>仍值得反思。</w:t>
      </w:r>
    </w:p>
    <w:p w14:paraId="653E68A3">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0" w:afterAutospacing="0" w:line="240" w:lineRule="auto"/>
        <w:ind w:left="0" w:right="0" w:firstLine="0"/>
        <w:textAlignment w:val="auto"/>
        <w:rPr>
          <w:rFonts w:hint="eastAsia" w:ascii="宋体" w:hAnsi="宋体" w:eastAsia="宋体" w:cs="宋体"/>
          <w:b w:val="0"/>
          <w:bCs w:val="0"/>
          <w:caps w:val="0"/>
          <w:color w:val="0F1115"/>
          <w:spacing w:val="0"/>
          <w:sz w:val="21"/>
          <w:szCs w:val="21"/>
        </w:rPr>
      </w:pPr>
      <w:r>
        <w:rPr>
          <w:rStyle w:val="8"/>
          <w:rFonts w:hint="eastAsia" w:cs="宋体"/>
          <w:b w:val="0"/>
          <w:bCs w:val="0"/>
          <w:caps w:val="0"/>
          <w:color w:val="0F1115"/>
          <w:spacing w:val="0"/>
          <w:sz w:val="21"/>
          <w:szCs w:val="21"/>
          <w:shd w:val="clear" w:fill="FFFFFF"/>
          <w:lang w:val="en-US" w:eastAsia="zh-CN"/>
        </w:rPr>
        <w:t>三</w:t>
      </w:r>
      <w:bookmarkStart w:id="0" w:name="_GoBack"/>
      <w:bookmarkEnd w:id="0"/>
      <w:r>
        <w:rPr>
          <w:rStyle w:val="8"/>
          <w:rFonts w:hint="eastAsia" w:ascii="宋体" w:hAnsi="宋体" w:eastAsia="宋体" w:cs="宋体"/>
          <w:b w:val="0"/>
          <w:bCs w:val="0"/>
          <w:caps w:val="0"/>
          <w:color w:val="0F1115"/>
          <w:spacing w:val="0"/>
          <w:sz w:val="21"/>
          <w:szCs w:val="21"/>
          <w:shd w:val="clear" w:fill="FFFFFF"/>
        </w:rPr>
        <w:t>、结论</w:t>
      </w:r>
    </w:p>
    <w:p w14:paraId="7A29A71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刘景桂案</w:t>
      </w:r>
      <w:r>
        <w:rPr>
          <w:rFonts w:hint="eastAsia" w:ascii="宋体" w:hAnsi="宋体" w:eastAsia="宋体" w:cs="宋体"/>
          <w:i w:val="0"/>
          <w:iCs w:val="0"/>
          <w:caps w:val="0"/>
          <w:color w:val="0F1115"/>
          <w:spacing w:val="0"/>
          <w:sz w:val="21"/>
          <w:szCs w:val="21"/>
          <w:shd w:val="clear" w:fill="FFFFFF"/>
          <w:lang w:val="en-US" w:eastAsia="zh-CN"/>
        </w:rPr>
        <w:t>在</w:t>
      </w:r>
      <w:r>
        <w:rPr>
          <w:rFonts w:hint="eastAsia" w:ascii="宋体" w:hAnsi="宋体" w:eastAsia="宋体" w:cs="宋体"/>
          <w:i w:val="0"/>
          <w:iCs w:val="0"/>
          <w:caps w:val="0"/>
          <w:color w:val="0F1115"/>
          <w:spacing w:val="0"/>
          <w:sz w:val="21"/>
          <w:szCs w:val="21"/>
          <w:shd w:val="clear" w:fill="FFFFFF"/>
        </w:rPr>
        <w:t>舆论</w:t>
      </w:r>
      <w:r>
        <w:rPr>
          <w:rFonts w:hint="eastAsia" w:ascii="宋体" w:hAnsi="宋体" w:eastAsia="宋体" w:cs="宋体"/>
          <w:i w:val="0"/>
          <w:iCs w:val="0"/>
          <w:caps w:val="0"/>
          <w:color w:val="0F1115"/>
          <w:spacing w:val="0"/>
          <w:sz w:val="21"/>
          <w:szCs w:val="21"/>
          <w:shd w:val="clear" w:fill="FFFFFF"/>
          <w:lang w:val="en-US" w:eastAsia="zh-CN"/>
        </w:rPr>
        <w:t>场中的矛盾叙事</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0F1115"/>
          <w:spacing w:val="0"/>
          <w:sz w:val="21"/>
          <w:szCs w:val="21"/>
          <w:shd w:val="clear" w:fill="FFFFFF"/>
          <w:lang w:val="en-US" w:eastAsia="zh-CN"/>
        </w:rPr>
        <w:t>反映</w:t>
      </w:r>
      <w:r>
        <w:rPr>
          <w:rFonts w:hint="eastAsia" w:ascii="宋体" w:hAnsi="宋体" w:eastAsia="宋体" w:cs="宋体"/>
          <w:i w:val="0"/>
          <w:iCs w:val="0"/>
          <w:caps w:val="0"/>
          <w:color w:val="0F1115"/>
          <w:spacing w:val="0"/>
          <w:sz w:val="21"/>
          <w:szCs w:val="21"/>
          <w:shd w:val="clear" w:fill="FFFFFF"/>
        </w:rPr>
        <w:t>了民国女性在</w:t>
      </w:r>
      <w:r>
        <w:rPr>
          <w:rFonts w:hint="eastAsia" w:ascii="宋体" w:hAnsi="宋体" w:eastAsia="宋体" w:cs="宋体"/>
          <w:i w:val="0"/>
          <w:iCs w:val="0"/>
          <w:caps w:val="0"/>
          <w:color w:val="0F1115"/>
          <w:spacing w:val="0"/>
          <w:sz w:val="21"/>
          <w:szCs w:val="21"/>
          <w:shd w:val="clear" w:fill="FFFFFF"/>
          <w:lang w:val="en-US" w:eastAsia="zh-CN"/>
        </w:rPr>
        <w:t>激烈</w:t>
      </w:r>
      <w:r>
        <w:rPr>
          <w:rFonts w:hint="eastAsia" w:ascii="宋体" w:hAnsi="宋体" w:eastAsia="宋体" w:cs="宋体"/>
          <w:i w:val="0"/>
          <w:iCs w:val="0"/>
          <w:caps w:val="0"/>
          <w:color w:val="0F1115"/>
          <w:spacing w:val="0"/>
          <w:sz w:val="21"/>
          <w:szCs w:val="21"/>
          <w:shd w:val="clear" w:fill="FFFFFF"/>
        </w:rPr>
        <w:t>转型社会中所处的复杂境地。媒体通过将刘景桂塑造为“可悯的复仇者”、将滕爽简化为模糊的“情敌”，共同完成了符合传统伦理期待的叙事。</w:t>
      </w:r>
      <w:r>
        <w:rPr>
          <w:rFonts w:hint="eastAsia" w:ascii="宋体" w:hAnsi="宋体" w:eastAsia="宋体" w:cs="宋体"/>
          <w:i w:val="0"/>
          <w:iCs w:val="0"/>
          <w:caps w:val="0"/>
          <w:color w:val="0F1115"/>
          <w:spacing w:val="0"/>
          <w:sz w:val="21"/>
          <w:szCs w:val="21"/>
          <w:shd w:val="clear" w:fill="FFFFFF"/>
          <w:lang w:val="en-US" w:eastAsia="zh-CN"/>
        </w:rPr>
        <w:t>其</w:t>
      </w:r>
      <w:r>
        <w:rPr>
          <w:rFonts w:hint="eastAsia" w:ascii="宋体" w:hAnsi="宋体" w:eastAsia="宋体" w:cs="宋体"/>
          <w:i w:val="0"/>
          <w:iCs w:val="0"/>
          <w:caps w:val="0"/>
          <w:color w:val="0F1115"/>
          <w:spacing w:val="0"/>
          <w:sz w:val="21"/>
          <w:szCs w:val="21"/>
          <w:shd w:val="clear" w:fill="FFFFFF"/>
        </w:rPr>
        <w:t>所成功</w:t>
      </w:r>
      <w:r>
        <w:rPr>
          <w:rFonts w:hint="eastAsia" w:ascii="宋体" w:hAnsi="宋体" w:eastAsia="宋体" w:cs="宋体"/>
          <w:i w:val="0"/>
          <w:iCs w:val="0"/>
          <w:caps w:val="0"/>
          <w:color w:val="0F1115"/>
          <w:spacing w:val="0"/>
          <w:sz w:val="21"/>
          <w:szCs w:val="21"/>
          <w:shd w:val="clear" w:fill="FFFFFF"/>
          <w:lang w:val="en-US" w:eastAsia="zh-CN"/>
        </w:rPr>
        <w:t>掩盖</w:t>
      </w:r>
      <w:r>
        <w:rPr>
          <w:rFonts w:hint="eastAsia" w:ascii="宋体" w:hAnsi="宋体" w:eastAsia="宋体" w:cs="宋体"/>
          <w:i w:val="0"/>
          <w:iCs w:val="0"/>
          <w:caps w:val="0"/>
          <w:color w:val="0F1115"/>
          <w:spacing w:val="0"/>
          <w:sz w:val="21"/>
          <w:szCs w:val="21"/>
          <w:shd w:val="clear" w:fill="FFFFFF"/>
        </w:rPr>
        <w:t>的，正是</w:t>
      </w:r>
      <w:r>
        <w:rPr>
          <w:rFonts w:hint="eastAsia" w:ascii="宋体" w:hAnsi="宋体" w:eastAsia="宋体" w:cs="宋体"/>
          <w:i w:val="0"/>
          <w:iCs w:val="0"/>
          <w:caps w:val="0"/>
          <w:color w:val="0F1115"/>
          <w:spacing w:val="0"/>
          <w:sz w:val="21"/>
          <w:szCs w:val="21"/>
          <w:shd w:val="clear" w:fill="FFFFFF"/>
          <w:lang w:val="en-US" w:eastAsia="zh-CN"/>
        </w:rPr>
        <w:t>彼时</w:t>
      </w:r>
      <w:r>
        <w:rPr>
          <w:rFonts w:hint="eastAsia" w:ascii="宋体" w:hAnsi="宋体" w:eastAsia="宋体" w:cs="宋体"/>
          <w:i w:val="0"/>
          <w:iCs w:val="0"/>
          <w:caps w:val="0"/>
          <w:color w:val="0F1115"/>
          <w:spacing w:val="0"/>
          <w:sz w:val="21"/>
          <w:szCs w:val="21"/>
          <w:shd w:val="clear" w:fill="FFFFFF"/>
        </w:rPr>
        <w:t>女性解放进程中</w:t>
      </w:r>
      <w:r>
        <w:rPr>
          <w:rFonts w:hint="eastAsia" w:ascii="宋体" w:hAnsi="宋体" w:eastAsia="宋体" w:cs="宋体"/>
          <w:i w:val="0"/>
          <w:iCs w:val="0"/>
          <w:caps w:val="0"/>
          <w:color w:val="0F1115"/>
          <w:spacing w:val="0"/>
          <w:sz w:val="21"/>
          <w:szCs w:val="21"/>
          <w:shd w:val="clear" w:fill="FFFFFF"/>
          <w:lang w:val="en-US" w:eastAsia="zh-CN"/>
        </w:rPr>
        <w:t>一大</w:t>
      </w:r>
      <w:r>
        <w:rPr>
          <w:rFonts w:hint="eastAsia" w:ascii="宋体" w:hAnsi="宋体" w:eastAsia="宋体" w:cs="宋体"/>
          <w:i w:val="0"/>
          <w:iCs w:val="0"/>
          <w:caps w:val="0"/>
          <w:color w:val="0F1115"/>
          <w:spacing w:val="0"/>
          <w:sz w:val="21"/>
          <w:szCs w:val="21"/>
          <w:shd w:val="clear" w:fill="FFFFFF"/>
        </w:rPr>
        <w:t>悖论：新的思潮号召女性突破身体与情感的束缚，但社会</w:t>
      </w:r>
      <w:r>
        <w:rPr>
          <w:rFonts w:hint="eastAsia" w:ascii="宋体" w:hAnsi="宋体" w:eastAsia="宋体" w:cs="宋体"/>
          <w:i w:val="0"/>
          <w:iCs w:val="0"/>
          <w:caps w:val="0"/>
          <w:color w:val="0F1115"/>
          <w:spacing w:val="0"/>
          <w:sz w:val="21"/>
          <w:szCs w:val="21"/>
          <w:shd w:val="clear" w:fill="FFFFFF"/>
          <w:lang w:val="en-US" w:eastAsia="zh-CN"/>
        </w:rPr>
        <w:t>却远</w:t>
      </w:r>
      <w:r>
        <w:rPr>
          <w:rFonts w:hint="eastAsia" w:ascii="宋体" w:hAnsi="宋体" w:eastAsia="宋体" w:cs="宋体"/>
          <w:i w:val="0"/>
          <w:iCs w:val="0"/>
          <w:caps w:val="0"/>
          <w:color w:val="0F1115"/>
          <w:spacing w:val="0"/>
          <w:sz w:val="21"/>
          <w:szCs w:val="21"/>
          <w:shd w:val="clear" w:fill="FFFFFF"/>
        </w:rPr>
        <w:t>未准备好接纳由此</w:t>
      </w:r>
      <w:r>
        <w:rPr>
          <w:rFonts w:hint="eastAsia" w:ascii="宋体" w:hAnsi="宋体" w:eastAsia="宋体" w:cs="宋体"/>
          <w:i w:val="0"/>
          <w:iCs w:val="0"/>
          <w:caps w:val="0"/>
          <w:color w:val="0F1115"/>
          <w:spacing w:val="0"/>
          <w:sz w:val="21"/>
          <w:szCs w:val="21"/>
          <w:shd w:val="clear" w:fill="FFFFFF"/>
          <w:lang w:val="en-US" w:eastAsia="zh-CN"/>
        </w:rPr>
        <w:t>产生</w:t>
      </w:r>
      <w:r>
        <w:rPr>
          <w:rFonts w:hint="eastAsia" w:ascii="宋体" w:hAnsi="宋体" w:eastAsia="宋体" w:cs="宋体"/>
          <w:i w:val="0"/>
          <w:iCs w:val="0"/>
          <w:caps w:val="0"/>
          <w:color w:val="0F1115"/>
          <w:spacing w:val="0"/>
          <w:sz w:val="21"/>
          <w:szCs w:val="21"/>
          <w:shd w:val="clear" w:fill="FFFFFF"/>
        </w:rPr>
        <w:t>的后果，也未</w:t>
      </w:r>
      <w:r>
        <w:rPr>
          <w:rFonts w:hint="eastAsia" w:ascii="宋体" w:hAnsi="宋体" w:eastAsia="宋体" w:cs="宋体"/>
          <w:i w:val="0"/>
          <w:iCs w:val="0"/>
          <w:caps w:val="0"/>
          <w:color w:val="0F1115"/>
          <w:spacing w:val="0"/>
          <w:sz w:val="21"/>
          <w:szCs w:val="21"/>
          <w:shd w:val="clear" w:fill="FFFFFF"/>
          <w:lang w:val="en-US" w:eastAsia="zh-CN"/>
        </w:rPr>
        <w:t>能</w:t>
      </w:r>
      <w:r>
        <w:rPr>
          <w:rFonts w:hint="eastAsia" w:ascii="宋体" w:hAnsi="宋体" w:eastAsia="宋体" w:cs="宋体"/>
          <w:i w:val="0"/>
          <w:iCs w:val="0"/>
          <w:caps w:val="0"/>
          <w:color w:val="0F1115"/>
          <w:spacing w:val="0"/>
          <w:sz w:val="21"/>
          <w:szCs w:val="21"/>
          <w:shd w:val="clear" w:fill="FFFFFF"/>
        </w:rPr>
        <w:t>建立相应的支持与保护体系；</w:t>
      </w:r>
      <w:r>
        <w:rPr>
          <w:rFonts w:hint="eastAsia" w:ascii="宋体" w:hAnsi="宋体" w:eastAsia="宋体" w:cs="宋体"/>
          <w:i w:val="0"/>
          <w:iCs w:val="0"/>
          <w:caps w:val="0"/>
          <w:color w:val="0F1115"/>
          <w:spacing w:val="0"/>
          <w:sz w:val="21"/>
          <w:szCs w:val="21"/>
          <w:shd w:val="clear" w:fill="FFFFFF"/>
          <w:lang w:val="en-US" w:eastAsia="zh-CN"/>
        </w:rPr>
        <w:t>新的</w:t>
      </w:r>
      <w:r>
        <w:rPr>
          <w:rFonts w:hint="eastAsia" w:ascii="宋体" w:hAnsi="宋体" w:eastAsia="宋体" w:cs="宋体"/>
          <w:i w:val="0"/>
          <w:iCs w:val="0"/>
          <w:caps w:val="0"/>
          <w:color w:val="0F1115"/>
          <w:spacing w:val="0"/>
          <w:sz w:val="21"/>
          <w:szCs w:val="21"/>
          <w:shd w:val="clear" w:fill="FFFFFF"/>
        </w:rPr>
        <w:t>法律</w:t>
      </w:r>
      <w:r>
        <w:rPr>
          <w:rFonts w:hint="eastAsia" w:ascii="宋体" w:hAnsi="宋体" w:eastAsia="宋体" w:cs="宋体"/>
          <w:i w:val="0"/>
          <w:iCs w:val="0"/>
          <w:caps w:val="0"/>
          <w:color w:val="0F1115"/>
          <w:spacing w:val="0"/>
          <w:sz w:val="21"/>
          <w:szCs w:val="21"/>
          <w:shd w:val="clear" w:fill="FFFFFF"/>
          <w:lang w:val="en-US" w:eastAsia="zh-CN"/>
        </w:rPr>
        <w:t>条文虽然在形式上</w:t>
      </w:r>
      <w:r>
        <w:rPr>
          <w:rFonts w:hint="eastAsia" w:ascii="宋体" w:hAnsi="宋体" w:eastAsia="宋体" w:cs="宋体"/>
          <w:i w:val="0"/>
          <w:iCs w:val="0"/>
          <w:caps w:val="0"/>
          <w:color w:val="0F1115"/>
          <w:spacing w:val="0"/>
          <w:sz w:val="21"/>
          <w:szCs w:val="21"/>
          <w:shd w:val="clear" w:fill="FFFFFF"/>
        </w:rPr>
        <w:t>赋予女性平等地位，但在司法实践中</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lang w:val="en-US" w:eastAsia="zh-CN"/>
        </w:rPr>
        <w:t>却</w:t>
      </w:r>
      <w:r>
        <w:rPr>
          <w:rFonts w:hint="eastAsia" w:ascii="宋体" w:hAnsi="宋体" w:eastAsia="宋体" w:cs="宋体"/>
          <w:i w:val="0"/>
          <w:iCs w:val="0"/>
          <w:caps w:val="0"/>
          <w:color w:val="0F1115"/>
          <w:spacing w:val="0"/>
          <w:sz w:val="21"/>
          <w:szCs w:val="21"/>
          <w:shd w:val="clear" w:fill="FFFFFF"/>
        </w:rPr>
        <w:t>常常对其在旧道德体系下所承受的具体而残酷的特殊压力视而不见。</w:t>
      </w:r>
      <w:r>
        <w:rPr>
          <w:rStyle w:val="9"/>
          <w:rFonts w:hint="eastAsia" w:ascii="宋体" w:hAnsi="宋体" w:eastAsia="宋体" w:cs="宋体"/>
          <w:i w:val="0"/>
          <w:iCs w:val="0"/>
          <w:caps w:val="0"/>
          <w:color w:val="0F1115"/>
          <w:spacing w:val="0"/>
          <w:sz w:val="21"/>
          <w:szCs w:val="21"/>
          <w:shd w:val="clear" w:fill="FFFFFF"/>
        </w:rPr>
        <w:footnoteReference w:id="24"/>
      </w:r>
    </w:p>
    <w:p w14:paraId="4DE517A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刘景桂的个人经历，</w:t>
      </w:r>
      <w:r>
        <w:rPr>
          <w:rFonts w:hint="eastAsia" w:ascii="宋体" w:hAnsi="宋体" w:eastAsia="宋体" w:cs="宋体"/>
          <w:b w:val="0"/>
          <w:bCs w:val="0"/>
          <w:i w:val="0"/>
          <w:iCs w:val="0"/>
          <w:caps w:val="0"/>
          <w:color w:val="0F1115"/>
          <w:spacing w:val="0"/>
          <w:sz w:val="21"/>
          <w:szCs w:val="21"/>
          <w:shd w:val="clear" w:fill="FFFFFF"/>
          <w:lang w:val="en-US" w:eastAsia="zh-CN"/>
        </w:rPr>
        <w:t>正</w:t>
      </w:r>
      <w:r>
        <w:rPr>
          <w:rFonts w:hint="eastAsia" w:ascii="宋体" w:hAnsi="宋体" w:eastAsia="宋体" w:cs="宋体"/>
          <w:b w:val="0"/>
          <w:bCs w:val="0"/>
          <w:i w:val="0"/>
          <w:iCs w:val="0"/>
          <w:caps w:val="0"/>
          <w:color w:val="0F1115"/>
          <w:spacing w:val="0"/>
          <w:sz w:val="21"/>
          <w:szCs w:val="21"/>
          <w:shd w:val="clear" w:fill="FFFFFF"/>
        </w:rPr>
        <w:t>是这种断裂的</w:t>
      </w:r>
      <w:r>
        <w:rPr>
          <w:rFonts w:hint="eastAsia" w:ascii="宋体" w:hAnsi="宋体" w:eastAsia="宋体" w:cs="宋体"/>
          <w:b w:val="0"/>
          <w:bCs w:val="0"/>
          <w:i w:val="0"/>
          <w:iCs w:val="0"/>
          <w:caps w:val="0"/>
          <w:color w:val="0F1115"/>
          <w:spacing w:val="0"/>
          <w:sz w:val="21"/>
          <w:szCs w:val="21"/>
          <w:shd w:val="clear" w:fill="FFFFFF"/>
          <w:lang w:val="en-US" w:eastAsia="zh-CN"/>
        </w:rPr>
        <w:t>缩影</w:t>
      </w:r>
      <w:r>
        <w:rPr>
          <w:rFonts w:hint="eastAsia" w:ascii="宋体" w:hAnsi="宋体" w:eastAsia="宋体" w:cs="宋体"/>
          <w:i w:val="0"/>
          <w:iCs w:val="0"/>
          <w:caps w:val="0"/>
          <w:color w:val="0F1115"/>
          <w:spacing w:val="0"/>
          <w:sz w:val="21"/>
          <w:szCs w:val="21"/>
          <w:shd w:val="clear" w:fill="FFFFFF"/>
        </w:rPr>
        <w:t>。她的行为显示出新旧观念的交织与冲突</w:t>
      </w:r>
      <w:r>
        <w:rPr>
          <w:rStyle w:val="9"/>
          <w:rFonts w:hint="eastAsia" w:ascii="宋体" w:hAnsi="宋体" w:eastAsia="宋体" w:cs="宋体"/>
          <w:i w:val="0"/>
          <w:iCs w:val="0"/>
          <w:caps w:val="0"/>
          <w:color w:val="0F1115"/>
          <w:spacing w:val="0"/>
          <w:sz w:val="21"/>
          <w:szCs w:val="21"/>
          <w:shd w:val="clear" w:fill="FFFFFF"/>
        </w:rPr>
        <w:footnoteReference w:id="25"/>
      </w:r>
      <w:r>
        <w:rPr>
          <w:rFonts w:hint="eastAsia" w:ascii="宋体" w:hAnsi="宋体" w:eastAsia="宋体" w:cs="宋体"/>
          <w:i w:val="0"/>
          <w:iCs w:val="0"/>
          <w:caps w:val="0"/>
          <w:color w:val="0F1115"/>
          <w:spacing w:val="0"/>
          <w:sz w:val="21"/>
          <w:szCs w:val="21"/>
          <w:shd w:val="clear" w:fill="FFFFFF"/>
        </w:rPr>
        <w:t>：其行动或许受到了新思潮的鼓舞，但其表达愤怒的逻辑与所恐惧的后果，却深深植根于传统的贞操观念之中。然而，将她个人的困境通过暴力</w:t>
      </w:r>
      <w:r>
        <w:rPr>
          <w:rFonts w:hint="eastAsia" w:ascii="宋体" w:hAnsi="宋体" w:eastAsia="宋体" w:cs="宋体"/>
          <w:i w:val="0"/>
          <w:iCs w:val="0"/>
          <w:caps w:val="0"/>
          <w:color w:val="0F1115"/>
          <w:spacing w:val="0"/>
          <w:sz w:val="21"/>
          <w:szCs w:val="21"/>
          <w:shd w:val="clear" w:fill="FFFFFF"/>
          <w:lang w:val="en-US" w:eastAsia="zh-CN"/>
        </w:rPr>
        <w:t>施加</w:t>
      </w:r>
      <w:r>
        <w:rPr>
          <w:rFonts w:hint="eastAsia" w:ascii="宋体" w:hAnsi="宋体" w:eastAsia="宋体" w:cs="宋体"/>
          <w:i w:val="0"/>
          <w:iCs w:val="0"/>
          <w:caps w:val="0"/>
          <w:color w:val="0F1115"/>
          <w:spacing w:val="0"/>
          <w:sz w:val="21"/>
          <w:szCs w:val="21"/>
          <w:shd w:val="clear" w:fill="FFFFFF"/>
        </w:rPr>
        <w:t>于另一位女性滕爽，这非但不能构成对压迫结构的有效挑战，反而造成了悲剧的扩散与深化。她与滕爽的对抗，本质上是在一个将女性价值捆绑于男性关系的社会结构下被迫进行的内耗。导致悲剧的</w:t>
      </w:r>
      <w:r>
        <w:rPr>
          <w:rFonts w:hint="eastAsia" w:ascii="宋体" w:hAnsi="宋体" w:eastAsia="宋体" w:cs="宋体"/>
          <w:i w:val="0"/>
          <w:iCs w:val="0"/>
          <w:caps w:val="0"/>
          <w:color w:val="0F1115"/>
          <w:spacing w:val="0"/>
          <w:sz w:val="21"/>
          <w:szCs w:val="21"/>
          <w:shd w:val="clear" w:fill="FFFFFF"/>
          <w:lang w:val="en-US" w:eastAsia="zh-CN"/>
        </w:rPr>
        <w:t>并</w:t>
      </w:r>
      <w:r>
        <w:rPr>
          <w:rFonts w:hint="eastAsia" w:ascii="宋体" w:hAnsi="宋体" w:eastAsia="宋体" w:cs="宋体"/>
          <w:i w:val="0"/>
          <w:iCs w:val="0"/>
          <w:caps w:val="0"/>
          <w:color w:val="0F1115"/>
          <w:spacing w:val="0"/>
          <w:sz w:val="21"/>
          <w:szCs w:val="21"/>
          <w:shd w:val="clear" w:fill="FFFFFF"/>
        </w:rPr>
        <w:t>非单纯的个人恩怨，而是那种系统地塑造女性命运、并可能将她们置于对立面的结构性矛盾。</w:t>
      </w:r>
    </w:p>
    <w:p w14:paraId="4DDFD90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Autospacing="0" w:line="240"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此案</w:t>
      </w:r>
      <w:r>
        <w:rPr>
          <w:rFonts w:hint="eastAsia" w:ascii="宋体" w:hAnsi="宋体" w:eastAsia="宋体" w:cs="宋体"/>
          <w:i w:val="0"/>
          <w:iCs w:val="0"/>
          <w:caps w:val="0"/>
          <w:color w:val="0F1115"/>
          <w:spacing w:val="0"/>
          <w:sz w:val="21"/>
          <w:szCs w:val="21"/>
          <w:shd w:val="clear" w:fill="FFFFFF"/>
          <w:lang w:val="en-US" w:eastAsia="zh-CN"/>
        </w:rPr>
        <w:t>也</w:t>
      </w:r>
      <w:r>
        <w:rPr>
          <w:rFonts w:hint="eastAsia" w:ascii="宋体" w:hAnsi="宋体" w:eastAsia="宋体" w:cs="宋体"/>
          <w:i w:val="0"/>
          <w:iCs w:val="0"/>
          <w:caps w:val="0"/>
          <w:color w:val="0F1115"/>
          <w:spacing w:val="0"/>
          <w:sz w:val="21"/>
          <w:szCs w:val="21"/>
          <w:shd w:val="clear" w:fill="FFFFFF"/>
        </w:rPr>
        <w:t>表明，缺乏经济独立、社会观念根本性转变以及制度性保障支持的“女性解放”，</w:t>
      </w:r>
      <w:r>
        <w:rPr>
          <w:rFonts w:hint="eastAsia" w:ascii="宋体" w:hAnsi="宋体" w:eastAsia="宋体" w:cs="宋体"/>
          <w:i w:val="0"/>
          <w:iCs w:val="0"/>
          <w:caps w:val="0"/>
          <w:color w:val="0F1115"/>
          <w:spacing w:val="0"/>
          <w:sz w:val="21"/>
          <w:szCs w:val="21"/>
          <w:shd w:val="clear" w:fill="FFFFFF"/>
          <w:lang w:val="en-US" w:eastAsia="zh-CN"/>
        </w:rPr>
        <w:t>在实践中</w:t>
      </w:r>
      <w:r>
        <w:rPr>
          <w:rFonts w:hint="eastAsia" w:ascii="宋体" w:hAnsi="宋体" w:eastAsia="宋体" w:cs="宋体"/>
          <w:i w:val="0"/>
          <w:iCs w:val="0"/>
          <w:caps w:val="0"/>
          <w:color w:val="0F1115"/>
          <w:spacing w:val="0"/>
          <w:sz w:val="21"/>
          <w:szCs w:val="21"/>
          <w:shd w:val="clear" w:fill="FFFFFF"/>
        </w:rPr>
        <w:t>是脆弱且充满风险的。</w:t>
      </w:r>
      <w:r>
        <w:rPr>
          <w:rFonts w:hint="eastAsia" w:ascii="宋体" w:hAnsi="宋体" w:eastAsia="宋体" w:cs="宋体"/>
          <w:sz w:val="21"/>
          <w:szCs w:val="21"/>
        </w:rPr>
        <w:t>真正的进步</w:t>
      </w:r>
      <w:r>
        <w:rPr>
          <w:rFonts w:hint="eastAsia" w:ascii="宋体" w:hAnsi="宋体" w:eastAsia="宋体" w:cs="宋体"/>
          <w:sz w:val="21"/>
          <w:szCs w:val="21"/>
          <w:lang w:val="en-US" w:eastAsia="zh-CN"/>
        </w:rPr>
        <w:t>或许</w:t>
      </w:r>
      <w:r>
        <w:rPr>
          <w:rFonts w:hint="eastAsia" w:ascii="宋体" w:hAnsi="宋体" w:eastAsia="宋体" w:cs="宋体"/>
          <w:sz w:val="21"/>
          <w:szCs w:val="21"/>
        </w:rPr>
        <w:t>不在于对符合旧式叙事的个体给予怜悯，而</w:t>
      </w:r>
      <w:r>
        <w:rPr>
          <w:rFonts w:hint="eastAsia" w:ascii="宋体" w:hAnsi="宋体" w:eastAsia="宋体" w:cs="宋体"/>
          <w:sz w:val="21"/>
          <w:szCs w:val="21"/>
          <w:lang w:val="en-US" w:eastAsia="zh-CN"/>
        </w:rPr>
        <w:t>应当</w:t>
      </w:r>
      <w:r>
        <w:rPr>
          <w:rFonts w:hint="eastAsia" w:ascii="宋体" w:hAnsi="宋体" w:eastAsia="宋体" w:cs="宋体"/>
          <w:sz w:val="21"/>
          <w:szCs w:val="21"/>
        </w:rPr>
        <w:t>在于推动社会结构与制度安排向着更加公平、包容的方向演进，从而逐步消解将女性价值物化、并将其人生可能性狭隘化的文化枷锁，为</w:t>
      </w:r>
      <w:r>
        <w:rPr>
          <w:rFonts w:hint="eastAsia" w:ascii="宋体" w:hAnsi="宋体" w:eastAsia="宋体" w:cs="宋体"/>
          <w:i w:val="0"/>
          <w:iCs w:val="0"/>
          <w:caps w:val="0"/>
          <w:color w:val="0F1115"/>
          <w:spacing w:val="0"/>
          <w:sz w:val="21"/>
          <w:szCs w:val="21"/>
          <w:shd w:val="clear" w:fill="FFFFFF"/>
        </w:rPr>
        <w:t>每一位女性都能作为完整独立的主体自主地生存与发展</w:t>
      </w:r>
      <w:r>
        <w:rPr>
          <w:rFonts w:hint="eastAsia" w:ascii="宋体" w:hAnsi="宋体" w:eastAsia="宋体" w:cs="宋体"/>
          <w:i w:val="0"/>
          <w:iCs w:val="0"/>
          <w:caps w:val="0"/>
          <w:color w:val="0F1115"/>
          <w:spacing w:val="0"/>
          <w:sz w:val="21"/>
          <w:szCs w:val="21"/>
          <w:shd w:val="clear" w:fill="FFFFFF"/>
          <w:lang w:val="en-US" w:eastAsia="zh-CN"/>
        </w:rPr>
        <w:t>的社会现实</w:t>
      </w:r>
      <w:r>
        <w:rPr>
          <w:rFonts w:hint="eastAsia" w:ascii="宋体" w:hAnsi="宋体" w:eastAsia="宋体" w:cs="宋体"/>
          <w:sz w:val="21"/>
          <w:szCs w:val="21"/>
        </w:rPr>
        <w:t>创造可能。</w:t>
      </w:r>
    </w:p>
    <w:p w14:paraId="208D7BE3">
      <w:pPr>
        <w:pStyle w:val="5"/>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1"/>
          <w:szCs w:val="21"/>
          <w:shd w:val="clear" w:fill="FFFFFF"/>
        </w:rPr>
      </w:pPr>
    </w:p>
    <w:p w14:paraId="64760CCB">
      <w:pPr>
        <w:numPr>
          <w:ilvl w:val="0"/>
          <w:numId w:val="0"/>
        </w:numPr>
        <w:rPr>
          <w:rFonts w:hint="eastAsia" w:ascii="宋体" w:hAnsi="宋体" w:eastAsia="宋体" w:cs="宋体"/>
          <w:sz w:val="21"/>
          <w:szCs w:val="21"/>
        </w:rPr>
      </w:pPr>
    </w:p>
    <w:p w14:paraId="03479C2A">
      <w:pPr>
        <w:pStyle w:val="4"/>
        <w:bidi w:val="0"/>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2">
    <w:p>
      <w:r>
        <w:separator/>
      </w:r>
    </w:p>
  </w:footnote>
  <w:footnote w:type="continuationSeparator" w:id="53">
    <w:p>
      <w:r>
        <w:continuationSeparator/>
      </w:r>
    </w:p>
  </w:footnote>
  <w:footnote w:id="0">
    <w:p w14:paraId="76CB828B">
      <w:pPr>
        <w:pStyle w:val="4"/>
        <w:snapToGrid w:val="0"/>
        <w:rPr>
          <w:rFonts w:hint="default" w:ascii="Times New Roman" w:hAnsi="Times New Roman" w:cs="Times New Roman"/>
        </w:rPr>
      </w:pPr>
      <w:r>
        <w:rPr>
          <w:rStyle w:val="9"/>
        </w:rPr>
        <w:footnoteRef/>
      </w:r>
      <w:r>
        <w:t xml:space="preserve"> </w:t>
      </w:r>
      <w:r>
        <w:rPr>
          <w:rFonts w:hint="eastAsia"/>
        </w:rPr>
        <w:t>《</w:t>
      </w:r>
      <w:r>
        <w:rPr>
          <w:rFonts w:hint="default" w:ascii="Times New Roman" w:hAnsi="Times New Roman" w:cs="Times New Roman"/>
        </w:rPr>
        <w:t>逮刘判决书昨送达》，《益世报》（北京）1935年10月1日，第8版。</w:t>
      </w:r>
    </w:p>
  </w:footnote>
  <w:footnote w:id="1">
    <w:p w14:paraId="1BC77D68">
      <w:pPr>
        <w:pStyle w:val="4"/>
        <w:snapToGrid w:val="0"/>
        <w:rPr>
          <w:rFonts w:hint="default" w:ascii="Times New Roman" w:hAnsi="Times New Roman" w:eastAsia="宋体" w:cs="Times New Roman"/>
          <w:lang w:val="en-US" w:eastAsia="zh-CN"/>
        </w:rPr>
      </w:pPr>
      <w:r>
        <w:rPr>
          <w:rStyle w:val="9"/>
          <w:rFonts w:hint="default" w:ascii="Times New Roman" w:hAnsi="Times New Roman" w:eastAsia="宋体" w:cs="Times New Roman"/>
        </w:rPr>
        <w:footnoteRef/>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《五届全运会时 滕爽要求与逯结婚》，《益世报》（北京）1935年10月1日，第8版。</w:t>
      </w:r>
    </w:p>
  </w:footnote>
  <w:footnote w:id="2">
    <w:p w14:paraId="5FA086E5">
      <w:pPr>
        <w:pStyle w:val="4"/>
        <w:snapToGrid w:val="0"/>
        <w:rPr>
          <w:rFonts w:hint="default" w:ascii="Times New Roman" w:hAnsi="Times New Roman" w:eastAsia="宋体" w:cs="Times New Roman"/>
          <w:b w:val="0"/>
          <w:bCs w:val="0"/>
          <w:lang w:val="en-US" w:eastAsia="zh-CN"/>
        </w:rPr>
      </w:pPr>
      <w:r>
        <w:rPr>
          <w:rStyle w:val="9"/>
          <w:rFonts w:hint="default" w:ascii="Times New Roman" w:hAnsi="Times New Roman" w:eastAsia="宋体" w:cs="Times New Roman"/>
          <w:b w:val="0"/>
          <w:bCs w:val="0"/>
        </w:rPr>
        <w:footnoteRef/>
      </w:r>
      <w:r>
        <w:rPr>
          <w:rFonts w:hint="default" w:ascii="Times New Roman" w:hAnsi="Times New Roman" w:eastAsia="宋体" w:cs="Times New Roman"/>
          <w:lang w:val="en-US" w:eastAsia="zh-CN"/>
        </w:rPr>
        <w:t xml:space="preserve"> 《自杀与仇杀（四） 阮玲玉与滕爽事件》，《社会日报》1935年4月1日，第2版。</w:t>
      </w:r>
    </w:p>
  </w:footnote>
  <w:footnote w:id="3">
    <w:p w14:paraId="69AA5CDA">
      <w:pPr>
        <w:pStyle w:val="4"/>
        <w:snapToGrid w:val="0"/>
        <w:rPr>
          <w:rFonts w:hint="default" w:ascii="Times New Roman" w:hAnsi="Times New Roman" w:eastAsia="宋体" w:cs="Times New Roman"/>
          <w:b w:val="0"/>
          <w:bCs w:val="0"/>
        </w:rPr>
      </w:pPr>
      <w:r>
        <w:rPr>
          <w:rStyle w:val="9"/>
          <w:rFonts w:hint="default" w:ascii="Times New Roman" w:hAnsi="Times New Roman" w:eastAsia="宋体" w:cs="Times New Roman"/>
          <w:b w:val="0"/>
          <w:bCs w:val="0"/>
        </w:rPr>
        <w:footnoteRef/>
      </w:r>
      <w:r>
        <w:rPr>
          <w:rFonts w:hint="default" w:ascii="Times New Roman" w:hAnsi="Times New Roman" w:eastAsia="宋体" w:cs="Times New Roman"/>
          <w:b w:val="0"/>
          <w:bCs w:val="0"/>
          <w:lang w:val="en-US" w:eastAsia="zh-CN"/>
        </w:rPr>
        <w:t xml:space="preserve"> 梦薇：《谈滕爽事件》，《北洋画报》第25卷第1223期，1935年，第2页。</w:t>
      </w:r>
    </w:p>
  </w:footnote>
  <w:footnote w:id="4">
    <w:p w14:paraId="66EC0855">
      <w:pPr>
        <w:pStyle w:val="4"/>
        <w:snapToGrid w:val="0"/>
        <w:rPr>
          <w:rFonts w:hint="eastAsia" w:ascii="宋体" w:hAnsi="宋体" w:eastAsia="宋体" w:cs="宋体"/>
          <w:b w:val="0"/>
          <w:bCs w:val="0"/>
        </w:rPr>
      </w:pPr>
      <w:r>
        <w:rPr>
          <w:rStyle w:val="9"/>
          <w:rFonts w:hint="default" w:ascii="Times New Roman" w:hAnsi="Times New Roman" w:eastAsia="宋体" w:cs="Times New Roman"/>
          <w:b w:val="0"/>
          <w:bCs w:val="0"/>
        </w:rPr>
        <w:footnoteRef/>
      </w:r>
      <w:r>
        <w:rPr>
          <w:rFonts w:hint="default" w:ascii="Times New Roman" w:hAnsi="Times New Roman" w:eastAsia="宋体" w:cs="Times New Roman"/>
          <w:b w:val="0"/>
          <w:bCs w:val="0"/>
          <w:lang w:val="en-US" w:eastAsia="zh-CN"/>
        </w:rPr>
        <w:t xml:space="preserve"> </w:t>
      </w:r>
      <w:r>
        <w:rPr>
          <w:rFonts w:hint="default" w:ascii="Times New Roman" w:hAnsi="Times New Roman" w:eastAsia="宋体" w:cs="Times New Roman"/>
          <w:b w:val="0"/>
          <w:bCs w:val="0"/>
        </w:rPr>
        <w:t>《杀人小姐刘景桂将控逯明骗奸罪滕爽惨案已侦查终结起诉书送请刑庭公判》，《盛京报》1935年4月12日，第6</w:t>
      </w:r>
      <w:r>
        <w:rPr>
          <w:rFonts w:hint="default" w:ascii="Times New Roman" w:hAnsi="Times New Roman" w:eastAsia="宋体" w:cs="Times New Roman"/>
          <w:b w:val="0"/>
          <w:bCs w:val="0"/>
          <w:lang w:val="en-US" w:eastAsia="zh-CN"/>
        </w:rPr>
        <w:t>版</w:t>
      </w:r>
      <w:r>
        <w:rPr>
          <w:rFonts w:hint="default" w:ascii="Times New Roman" w:hAnsi="Times New Roman" w:eastAsia="宋体" w:cs="Times New Roman"/>
          <w:b w:val="0"/>
          <w:bCs w:val="0"/>
        </w:rPr>
        <w:t>。</w:t>
      </w:r>
    </w:p>
  </w:footnote>
  <w:footnote w:id="5">
    <w:p w14:paraId="363BE8EE">
      <w:pPr>
        <w:pStyle w:val="4"/>
        <w:snapToGrid w:val="0"/>
      </w:pPr>
      <w:r>
        <w:rPr>
          <w:rStyle w:val="9"/>
        </w:rPr>
        <w:footnoteRef/>
      </w:r>
      <w:r>
        <w:t xml:space="preserve"> </w:t>
      </w:r>
      <w:r>
        <w:rPr>
          <w:rFonts w:hint="eastAsia"/>
        </w:rPr>
        <w:t>燕树棠：《清华论坛：北平滕爽情杀案与社会问题》，《清华周刊》第</w:t>
      </w:r>
      <w:r>
        <w:rPr>
          <w:rFonts w:hint="default" w:ascii="Times New Roman" w:hAnsi="Times New Roman" w:cs="Times New Roman"/>
        </w:rPr>
        <w:t>43卷第4期，1935年，第1-5页</w:t>
      </w:r>
      <w:r>
        <w:rPr>
          <w:rFonts w:hint="eastAsia"/>
        </w:rPr>
        <w:t>。</w:t>
      </w:r>
    </w:p>
  </w:footnote>
  <w:footnote w:id="6">
    <w:p w14:paraId="4917E948">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eastAsia="宋体" w:cs="Times New Roman"/>
          <w:b w:val="0"/>
          <w:bCs w:val="0"/>
          <w:lang w:val="en-US" w:eastAsia="zh-CN"/>
        </w:rPr>
        <w:t xml:space="preserve"> </w:t>
      </w:r>
      <w:r>
        <w:rPr>
          <w:rFonts w:hint="default" w:ascii="Times New Roman" w:hAnsi="Times New Roman" w:cs="Times New Roman"/>
        </w:rPr>
        <w:t>虎公：《北平桃色惨案庭审花絮》，《福尔摩斯》1935年5月2日，第1版。</w:t>
      </w:r>
    </w:p>
  </w:footnote>
  <w:footnote w:id="7">
    <w:p w14:paraId="46A336E0">
      <w:pPr>
        <w:pStyle w:val="4"/>
        <w:snapToGrid w:val="0"/>
      </w:pPr>
      <w:r>
        <w:rPr>
          <w:rStyle w:val="9"/>
        </w:rPr>
        <w:footnoteRef/>
      </w:r>
      <w:r>
        <w:t xml:space="preserve"> </w:t>
      </w:r>
      <w:r>
        <w:rPr>
          <w:rFonts w:hint="default" w:ascii="Times New Roman" w:hAnsi="Times New Roman" w:cs="Times New Roman"/>
        </w:rPr>
        <w:t>自张淑娟：《民国女性性解放与贞操观的吊诡及司法判解论析——以1935年北京刘景桂案为中心》，《山西师大学报(社会科学版)》2017年第2期，第9</w:t>
      </w:r>
      <w:r>
        <w:rPr>
          <w:rFonts w:hint="eastAsia" w:ascii="Times New Roman" w:hAnsi="Times New Roman" w:cs="Times New Roman"/>
          <w:lang w:val="en-US" w:eastAsia="zh-CN"/>
        </w:rPr>
        <w:t>4-98</w:t>
      </w:r>
      <w:r>
        <w:rPr>
          <w:rFonts w:hint="default" w:ascii="Times New Roman" w:hAnsi="Times New Roman" w:cs="Times New Roman"/>
        </w:rPr>
        <w:t>页。</w:t>
      </w:r>
    </w:p>
  </w:footnote>
  <w:footnote w:id="8">
    <w:p w14:paraId="199C6C85">
      <w:pPr>
        <w:pStyle w:val="4"/>
        <w:snapToGrid w:val="0"/>
      </w:pPr>
      <w:r>
        <w:rPr>
          <w:rStyle w:val="9"/>
        </w:rPr>
        <w:footnoteRef/>
      </w:r>
      <w:r>
        <w:t xml:space="preserve"> </w:t>
      </w:r>
      <w:r>
        <w:rPr>
          <w:rFonts w:hint="default" w:ascii="Times New Roman" w:hAnsi="Times New Roman" w:cs="Times New Roman"/>
        </w:rPr>
        <w:t>雷：《刘景桂杀情敌》，《民报》1935年3月18日，第4版。</w:t>
      </w:r>
    </w:p>
  </w:footnote>
  <w:footnote w:id="9">
    <w:p w14:paraId="09258D4B">
      <w:pPr>
        <w:pStyle w:val="4"/>
        <w:snapToGrid w:val="0"/>
        <w:rPr>
          <w:rFonts w:hint="default" w:ascii="Times New Roman" w:hAnsi="Times New Roman" w:cs="Times New Roman" w:eastAsiaTheme="minorEastAsia"/>
          <w:lang w:val="en-US" w:eastAsia="zh-C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《北京市档案馆藏民国诉讼档案》，J065-004-00198，转引自张淑娟：《民国女性性解放与贞操观的吊诡及司法判解论析——以1935年北京刘景桂案为中心》，《山西师大学报(社会科学版)》2017年第2期，第9</w:t>
      </w:r>
      <w:r>
        <w:rPr>
          <w:rFonts w:hint="eastAsia" w:ascii="Times New Roman" w:hAnsi="Times New Roman" w:cs="Times New Roman"/>
          <w:lang w:val="en-US" w:eastAsia="zh-CN"/>
        </w:rPr>
        <w:t>4-98</w:t>
      </w:r>
      <w:r>
        <w:rPr>
          <w:rFonts w:hint="default" w:ascii="Times New Roman" w:hAnsi="Times New Roman" w:cs="Times New Roman"/>
        </w:rPr>
        <w:t>页。</w:t>
      </w:r>
    </w:p>
  </w:footnote>
  <w:footnote w:id="10">
    <w:p w14:paraId="4B50334B">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rPr>
        <w:t xml:space="preserve"> 《平市情杀案二审宣判 刘景桂处无期徒刑 逯明公诉不受理或因刑法变更》，《大公报》（天津）1935年9月6日，第6版。</w:t>
      </w:r>
    </w:p>
  </w:footnote>
  <w:footnote w:id="11">
    <w:p w14:paraId="59E7C2E9">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rPr>
        <w:t xml:space="preserve"> 《刘景桂无期徒刑 最高法院判决书（上）》，《华北新闻》（济南）1937年5月6日，第5版。</w:t>
      </w:r>
    </w:p>
  </w:footnote>
  <w:footnote w:id="12">
    <w:p w14:paraId="6FEB9F78">
      <w:pPr>
        <w:pStyle w:val="4"/>
        <w:snapToGrid w:val="0"/>
      </w:pPr>
      <w:r>
        <w:rPr>
          <w:rStyle w:val="9"/>
        </w:rPr>
        <w:footnoteRef/>
      </w:r>
      <w:r>
        <w:t xml:space="preserve"> </w:t>
      </w:r>
      <w:r>
        <w:rPr>
          <w:rFonts w:hint="default" w:ascii="Times New Roman" w:hAnsi="Times New Roman" w:cs="Times New Roman"/>
        </w:rPr>
        <w:t>张淑娟：《民国女性性解放与贞操观的吊诡及司法判解论析——以1935年北京刘景桂案为中心》，《山西师大学报(社会科学版)》2017年第2期，第</w:t>
      </w:r>
      <w:r>
        <w:rPr>
          <w:rFonts w:hint="eastAsia" w:ascii="Times New Roman" w:hAnsi="Times New Roman" w:cs="Times New Roman"/>
          <w:lang w:val="en-US" w:eastAsia="zh-CN"/>
        </w:rPr>
        <w:t>94-98页。</w:t>
      </w:r>
    </w:p>
  </w:footnote>
  <w:footnote w:id="13">
    <w:p w14:paraId="25A6410B">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罗冬梅、任军：《论〈新青年〉〈妇女杂志〉对贞操问题的探讨》，《大庆师范学院学报》2023年第3期，第46-54页。</w:t>
      </w:r>
    </w:p>
  </w:footnote>
  <w:footnote w:id="14">
    <w:p w14:paraId="7BAE2AC7">
      <w:pPr>
        <w:pStyle w:val="4"/>
        <w:snapToGrid w:val="0"/>
        <w:rPr>
          <w:rFonts w:hint="default" w:ascii="Times New Roman" w:hAnsi="Times New Roman" w:cs="Times New Roman" w:eastAsiaTheme="minorEastAsia"/>
          <w:lang w:val="en-US" w:eastAsia="zh-C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《三角案主角滕爽女士小史》，《玲珑》第5卷第12期，1935年，第698-699页。</w:t>
      </w:r>
    </w:p>
  </w:footnote>
  <w:footnote w:id="15">
    <w:p w14:paraId="6A74CF3F">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K. Gilchrist, “Newsworthy” Victims?, Feminist Media Studies, vol. 10, no. 4 (2010), pp.373–390.</w:t>
      </w:r>
    </w:p>
  </w:footnote>
  <w:footnote w:id="16">
    <w:p w14:paraId="08AC3C9B">
      <w:pPr>
        <w:pStyle w:val="4"/>
        <w:snapToGrid w:val="0"/>
        <w:rPr>
          <w:rFonts w:hint="default" w:ascii="Times New Roman" w:hAnsi="Times New Roman" w:cs="Times New Roman" w:eastAsiaTheme="minorEastAsia"/>
          <w:lang w:val="en-US" w:eastAsia="zh-C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雷：《刘景桂杀情敌》，《民报》1935年3月18日，第4版。</w:t>
      </w:r>
    </w:p>
  </w:footnote>
  <w:footnote w:id="17">
    <w:p w14:paraId="44BBC317">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rPr>
        <w:t xml:space="preserve"> 周作人、止庵：《苦竹杂记》，北京：北京十月文艺出版社，2011年，第79-81页。</w:t>
      </w:r>
    </w:p>
  </w:footnote>
  <w:footnote w:id="18">
    <w:p w14:paraId="7058F052">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J. Jenkins and T. Finneman, Gendertrouble in the workplace: Applying Judith Butler</w:t>
      </w:r>
      <w:r>
        <w:rPr>
          <w:rFonts w:hint="default" w:ascii="Times New Roman" w:hAnsi="Times New Roman" w:cs="Times New Roman"/>
          <w:lang w:val="en-US" w:eastAsia="zh-CN"/>
        </w:rPr>
        <w:t>’</w:t>
      </w:r>
      <w:r>
        <w:rPr>
          <w:rFonts w:hint="default" w:ascii="Times New Roman" w:hAnsi="Times New Roman" w:cs="Times New Roman"/>
        </w:rPr>
        <w:t xml:space="preserve">s theory of performativity to news organizations, </w:t>
      </w:r>
      <w:r>
        <w:rPr>
          <w:rFonts w:hint="default" w:ascii="Times New Roman" w:hAnsi="Times New Roman" w:cs="Times New Roman"/>
          <w:i/>
          <w:iCs/>
        </w:rPr>
        <w:t>Feminist Media Studies</w:t>
      </w:r>
      <w:r>
        <w:rPr>
          <w:rFonts w:hint="default" w:ascii="Times New Roman" w:hAnsi="Times New Roman" w:cs="Times New Roman"/>
        </w:rPr>
        <w:t>, vol. 18, no. 2 (2017), pp.157</w:t>
      </w:r>
      <w:r>
        <w:rPr>
          <w:rFonts w:hint="default" w:ascii="Times New Roman" w:hAnsi="Times New Roman" w:cs="Times New Roman"/>
          <w:lang w:val="en-US" w:eastAsia="zh-CN"/>
        </w:rPr>
        <w:t>-</w:t>
      </w:r>
      <w:r>
        <w:rPr>
          <w:rFonts w:hint="default" w:ascii="Times New Roman" w:hAnsi="Times New Roman" w:cs="Times New Roman"/>
        </w:rPr>
        <w:t>172.</w:t>
      </w:r>
    </w:p>
  </w:footnote>
  <w:footnote w:id="19">
    <w:p w14:paraId="7EAEB6A2">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余华林：《民国时期妇女对职业与家事的两难抉择》，《中州学刊》2014年第12期，第143-147页。</w:t>
      </w:r>
    </w:p>
  </w:footnote>
  <w:footnote w:id="20">
    <w:p w14:paraId="2B022AEE">
      <w:pPr>
        <w:pStyle w:val="4"/>
        <w:snapToGrid w:val="0"/>
        <w:rPr>
          <w:rFonts w:hint="default" w:ascii="Times New Roman" w:hAnsi="Times New Roman" w:cs="Times New Roman" w:eastAsiaTheme="minorEastAsia"/>
          <w:lang w:val="en-US" w:eastAsia="zh-CN"/>
        </w:rPr>
      </w:pPr>
      <w:r>
        <w:rPr>
          <w:rStyle w:val="9"/>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eastAsia="zh-CN"/>
        </w:rPr>
        <w:t>艾米莉·洪尼格：《姐妹们与陌生人：上海棉纱厂女工1919-1949》，韩慈译，南京：江苏人民出版社，2011年，第180-185页。</w:t>
      </w:r>
    </w:p>
  </w:footnote>
  <w:footnote w:id="21">
    <w:p w14:paraId="141D3EC0">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天矞：《妇女：旧式的奴隶与新式的奴隶》，《新女性》第2卷第10期，1927年，第16-22页。</w:t>
      </w:r>
    </w:p>
  </w:footnote>
  <w:footnote w:id="22">
    <w:p w14:paraId="6C455990">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lang w:val="en-US" w:eastAsia="zh-CN"/>
        </w:rPr>
        <w:t xml:space="preserve"> </w:t>
      </w:r>
      <w:r>
        <w:rPr>
          <w:rFonts w:hint="default" w:ascii="Times New Roman" w:hAnsi="Times New Roman" w:cs="Times New Roman"/>
        </w:rPr>
        <w:t>胡春阳：《传播的话语分析理论》，博士学位论文，复旦大学，2005年。</w:t>
      </w:r>
    </w:p>
  </w:footnote>
  <w:footnote w:id="23">
    <w:p w14:paraId="4B1B778B">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rPr>
        <w:t xml:space="preserve"> R. Zhang, A Critical Essay Exploring the Evolution of Female Gender Identity in the Media, </w:t>
      </w:r>
      <w:r>
        <w:rPr>
          <w:rFonts w:hint="default" w:ascii="Times New Roman" w:hAnsi="Times New Roman" w:cs="Times New Roman"/>
          <w:i/>
          <w:iCs/>
        </w:rPr>
        <w:t>International Journal of Education and Humanities</w:t>
      </w:r>
      <w:r>
        <w:rPr>
          <w:rFonts w:hint="default" w:ascii="Times New Roman" w:hAnsi="Times New Roman" w:cs="Times New Roman"/>
        </w:rPr>
        <w:t>, vol. 15, no. 2 (2024), pp.235–240.</w:t>
      </w:r>
    </w:p>
  </w:footnote>
  <w:footnote w:id="24">
    <w:p w14:paraId="2361B6EF">
      <w:pPr>
        <w:pStyle w:val="4"/>
        <w:snapToGrid w:val="0"/>
        <w:rPr>
          <w:rFonts w:hint="default" w:ascii="Times New Roman" w:hAnsi="Times New Roman" w:cs="Times New Roman" w:eastAsiaTheme="minorEastAsia"/>
          <w:lang w:val="en-US" w:eastAsia="zh-CN"/>
        </w:rPr>
      </w:pPr>
      <w:r>
        <w:rPr>
          <w:rStyle w:val="9"/>
          <w:rFonts w:hint="default" w:ascii="Times New Roman" w:hAnsi="Times New Roman" w:cs="Times New Roman"/>
        </w:rPr>
        <w:footnoteRef/>
      </w:r>
      <w:r>
        <w:rPr>
          <w:rFonts w:hint="default" w:ascii="Times New Roman" w:hAnsi="Times New Roman" w:cs="Times New Roman"/>
        </w:rPr>
        <w:t xml:space="preserve"> 胡弼渊：《从刘逯情杀案看民国职业法律人与司法传统的断裂》，《中西法律传统》2022年第2辑，第96-111页。</w:t>
      </w:r>
    </w:p>
  </w:footnote>
  <w:footnote w:id="25">
    <w:p w14:paraId="424E59E6">
      <w:pPr>
        <w:pStyle w:val="4"/>
        <w:snapToGrid w:val="0"/>
        <w:rPr>
          <w:rFonts w:hint="default" w:ascii="Times New Roman" w:hAnsi="Times New Roman" w:cs="Times New Roman"/>
        </w:rPr>
      </w:pPr>
      <w:r>
        <w:rPr>
          <w:rStyle w:val="9"/>
          <w:rFonts w:hint="default" w:ascii="Times New Roman" w:hAnsi="Times New Roman" w:cs="Times New Roman"/>
        </w:rPr>
        <w:footnoteRef/>
      </w:r>
      <w:r>
        <w:rPr>
          <w:rFonts w:hint="default" w:ascii="Times New Roman" w:hAnsi="Times New Roman" w:cs="Times New Roman"/>
        </w:rPr>
        <w:t xml:space="preserve"> 兹九：《刘景桂情杀案判决感言》，《申报》1935年5月5日，第18版。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1F4795"/>
    <w:multiLevelType w:val="singleLevel"/>
    <w:tmpl w:val="481F4795"/>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2"/>
    <w:footnote w:id="5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E21EC"/>
    <w:rsid w:val="14E86739"/>
    <w:rsid w:val="1C9E363E"/>
    <w:rsid w:val="1D643F2A"/>
    <w:rsid w:val="22B97967"/>
    <w:rsid w:val="29043235"/>
    <w:rsid w:val="2D354EBE"/>
    <w:rsid w:val="303E6135"/>
    <w:rsid w:val="371B60A2"/>
    <w:rsid w:val="43CA42BC"/>
    <w:rsid w:val="44ED5949"/>
    <w:rsid w:val="508248CA"/>
    <w:rsid w:val="50D41659"/>
    <w:rsid w:val="56C836F9"/>
    <w:rsid w:val="6468651B"/>
    <w:rsid w:val="66CE21EC"/>
    <w:rsid w:val="6A7E0847"/>
    <w:rsid w:val="6B9C4CF8"/>
    <w:rsid w:val="707E6C83"/>
    <w:rsid w:val="72151EC5"/>
    <w:rsid w:val="7FD1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note text"/>
    <w:basedOn w:val="1"/>
    <w:qFormat/>
    <w:uiPriority w:val="0"/>
    <w:pPr>
      <w:snapToGrid w:val="0"/>
      <w:jc w:val="left"/>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5890</Words>
  <Characters>5910</Characters>
  <Lines>0</Lines>
  <Paragraphs>0</Paragraphs>
  <TotalTime>4</TotalTime>
  <ScaleCrop>false</ScaleCrop>
  <LinksUpToDate>false</LinksUpToDate>
  <CharactersWithSpaces>5910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2025-12-10T11:28:00Z</dcterms:created>
  <dc:creator>荏苒任冬去</dc:creator>
  <cp:lastModifiedBy>荏苒任冬去</cp:lastModifiedBy>
  <dcterms:modified xsi:type="dcterms:W3CDTF">2025-12-12T02:36:02Z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27B81A539258426CB91E17DEB35BDDC8_11</vt:lpwstr>
  </property>
  <property fmtid="{D5CDD505-2E9C-101B-9397-08002B2CF9AE}" pid="4" name="KSOTemplateDocerSaveRecord">
    <vt:lpwstr>eyJoZGlkIjoiMjE1NGQ3YTc2MDJkZWIyNGZmNjVmOTg2MGFjZDFjMGIiLCJ1c2VySWQiOiI2ODg5OTM4ODcifQ==</vt:lpwstr>
  </property>
</Properties>
</file>