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30"/>
        </w:rPr>
        <w:t>「2026 한복인문학 특강」 상세 예산표 (내부용)</w:t>
      </w:r>
    </w:p>
    <w:p>
      <w:r>
        <w:rPr>
          <w:rFonts w:ascii="맑은 고딕" w:hAnsi="맑은 고딕" w:eastAsia="맑은 고딕"/>
          <w:color w:val="606060"/>
          <w:sz w:val="18"/>
        </w:rPr>
        <w:t>※ 회색 음영 = 온나무 직접 수행 영역(내부 처리, 상단) / 백색 = 용역사 위탁 범위(하단, 합계 7,000,000원 부가세 포함)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  <w:shd w:val="clear" w:color="auto" w:fill="4040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133"/>
            <w:shd w:val="clear" w:color="auto" w:fill="4040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1133"/>
            <w:shd w:val="clear" w:color="auto" w:fill="4040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세부내용</w:t>
            </w:r>
          </w:p>
        </w:tc>
        <w:tc>
          <w:tcPr>
            <w:tcW w:type="dxa" w:w="1133"/>
            <w:shd w:val="clear" w:color="auto" w:fill="4040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단위</w:t>
            </w:r>
          </w:p>
        </w:tc>
        <w:tc>
          <w:tcPr>
            <w:tcW w:type="dxa" w:w="1133"/>
            <w:shd w:val="clear" w:color="auto" w:fill="4040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수량</w:t>
            </w:r>
          </w:p>
        </w:tc>
        <w:tc>
          <w:tcPr>
            <w:tcW w:type="dxa" w:w="1133"/>
            <w:shd w:val="clear" w:color="auto" w:fill="4040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단가</w:t>
            </w:r>
          </w:p>
        </w:tc>
        <w:tc>
          <w:tcPr>
            <w:tcW w:type="dxa" w:w="1133"/>
            <w:shd w:val="clear" w:color="auto" w:fill="4040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합계</w:t>
            </w:r>
          </w:p>
        </w:tc>
        <w:tc>
          <w:tcPr>
            <w:tcW w:type="dxa" w:w="1133"/>
            <w:shd w:val="clear" w:color="auto" w:fill="4040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담당(역할)</w:t>
            </w:r>
          </w:p>
        </w:tc>
        <w:tc>
          <w:tcPr>
            <w:tcW w:type="dxa" w:w="1133"/>
            <w:shd w:val="clear" w:color="auto" w:fill="40404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133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133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강사료</w:t>
            </w:r>
          </w:p>
        </w:tc>
        <w:tc>
          <w:tcPr>
            <w:tcW w:type="dxa" w:w="1133"/>
            <w:shd w:val="clear" w:color="auto" w:fill="D9D9D9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인문학특강 강사료</w:t>
            </w:r>
          </w:p>
        </w:tc>
        <w:tc>
          <w:tcPr>
            <w:tcW w:type="dxa" w:w="1133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회</w:t>
            </w:r>
          </w:p>
        </w:tc>
        <w:tc>
          <w:tcPr>
            <w:tcW w:type="dxa" w:w="1133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1133"/>
            <w:shd w:val="clear" w:color="auto" w:fill="D9D9D9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133"/>
            <w:shd w:val="clear" w:color="auto" w:fill="D9D9D9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133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기획팀(온나무)</w:t>
            </w:r>
          </w:p>
        </w:tc>
        <w:tc>
          <w:tcPr>
            <w:tcW w:type="dxa" w:w="1133"/>
            <w:shd w:val="clear" w:color="auto" w:fill="D9D9D9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교통비 등 포함 / 내부 처리</w:t>
            </w:r>
          </w:p>
        </w:tc>
      </w:tr>
      <w:tr>
        <w:tc>
          <w:tcPr>
            <w:tcW w:type="dxa" w:w="1133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1133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제작비</w:t>
            </w:r>
          </w:p>
        </w:tc>
        <w:tc>
          <w:tcPr>
            <w:tcW w:type="dxa" w:w="1133"/>
            <w:shd w:val="clear" w:color="auto" w:fill="D9D9D9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포스터 초안 제작비</w:t>
            </w:r>
          </w:p>
        </w:tc>
        <w:tc>
          <w:tcPr>
            <w:tcW w:type="dxa" w:w="1133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식</w:t>
            </w:r>
          </w:p>
        </w:tc>
        <w:tc>
          <w:tcPr>
            <w:tcW w:type="dxa" w:w="1133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133"/>
            <w:shd w:val="clear" w:color="auto" w:fill="D9D9D9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133"/>
            <w:shd w:val="clear" w:color="auto" w:fill="D9D9D9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133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기획·홍보(온나무)</w:t>
            </w:r>
          </w:p>
        </w:tc>
        <w:tc>
          <w:tcPr>
            <w:tcW w:type="dxa" w:w="1133"/>
            <w:shd w:val="clear" w:color="auto" w:fill="D9D9D9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초안 제작 내부 수행</w:t>
            </w:r>
          </w:p>
        </w:tc>
      </w:tr>
      <w:tr>
        <w:tc>
          <w:tcPr>
            <w:tcW w:type="dxa" w:w="1133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133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제작비</w:t>
            </w:r>
          </w:p>
        </w:tc>
        <w:tc>
          <w:tcPr>
            <w:tcW w:type="dxa" w:w="1133"/>
            <w:shd w:val="clear" w:color="auto" w:fill="D9D9D9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SNS 초안 제작비</w:t>
            </w:r>
          </w:p>
        </w:tc>
        <w:tc>
          <w:tcPr>
            <w:tcW w:type="dxa" w:w="1133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식</w:t>
            </w:r>
          </w:p>
        </w:tc>
        <w:tc>
          <w:tcPr>
            <w:tcW w:type="dxa" w:w="1133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133"/>
            <w:shd w:val="clear" w:color="auto" w:fill="D9D9D9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133"/>
            <w:shd w:val="clear" w:color="auto" w:fill="D9D9D9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133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기획·홍보(온나무)</w:t>
            </w:r>
          </w:p>
        </w:tc>
        <w:tc>
          <w:tcPr>
            <w:tcW w:type="dxa" w:w="1133"/>
            <w:shd w:val="clear" w:color="auto" w:fill="D9D9D9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초안 제작 내부 수행</w:t>
            </w:r>
          </w:p>
        </w:tc>
      </w:tr>
      <w:tr>
        <w:tc>
          <w:tcPr>
            <w:tcW w:type="dxa" w:w="1133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1133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기획비</w:t>
            </w:r>
          </w:p>
        </w:tc>
        <w:tc>
          <w:tcPr>
            <w:tcW w:type="dxa" w:w="1133"/>
            <w:shd w:val="clear" w:color="auto" w:fill="D9D9D9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전체 계획 및 발주 획득 관리</w:t>
            </w:r>
          </w:p>
        </w:tc>
        <w:tc>
          <w:tcPr>
            <w:tcW w:type="dxa" w:w="1133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식</w:t>
            </w:r>
          </w:p>
        </w:tc>
        <w:tc>
          <w:tcPr>
            <w:tcW w:type="dxa" w:w="1133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133"/>
            <w:shd w:val="clear" w:color="auto" w:fill="D9D9D9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133"/>
            <w:shd w:val="clear" w:color="auto" w:fill="D9D9D9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133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기획팀(온나무)</w:t>
            </w:r>
          </w:p>
        </w:tc>
        <w:tc>
          <w:tcPr>
            <w:tcW w:type="dxa" w:w="1133"/>
            <w:shd w:val="clear" w:color="auto" w:fill="D9D9D9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총괄 기획·발주 관리</w:t>
            </w:r>
          </w:p>
        </w:tc>
      </w:tr>
      <w:tr>
        <w:tc>
          <w:tcPr>
            <w:tcW w:type="dxa" w:w="1133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1133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보고</w:t>
            </w:r>
          </w:p>
        </w:tc>
        <w:tc>
          <w:tcPr>
            <w:tcW w:type="dxa" w:w="1133"/>
            <w:shd w:val="clear" w:color="auto" w:fill="D9D9D9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결과보고서 작성 완성</w:t>
            </w:r>
          </w:p>
        </w:tc>
        <w:tc>
          <w:tcPr>
            <w:tcW w:type="dxa" w:w="1133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식</w:t>
            </w:r>
          </w:p>
        </w:tc>
        <w:tc>
          <w:tcPr>
            <w:tcW w:type="dxa" w:w="1133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133"/>
            <w:shd w:val="clear" w:color="auto" w:fill="D9D9D9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133"/>
            <w:shd w:val="clear" w:color="auto" w:fill="D9D9D9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133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기획팀(온나무)</w:t>
            </w:r>
          </w:p>
        </w:tc>
        <w:tc>
          <w:tcPr>
            <w:tcW w:type="dxa" w:w="1133"/>
            <w:shd w:val="clear" w:color="auto" w:fill="D9D9D9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최종 보고서 완성</w:t>
            </w:r>
          </w:p>
        </w:tc>
      </w:tr>
      <w:tr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인건비</w:t>
            </w:r>
          </w:p>
        </w:tc>
        <w:tc>
          <w:tcPr>
            <w:tcW w:type="dxa" w:w="113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사회진행비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회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113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200,000</w:t>
            </w:r>
          </w:p>
        </w:tc>
        <w:tc>
          <w:tcPr>
            <w:tcW w:type="dxa" w:w="113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1,200,000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현장운영(사회자)</w:t>
            </w:r>
          </w:p>
        </w:tc>
        <w:tc>
          <w:tcPr>
            <w:tcW w:type="dxa" w:w="113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사회자 교통비 포함</w:t>
            </w:r>
          </w:p>
        </w:tc>
      </w:tr>
      <w:tr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제작비</w:t>
            </w:r>
          </w:p>
        </w:tc>
        <w:tc>
          <w:tcPr>
            <w:tcW w:type="dxa" w:w="113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행사 사진·영상 촬영 및 편집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식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13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1,500,000</w:t>
            </w:r>
          </w:p>
        </w:tc>
        <w:tc>
          <w:tcPr>
            <w:tcW w:type="dxa" w:w="113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1,500,000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행정·운영지원(영상)</w:t>
            </w:r>
          </w:p>
        </w:tc>
        <w:tc>
          <w:tcPr>
            <w:tcW w:type="dxa" w:w="113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최종 결과물 1EA</w:t>
            </w:r>
          </w:p>
        </w:tc>
      </w:tr>
      <w:tr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인쇄비</w:t>
            </w:r>
          </w:p>
        </w:tc>
        <w:tc>
          <w:tcPr>
            <w:tcW w:type="dxa" w:w="113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강연자료집 제작 및 인쇄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식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13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1,000,000</w:t>
            </w:r>
          </w:p>
        </w:tc>
        <w:tc>
          <w:tcPr>
            <w:tcW w:type="dxa" w:w="113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1,000,000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제작·인쇄(용역사)</w:t>
            </w:r>
          </w:p>
        </w:tc>
        <w:tc>
          <w:tcPr>
            <w:tcW w:type="dxa" w:w="113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9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제작비</w:t>
            </w:r>
          </w:p>
        </w:tc>
        <w:tc>
          <w:tcPr>
            <w:tcW w:type="dxa" w:w="113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SNS 제작비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식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13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400,000</w:t>
            </w:r>
          </w:p>
        </w:tc>
        <w:tc>
          <w:tcPr>
            <w:tcW w:type="dxa" w:w="113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400,000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홍보(용역사)</w:t>
            </w:r>
          </w:p>
        </w:tc>
        <w:tc>
          <w:tcPr>
            <w:tcW w:type="dxa" w:w="113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SNS 게시물 제작</w:t>
            </w:r>
          </w:p>
        </w:tc>
      </w:tr>
      <w:tr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제작비</w:t>
            </w:r>
          </w:p>
        </w:tc>
        <w:tc>
          <w:tcPr>
            <w:tcW w:type="dxa" w:w="113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포스터 수정비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식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13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300,000</w:t>
            </w:r>
          </w:p>
        </w:tc>
        <w:tc>
          <w:tcPr>
            <w:tcW w:type="dxa" w:w="113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300,000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홍보(용역사)</w:t>
            </w:r>
          </w:p>
        </w:tc>
        <w:tc>
          <w:tcPr>
            <w:tcW w:type="dxa" w:w="113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포스터 수정·편집</w:t>
            </w:r>
          </w:p>
        </w:tc>
      </w:tr>
      <w:tr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11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인쇄비</w:t>
            </w:r>
          </w:p>
        </w:tc>
        <w:tc>
          <w:tcPr>
            <w:tcW w:type="dxa" w:w="113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강연장 현수막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EA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113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50,000</w:t>
            </w:r>
          </w:p>
        </w:tc>
        <w:tc>
          <w:tcPr>
            <w:tcW w:type="dxa" w:w="113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300,000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제작·인쇄(용역사)</w:t>
            </w:r>
          </w:p>
        </w:tc>
        <w:tc>
          <w:tcPr>
            <w:tcW w:type="dxa" w:w="113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12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인건비</w:t>
            </w:r>
          </w:p>
        </w:tc>
        <w:tc>
          <w:tcPr>
            <w:tcW w:type="dxa" w:w="113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운영스텝비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2인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113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100,000</w:t>
            </w:r>
          </w:p>
        </w:tc>
        <w:tc>
          <w:tcPr>
            <w:tcW w:type="dxa" w:w="113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1,200,000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현장운영</w:t>
            </w:r>
          </w:p>
        </w:tc>
        <w:tc>
          <w:tcPr>
            <w:tcW w:type="dxa" w:w="113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13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운영비</w:t>
            </w:r>
          </w:p>
        </w:tc>
        <w:tc>
          <w:tcPr>
            <w:tcW w:type="dxa" w:w="113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행사운영 잡비, 다과 및 회의비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식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13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800,000</w:t>
            </w:r>
          </w:p>
        </w:tc>
        <w:tc>
          <w:tcPr>
            <w:tcW w:type="dxa" w:w="113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800,000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운영지원</w:t>
            </w:r>
          </w:p>
        </w:tc>
        <w:tc>
          <w:tcPr>
            <w:tcW w:type="dxa" w:w="113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14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보고</w:t>
            </w:r>
          </w:p>
        </w:tc>
        <w:tc>
          <w:tcPr>
            <w:tcW w:type="dxa" w:w="113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결과보고서 재료 정리 및 저장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식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13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300,000</w:t>
            </w:r>
          </w:p>
        </w:tc>
        <w:tc>
          <w:tcPr>
            <w:tcW w:type="dxa" w:w="113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300,000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행정·운영지원(용역사)</w:t>
            </w:r>
          </w:p>
        </w:tc>
        <w:tc>
          <w:tcPr>
            <w:tcW w:type="dxa" w:w="113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원자료 정리·아카이빙</w:t>
            </w:r>
          </w:p>
        </w:tc>
      </w:tr>
      <w:tr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흰색 소계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133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7,000,000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용역사 위탁분</w:t>
            </w:r>
          </w:p>
        </w:tc>
        <w:tc>
          <w:tcPr>
            <w:tcW w:type="dxa" w:w="113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부가세 포함</w:t>
            </w:r>
          </w:p>
        </w:tc>
      </w:tr>
    </w:tbl>
    <w:p>
      <w:r>
        <w:rPr>
          <w:rFonts w:ascii="맑은 고딕" w:hAnsi="맑은 고딕" w:eastAsia="맑은 고딕"/>
          <w:color w:val="808080"/>
          <w:sz w:val="17"/>
        </w:rPr>
        <w:t>※ 회색 영역(강사료·포스터 초안·SNS 초안·전체 계획 및 발주 관리·결과보고서 작성)은 온나무 내부에서 직접 수행/정산하며, 본 예산표 합계에서는 별도 산정합니다.</w:t>
      </w:r>
    </w:p>
    <w:sectPr w:rsidR="00FC693F" w:rsidRPr="0006063C" w:rsidSect="00034616">
      <w:pgSz w:w="12240" w:h="15840"/>
      <w:pgMar w:top="1440" w:right="1020" w:bottom="144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