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rFonts w:ascii="Georgia" w:cs="Georgia" w:eastAsia="Georgia" w:hAnsi="Georgia"/>
          <w:b/>
          <w:bCs/>
          <w:color w:val="0B4A32"/>
          <w:sz w:val="44"/>
          <w:szCs w:val="44"/>
        </w:rPr>
        <w:t>4G / 5G Fixed Wireless Access (FWA) vs. Satellite Internet</w:t>
      </w:r>
    </w:p>
    <w:p>
      <w:pPr>
        <w:pBdr>
          <w:bottom w:val="single" w:color="F26B0F" w:sz="12" w:space="6"/>
        </w:pBdr>
        <w:spacing w:after="160"/>
      </w:pPr>
      <w:r>
        <w:rPr>
          <w:rFonts w:ascii="Calibri" w:cs="Calibri" w:eastAsia="Calibri" w:hAnsi="Calibri"/>
          <w:color w:val="5B6660"/>
          <w:sz w:val="24"/>
          <w:szCs w:val="24"/>
        </w:rPr>
        <w:t xml:space="preserve">An ONOCRA comparison framework for household broadband choices</w:t>
      </w:r>
    </w:p>
    <w:p>
      <w:pPr>
        <w:spacing w:after="60"/>
      </w:pPr>
      <w:r>
        <w:rPr>
          <w:rFonts w:ascii="Calibri" w:cs="Calibri" w:eastAsia="Calibri" w:hAnsi="Calibri"/>
          <w:color w:val="1F2A24"/>
          <w:sz w:val="20"/>
          <w:szCs w:val="20"/>
        </w:rPr>
        <w:t>This guide compares two ways to get home internet without a new fixed line: 4G / 5G fixed wireless access (FWA), where a fixed home gateway or receiver connects to a cellular network, and satellite internet, where a user terminal communicates through an orbital network. It helps you decide which questions matter before you choose a provider or plan.</w:t>
      </w:r>
    </w:p>
    <w:p>
      <w:pPr>
        <w:spacing w:after="60"/>
      </w:pPr>
      <w:r>
        <w:rPr>
          <w:rFonts w:ascii="Calibri" w:cs="Calibri" w:eastAsia="Calibri" w:hAnsi="Calibri"/>
          <w:b/>
          <w:bCs/>
          <w:color w:val="0B4A32"/>
          <w:sz w:val="20"/>
          <w:szCs w:val="20"/>
        </w:rPr>
        <w:t xml:space="preserve">How to read it. </w:t>
      </w:r>
      <w:r>
        <w:rPr>
          <w:rFonts w:ascii="Calibri" w:cs="Calibri" w:eastAsia="Calibri" w:hAnsi="Calibri"/>
          <w:color w:val="1F2A24"/>
          <w:sz w:val="20"/>
          <w:szCs w:val="20"/>
        </w:rPr>
        <w:t xml:space="preserve">Neither technology is “better” in every case. Each row explains what the technology can offer, where limits may apply, and what you should check for your own address and plan. This is qualitative technical context only. These are not measured provider or product results, and we do not publish invented prices or scores. Speeds, prices and availability differ by provider, region and plan.</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4G / 5G fixed wireless access (FWA)</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Satellite internet</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 fixed home gateway or outdoor receiver connects by radio to a 4G or 5G cellular network. Authentication may use a SIM, eSIM or equivalent provider method.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 user terminal (dish or flat-panel antenna) communicates with satellites and the operator network. The exact path depends on the constellation, orbit and ground infrastructure.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which FWA network serves your address and which satellite system/orbit class (LEO, MEO or GEO) is available, plus what equipment is supplied.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Network generation / orbit type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4G and 5G differ. 5G may use different radio bands and standalone or non-standalone modes. A 5G-capable gateway does not guarantee a 5G signal, a particular band or a particular measured speed.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LEO, MEO and GEO are different orbital architectures. Household services are commonly LEO or GEO; they should not be treated as equivalent because signal path, delay and network design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For FWA, verify band/mode and 4G fallback. For satellite, verify the orbit class and the provider's typical latency guidance for your service.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Shared vs. dedicated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Radio capacity is shared with other users in the serving cell or sector and, on some networks, with mobile users. Available capacity can vary by place and time.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Capacity is shared across the serving beam/cell or constellation resources. Busy areas may be capacity-limited or subject to sign-up controls.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about address eligibility, capacity restrictions, typical busy-period performance and any waiting-list or sign-up limits.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Signal path &amp; environment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Distance to the serving site, walls, windows, terrain, foliage and radio frequency can change signal quality. Indoor gateway placement may matter greatly.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terminal needs the required view of the sky. Trees, buildings, roof position and other obstructions can interrupt or degrade the link, depending on the system.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For FWA, request an address-specific coverage/site check. For satellite, run the provider's obstruction check or site survey before ordering.</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Infrastructure dependence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the serving cell site, spectrum, local capacity and backhaul.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the satellite constellation, operator network and ground infrastructure/backhaul; some systems also use inter-satellite links.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how each service handles local capacity limits, maintenance and network outages.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offer high download speeds where signal quality and cell capacity are good. Results vary by location, network load, radio band and time.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offer useful to high download speeds depending on the system, plan, location and capacity. Results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Check provider-published typical/minimum information where available and compare independent results for your area and plan.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Upload is often lower than download and depends on signal quality, radio conditions, cell load and provider policy.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Upload is often lower than download and varies by system, plan, terminal conditions and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Look for the stated upload figure and test it during any trial or return period if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Latency (delay)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be low on a good signal, but may vary with radio conditions, routing and network load.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Latency depends strongly on orbit and network design. GEO has much higher propagation delay than LEO; LEO can be closer to terrestrial services but still varies.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for the expected latency range and compare independent tests at different times, not a single result.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cell/sector load, signal quality, spectrum and provider traffic-management policy. Evening or event periods may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how many users share available capacity in the serving area/beam and on operator network design. Busy periods may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whether the provider publishes typical busy-period performance and test during your own busiest hours if a trial is available.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Weather sensitivity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Usually less weather-sensitive than satellite, but radio conditions can still change; terrain, obstruction and congestion are often more important factors.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Rain, snow and severe weather can affect some satellite links, with impact varying by frequency band, system and terminal. Some equipment includes snow-management features.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Check the specific terminal's weather rating/features and the provider's guidance for rain, snow, wind and temperature in your area.</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Stability &amp; interruptions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be affected by changes in radio signal, cell load, provider maintenance or local network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May experience interruptions from obstructions, weather, capacity conditions, terminal issues or satellite handovers, depending on the system.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about outage handling, expected interruptions, equipment diagnostics and support/repair arrangements.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Often suitable on a strong, stable signal. Upload capacity, latency and jitter matter for frequent video calls and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Interactive performance depends strongly on latency and stability. GEO delay can be noticeable on live calls; LEO can be more responsive but results vary by system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Test calls during any trial or return period, ideally at your busiest working or study times.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Upload speed and any data or traffic-management policy decide how practical large backups and photo/video uploads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Upload speed, priority/fair-use rules and capacity decide how practical large backups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Estimate your regular upload volume and compare it with upload performance and the plan's data/priority policy.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work well on a good signal. Heavy use may be affected by data limits, congestion or traffic-management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work where speeds, stability and data/priority allowances are adequate. Capacity rules may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Estimate household data use for simultaneous streams and downloads, then check plan policies and busy-period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work well on a strong, stable signal, but latency variation and jitter may matter for competitive play.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Orbit type is critical. GEO latency is a poor fit for latency-sensitive gaming; LEO may be more suitable but still varies by system, routing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Test latency and jitter during your usual gaming hours. Use Ethernet to the home router where practical to separate WAN from Wi-Fi effects.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Gateway capability, Wi-Fi quality and available WAN capacity all matter when many devices are active at once.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supplied router/Wi-Fi system and satellite capacity both matter. Some operators allow or require a separate router/mesh setup.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Check the supplied gateway/router features, Ethernet options, bridge/bypass support and whether you can use your own Wi-Fi equipment.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Hosting, port forwarding &amp; static IP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Some FWA services use CGNAT or shared addressing, which can limit unsolicited inbound connections, port forwarding and some self-hosting. Public IPv4, IPv6 and static-IP options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Some satellite services also use CGNAT/shared addressing. Public IPv4, IPv6, port forwarding and static-IP options vary by operator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If you need remote access, cameras, servers or inbound VPNs, verify CGNAT/public-IP/IPv6/static-IP policy before subscribing.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address eligibility, cell/sector coverage, indoor/outdoor signal path and spare capacity. General mobile coverage maps do not prove that a fixed-home plan is purchasable.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have wide geographic reach, but service area, regulation, plan eligibility, capacity and sky-obstruction requirements still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Check availability for the exact service address and plan. For satellite, also verify obstruction and regulatory/service-area eligibility.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May be self-install with an indoor gateway, or may need an outdoor receiver/antenna and technician visit depending on the service.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May be self-install or professionally installed. Outdoor mounting must provide the required sky view and comply with local/property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whether indoor placement is sufficient or whether outdoor mounting, drilling, a roof/pole/wall mount or a technician visit is required.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An indoor gateway may need little building work, but an external receiver/antenna can require landlord, building-owner or association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An outdoor satellite terminal or mount may require landlord, building-owner or association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before fitting any external equipment or drilling into shared/property structures.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An indoor 4G/5G gateway/router, or in some services an outdoor receiver/antenna plus indoor networking equipment. Ownership and return rules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 user terminal, power supply, cabling/mounting hardware and router/gateway. Exact components vary by operator and generation.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for the full equipment list, ownership/rental status, replacement cost, antenna/mount options and return terms.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Power &amp; backup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Your gateway/receiver needs power, and the serving cellular site also depends on network power/back-up arrangements.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satellite terminal and router need power; terminal consumption can be materially higher than a typical Wi-Fi router and varies by model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Check device power consumption, operating temperature limits and whether household backup power is practical for outages.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be quick where an eligible self-install indoor gateway is available; outdoor installation or capacity checks can add time.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service eligibility, terminal delivery, capacity and whether professional installation/mounting is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Request realistic delivery, installation and activation dates before relying on the service.</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Equipment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Equipment may be rented, purchased, included or subsidised. Outdoor receiver/installation costs may apply on some services.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terminal may be rented, purchased or included. Mounting, shipping, installation and replacement charges may also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Add up activation, equipment, mounting, delivery, professional installation, replacement and return costs.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Monthly price &amp; total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Pricing varies by provider, region and plan. Compare the ongoing price after promotions, equipment charges and any price-change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Pricing varies by operator, region and plan. Compare ongoing service cost together with terminal/equipment charges and any priority-data options.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Record the monthly price now and after any promotion, plus equipment, installation, priority-data and other recurring charges.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Data limits &amp; fair-use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Data allowances, prioritisation, deprioritisation, throttling or fair-use rules may apply depending on provider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Data allowances, priority data, congestion management, throttling or fair-use rules may apply depending on operator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for the exact policy: allowance, priority threshold, what changes when reached, and whether busy-period deprioritisation applies.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Trial &amp; cancellation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Trial, return and cancellation terms vary. Some providers allow a short period to test signal and placement; equipment-return conditions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Trial, return and cancellation terms vary. Terminal-return, mounting and restocking conditions can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Read trial/return/cancellation steps before ordering and note deadlines, equipment condition rules and any restocking or early-exit fees.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Pre-contract disclosures, broadband labels/contract summaries, cancellation rights and speed information vary by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Pre-contract disclosures, service descriptions, cancellation rights and equipment terms vary by country and operator.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Keep a copy of the provider's current pre-contract information, plan terms, advertised/typical speed information and equipment-return conditions.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improve through added spectrum, newer radio generations, denser sites, upgraded backhaul and newer customer equipment, but benefits remain provider- and location-specific.</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improve through newer satellites, constellation capacity, ground-network upgrades and newer terminals. Customer hardware may need replacement as generations change.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what network or equipment upgrades are publicly planned for your service area and whether customer hardware must change.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be a practical long-term option where fixed lines are limited, but suitability depends on local radio capacity, spectrum and provider investment.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be a practical long-term option where terrestrial services are limited, but suitability depends on constellation capacity, operator investment, terminal generation and regulation.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Treat future-proofing as editorial interpretation, not a guarantee. Re-check local capacity, roadmap and equipment lifecycle before a long contract.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the cellular network design and customer equipment; environmental impact cannot be inferred from access type alone.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terminal power, satellite/ground infrastructure, launches, equipment lifecycle and operator design; simple comparisons can be misleading.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Use provider/operator lifecycle or sustainability disclosures where available and avoid unsupported “greener” claims.</w:t>
            </w:r>
          </w:p>
        </w:tc>
      </w:tr>
    </w:tbl>
    <w:p>
      <w:pPr>
        <w:pStyle w:val="Heading1"/>
        <w:spacing w:after="100" w:before="240"/>
      </w:pPr>
      <w:r>
        <w:rPr>
          <w:rFonts w:ascii="Georgia" w:cs="Georgia" w:eastAsia="Georgia" w:hAnsi="Georgia"/>
          <w:b/>
          <w:bCs/>
          <w:color w:val="0B4A32"/>
          <w:sz w:val="30"/>
          <w:szCs w:val="30"/>
        </w:rPr>
        <w:t xml:space="preserve">Quick fit guide (editorial interpretation)</w:t>
      </w:r>
    </w:p>
    <w:p>
      <w:pPr>
        <w:spacing w:after="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4G / 5G fixed wireless access (FWA)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Satellite internet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Have strong, eligible 4G/5G coverage at the service address.</w:t>
              <w:br/>
              <w:t>Prefer to avoid new fixed-line construction.</w:t>
              <w:br/>
              <w:t>Can test gateway/antenna placement and accept that radio performance varies.</w:t>
              <w:br/>
              <w:t>Understand the plan's data, traffic-management and service-address rules.</w:t>
            </w:r>
          </w:p>
          <w:p>
            <w:pPr>
              <w:spacing w:after="40"/>
            </w:pPr>
            <w:r>
              <w:rPr>
                <w:rFonts w:ascii="Calibri" w:cs="Calibri" w:eastAsia="Calibri" w:hAnsi="Calibri"/>
                <w:color w:val="1F2A24"/>
                <w:sz w:val="20"/>
                <w:szCs w:val="20"/>
              </w:rPr>
            </w:r>
          </w:p>
          <w:p>
            <w:pPr>
              <w:spacing w:after="40"/>
            </w:pPr>
            <w:r>
              <w:rPr>
                <w:rFonts w:ascii="Calibri" w:cs="Calibri" w:eastAsia="Calibri" w:hAnsi="Calibri"/>
                <w:color w:val="1F2A24"/>
                <w:sz w:val="20"/>
                <w:szCs w:val="20"/>
              </w:rPr>
            </w:r>
          </w:p>
          <w:p>
            <w:pPr>
              <w:spacing w:after="40"/>
            </w:pPr>
            <w:r>
              <w:rPr>
                <w:rFonts w:ascii="Calibri" w:cs="Calibri" w:eastAsia="Calibri" w:hAnsi="Calibri"/>
                <w:color w:val="1F2A24"/>
                <w:sz w:val="20"/>
                <w:szCs w:val="20"/>
              </w:rPr>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Live where fixed-line and cellular home-broadband options are limited.</w:t>
              <w:br/>
              <w:t>Have the required clear sky view for the terminal.</w:t>
              <w:br/>
              <w:t>Can accommodate terminal mounting, equipment and power requirements.</w:t>
              <w:br/>
              <w:t>Understand the orbit type, latency, data/capacity and weather considerations of the chosen service.</w:t>
            </w:r>
          </w:p>
          <w:p>
            <w:pPr>
              <w:spacing w:after="40"/>
            </w:pPr>
            <w:r>
              <w:rPr>
                <w:rFonts w:ascii="Calibri" w:cs="Calibri" w:eastAsia="Calibri" w:hAnsi="Calibri"/>
                <w:color w:val="1F2A24"/>
                <w:sz w:val="20"/>
                <w:szCs w:val="20"/>
              </w:rPr>
            </w:r>
          </w:p>
          <w:p>
            <w:pPr>
              <w:spacing w:after="40"/>
            </w:pPr>
            <w:r>
              <w:rPr>
                <w:rFonts w:ascii="Calibri" w:cs="Calibri" w:eastAsia="Calibri" w:hAnsi="Calibri"/>
                <w:color w:val="1F2A24"/>
                <w:sz w:val="20"/>
                <w:szCs w:val="20"/>
              </w:rPr>
            </w:r>
          </w:p>
          <w:p>
            <w:pPr>
              <w:spacing w:after="40"/>
            </w:pPr>
            <w:r>
              <w:rPr>
                <w:rFonts w:ascii="Calibri" w:cs="Calibri" w:eastAsia="Calibri" w:hAnsi="Calibri"/>
                <w:color w:val="1F2A24"/>
                <w:sz w:val="20"/>
                <w:szCs w:val="20"/>
              </w:rPr>
            </w:r>
          </w:p>
        </w:tc>
      </w:tr>
    </w:tbl>
    <w:p>
      <w:pPr>
        <w:pStyle w:val="Heading1"/>
        <w:spacing w:after="100" w:before="24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50"/>
      </w:pPr>
      <w:r>
        <w:rPr>
          <w:rFonts w:ascii="Calibri" w:cs="Calibri" w:eastAsia="Calibri" w:hAnsi="Calibri"/>
          <w:color w:val="1F2A24"/>
          <w:sz w:val="20"/>
          <w:szCs w:val="20"/>
        </w:rPr>
        <w:t>Which FWA network (4G/5G, band/mode) or satellite orbit class (LEO/MEO/GEO) serves my exact address?</w:t>
      </w:r>
    </w:p>
    <w:p>
      <w:pPr>
        <w:pStyle w:val="ListParagraph"/>
        <w:numPr>
          <w:ilvl w:val="0"/>
          <w:numId w:val="2"/>
        </w:numPr>
        <w:spacing w:after="50"/>
      </w:pPr>
      <w:r>
        <w:rPr>
          <w:rFonts w:ascii="Calibri" w:cs="Calibri" w:eastAsia="Calibri" w:hAnsi="Calibri"/>
          <w:color w:val="1F2A24"/>
          <w:sz w:val="20"/>
          <w:szCs w:val="20"/>
        </w:rPr>
        <w:t>What are the typical download, upload and latency ranges, especially at busy times, and what is actually guaranteed?</w:t>
      </w:r>
    </w:p>
    <w:p>
      <w:pPr>
        <w:pStyle w:val="ListParagraph"/>
        <w:numPr>
          <w:ilvl w:val="0"/>
          <w:numId w:val="2"/>
        </w:numPr>
        <w:spacing w:after="50"/>
      </w:pPr>
      <w:r>
        <w:rPr>
          <w:rFonts w:ascii="Calibri" w:cs="Calibri" w:eastAsia="Calibri" w:hAnsi="Calibri"/>
          <w:color w:val="1F2A24"/>
          <w:sz w:val="20"/>
          <w:szCs w:val="20"/>
        </w:rPr>
        <w:t>For FWA, what indoor signal or outdoor antenna is expected? For satellite, has the sky-obstruction check been completed?</w:t>
      </w:r>
    </w:p>
    <w:p>
      <w:pPr>
        <w:pStyle w:val="ListParagraph"/>
        <w:numPr>
          <w:ilvl w:val="0"/>
          <w:numId w:val="2"/>
        </w:numPr>
        <w:spacing w:after="50"/>
      </w:pPr>
      <w:r>
        <w:rPr>
          <w:rFonts w:ascii="Calibri" w:cs="Calibri" w:eastAsia="Calibri" w:hAnsi="Calibri"/>
          <w:color w:val="1F2A24"/>
          <w:sz w:val="20"/>
          <w:szCs w:val="20"/>
        </w:rPr>
        <w:t>What is the total cost after promotions, including equipment, mounting, delivery, installation, recurring options and exit/return fees?</w:t>
      </w:r>
    </w:p>
    <w:p>
      <w:pPr>
        <w:pStyle w:val="ListParagraph"/>
        <w:numPr>
          <w:ilvl w:val="0"/>
          <w:numId w:val="2"/>
        </w:numPr>
        <w:spacing w:after="50"/>
      </w:pPr>
      <w:r>
        <w:rPr>
          <w:rFonts w:ascii="Calibri" w:cs="Calibri" w:eastAsia="Calibri" w:hAnsi="Calibri"/>
          <w:color w:val="1F2A24"/>
          <w:sz w:val="20"/>
          <w:szCs w:val="20"/>
        </w:rPr>
        <w:t>What data allowance, priority/deprioritisation, congestion-management or fair-use rules apply?</w:t>
      </w:r>
    </w:p>
    <w:p>
      <w:pPr>
        <w:pStyle w:val="ListParagraph"/>
        <w:numPr>
          <w:ilvl w:val="0"/>
          <w:numId w:val="2"/>
        </w:numPr>
        <w:spacing w:after="50"/>
      </w:pPr>
      <w:r>
        <w:rPr>
          <w:rFonts w:ascii="Calibri" w:cs="Calibri" w:eastAsia="Calibri" w:hAnsi="Calibri"/>
          <w:color w:val="1F2A24"/>
          <w:sz w:val="20"/>
          <w:szCs w:val="20"/>
        </w:rPr>
        <w:t>Can I use my own router, and do I get public IPv4, IPv6 or a static IP if I need inbound access or port forwarding?</w:t>
      </w:r>
    </w:p>
    <w:p>
      <w:pPr>
        <w:pStyle w:val="ListParagraph"/>
        <w:numPr>
          <w:ilvl w:val="0"/>
          <w:numId w:val="2"/>
        </w:numPr>
        <w:spacing w:after="50"/>
      </w:pPr>
      <w:r>
        <w:rPr>
          <w:rFonts w:ascii="Calibri" w:cs="Calibri" w:eastAsia="Calibri" w:hAnsi="Calibri"/>
          <w:color w:val="1F2A24"/>
          <w:sz w:val="20"/>
          <w:szCs w:val="20"/>
        </w:rPr>
        <w:t>What permissions, power/backup arrangements, weather limitations or external-equipment requirements should I plan for?</w:t>
      </w:r>
    </w:p>
    <w:p>
      <w:pPr>
        <w:pStyle w:val="ListParagraph"/>
        <w:numPr>
          <w:ilvl w:val="0"/>
          <w:numId w:val="2"/>
        </w:numPr>
        <w:spacing w:after="50"/>
      </w:pPr>
      <w:r>
        <w:rPr>
          <w:rFonts w:ascii="Calibri" w:cs="Calibri" w:eastAsia="Calibri" w:hAnsi="Calibri"/>
          <w:color w:val="1F2A24"/>
          <w:sz w:val="20"/>
          <w:szCs w:val="20"/>
        </w:rPr>
        <w:t>What are the trial, cancellation, portability/moving and outage-support terms?</w:t>
      </w:r>
    </w:p>
    <w:p>
      <w:pPr>
        <w:pStyle w:val="Heading2"/>
        <w:spacing w:after="100" w:before="240"/>
      </w:pPr>
      <w:r>
        <w:rPr>
          <w:rFonts w:ascii="Georgia" w:cs="Georgia" w:eastAsia="Georgia" w:hAnsi="Georgia"/>
          <w:b/>
          <w:bCs/>
          <w:color w:val="0B4A32"/>
          <w:sz w:val="24"/>
          <w:szCs w:val="24"/>
        </w:rPr>
        <w:t xml:space="preserve">Short glossary</w:t>
      </w:r>
    </w:p>
    <w:p>
      <w:pPr>
        <w:pStyle w:val="ListParagraph"/>
        <w:numPr>
          <w:ilvl w:val="0"/>
          <w:numId w:val="3"/>
        </w:numPr>
        <w:spacing w:after="50"/>
      </w:pPr>
      <w:r>
        <w:rPr>
          <w:rFonts w:ascii="Calibri" w:cs="Calibri" w:eastAsia="Calibri" w:hAnsi="Calibri"/>
          <w:b/>
          <w:bCs/>
          <w:color w:val="1F2A24"/>
          <w:sz w:val="20"/>
          <w:szCs w:val="20"/>
        </w:rPr>
        <w:t>Fixed wireless access (FWA): home internet delivered over a terrestrial cellular/radio access network to a fixed home gateway or receiver.</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LEO / MEO / GEO: low, medium and geostationary Earth orbits. Orbit height and network design strongly affect propagation delay, coverage and capacity. Household services are commonly LEO or GEO.</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Standalone / non-standalone 5G: whether the 5G radio access uses a 5G core or relies partly on 4G infrastructure. It can affect capabilities, but does not by itself guarantee speed or coverage.</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Satellite user terminal: the dish or flat-panel antenna, radio electronics and associated equipment at the home that communicate with the satellite system.</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Obstruction: trees, buildings or other objects that block part of the satellite terminal's required sky view or weaken a wireless signal path.</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Priority data / deprioritisation: plan rules that may give some traffic higher priority or reduce priority after a threshold or during congestion; exact effects vary by provider.</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Latency / jitter: network delay and how much that delay varies. Both matter for calls, cloud gaming and other interactive uses.</w:t>
      </w:r>
      <w:r>
        <w:rPr>
          <w:rFonts w:ascii="Calibri" w:cs="Calibri" w:eastAsia="Calibri" w:hAnsi="Calibri"/>
          <w:color w:val="1F2A24"/>
          <w:sz w:val="20"/>
          <w:szCs w:val="20"/>
        </w:rPr>
      </w:r>
    </w:p>
    <w:p>
      <w:pPr>
        <w:pBdr>
          <w:top w:val="single" w:color="B8860B" w:sz="6" w:space="6"/>
        </w:pBdr>
        <w:spacing w:before="200"/>
      </w:pPr>
      <w:r>
        <w:rPr>
          <w:rFonts w:ascii="Calibri" w:cs="Calibri" w:eastAsia="Calibri" w:hAnsi="Calibri"/>
          <w:i/>
          <w:iCs/>
          <w:color w:val="5B6660"/>
          <w:sz w:val="18"/>
          <w:szCs w:val="18"/>
        </w:rPr>
        <w:t>This document is general information, not a lab test or a provider recommendation. Verify technology, speeds, latency, data policy, prices, terms, equipment and exact-address availability with the provider before ordering.</w:t>
      </w:r>
    </w:p>
    <w:sectPr>
      <w:headerReference w:type="default" r:id="rId7"/>
      <w:footerReference w:type="default" r:id="rId8"/>
      <w:headerReference w:type="first" r:id="rId11"/>
      <w:footerReference w:type="first" r:id="rId12"/>
      <w:headerReference w:type="even" r:id="rId13"/>
      <w:footerReference w:type="even" r:id="rId14"/>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t xml:space="preserve">  ONOCRA</w:t>
      <w:tab/>
      <w:t>Home Internet &amp; Wi-Fi · Broadband comparison</w:t>
    </w:r>
    <w:r>
      <w:rPr>
        <w:rFonts w:ascii="Georgia" w:cs="Georgia" w:eastAsia="Georgia" w:hAnsi="Georgia"/>
        <w:b/>
        <w:bCs/>
        <w:color w:val="0B4A32"/>
        <w:sz w:val="24"/>
        <w:szCs w:val="24"/>
      </w:rPr>
    </w:r>
    <w:r>
      <w:rPr>
        <w:rFonts w:ascii="Calibri" w:cs="Calibri" w:eastAsia="Calibri" w:hAnsi="Calibri"/>
        <w:color w:val="5B6660"/>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2026-10-19T16:20:52.988Z</dcterms:created>
  <dcterms:modified xsi:type="dcterms:W3CDTF">2026-10-19T16:20:52.992Z</dcterms:modified>
</cp:coreProperties>
</file>

<file path=docProps/custom.xml><?xml version="1.0" encoding="utf-8"?>
<Properties xmlns="http://schemas.openxmlformats.org/officeDocument/2006/custom-properties" xmlns:vt="http://schemas.openxmlformats.org/officeDocument/2006/docPropsVTypes"/>
</file>