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DSL / Copper Broadband vs. 4G / 5G Fixed Wireless Access (FWA)</w:t>
      </w:r>
    </w:p>
    <w:p>
      <w:pPr>
        <w:pBdr>
          <w:bottom w:val="single" w:color="F26B0F" w:sz="12" w:space="6"/>
        </w:pBdr>
        <w:spacing w:after="160"/>
      </w:pPr>
      <w:r>
        <w:rPr>
          <w:rFonts w:ascii="Calibri" w:cs="Calibri" w:eastAsia="Calibri" w:hAnsi="Calibri"/>
          <w:color w:val="5B6660"/>
          <w:sz w:val="24"/>
          <w:szCs w:val="24"/>
        </w:rPr>
        <w:t>An ONOCRA comparison framework for household broadband choices</w:t>
      </w:r>
    </w:p>
    <w:p>
      <w:pPr>
        <w:spacing w:after="60"/>
      </w:pPr>
      <w:r>
        <w:rPr>
          <w:rFonts w:ascii="Calibri" w:cs="Calibri" w:eastAsia="Calibri" w:hAnsi="Calibri"/>
          <w:color w:val="1F2A24"/>
          <w:sz w:val="20"/>
          <w:szCs w:val="20"/>
        </w:rPr>
        <w:t>This guide compares two ways households may receive broadband without full fibre to the premises: DSL over telephone copper pairs and 4G / 5G fixed wireless access (FWA), where a fixed home gateway or receiver connects by radio to a cellular network. It helps you decide which questions matter before you choose or switch a provider or plan.</w:t>
      </w:r>
    </w:p>
    <w:p>
      <w:pPr>
        <w:spacing w:after="60"/>
      </w:pPr>
      <w:r>
        <w:rPr>
          <w:rFonts w:ascii="Calibri" w:cs="Calibri" w:eastAsia="Calibri" w:hAnsi="Calibri"/>
          <w:b/>
          <w:bCs/>
          <w:color w:val="0B4A32"/>
          <w:sz w:val="20"/>
          <w:szCs w:val="20"/>
        </w:rPr>
        <w:t>How to read it. Neither technology is “better” in every case. DSL performance is strongly shaped by the copper path and line condition; FWA performance is strongly shaped by the local radio signal, cell capacity and provider policy. Each row explains what each access type can offer, where limits may apply, and what you should verify for your exact address. This is qualitative technical context only. These are not measured provider or product results, and we do not publish invented prices or scores.</w:t>
      </w:r>
      <w:r>
        <w:rPr>
          <w:rFonts w:ascii="Calibri" w:cs="Calibri" w:eastAsia="Calibri" w:hAnsi="Calibri"/>
          <w:color w:val="1F2A24"/>
          <w:sz w:val="20"/>
          <w:szCs w:val="20"/>
        </w:rPr>
      </w:r>
      <w:r>
        <w:rPr>
          <w:b w:val="0"/>
        </w:rPr>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DSL / copper broadband</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4G / 5G fixed wireless access (FWA)</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Broadband runs over telephone copper pairs. ADSL may run from an exchange; VDSL commonly uses fibre to a street cabinet (FTTC) and copper for the final section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fixed home gateway or outdoor receiver connects by radio to a 4G or 5G cellular network. Authentication may use a SIM, eSIM or equivalent provider method.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your address is served by ADSL/VDSL/FTTC or by a fixed 4G/5G home-broadband product, and what equipment is supplied.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Network generation / standard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ADSL, ADSL2+ and VDSL are different DSL generations with different capabilities. FTTC is not full fibre to the premises because copper remains on the final access segment.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4G and 5G are different radio generations. 5G can use different bands and standalone or non-standalone modes. A 5G-capable gateway does not guarantee a 5G signal, a particular band or a particular measured speed at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which variant serves your line. For FWA, ask which radio generation, band and network mode serve the address and whether 4G fallback is likely.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Access path &amp; shared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Each premises normally has its own copper pair on the access line, but the broadband network is shared beyond that point. Line length and copper condition strongly influence the attainable DSL rate.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Radio capacity is shared with other users in the serving cell or sector and, on some networks, with mobile users. Available capacity can change by place, time and network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request an address-specific line estimate. For FWA, verify address eligibility, serving-cell capacity and busy-period performance rather than relying only on a mobile coverage map.</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Signal sensitivity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Copper DSL signals weaken with line length and can be affected by electrical interference, poor joints, moisture, damaged cabling or in-home telephone wiring.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Distance to the serving site, walls, windows, terrain, foliage, radio band and gateway placement can change signal quality. Higher-frequency signals are generally more sensitive to obstruction.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who maintains the line and wiring. For FWA, ask how indoor signal is assessed and whether an outdoor receiver or external antenna is supported.</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Capacity varies widely by DSL variant, line length and copper condition. VDSL on a short line can outperform older ADSL, but address-specific estimates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offer high download speeds where signal quality and cell capacity are good. Results can vary materially by location, radio band, network load and time of day.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the provider’s address-specific typical/minimum information where available; do not rely only on headline “up to” speeds or a general coverage map.</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usually much lower than download, especially on ADSL. VDSL may improve upstream capacity, but the exact profile depends on the line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often lower than download and depends on signal quality, radio conditions, cell load and provider policy.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Look for the stated upload figure for the exact plan. If possible, test real upload performance during a trial or return period.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Distance, signal &amp; local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Performance generally falls as copper line length increases, especially from the exchange or cabinet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Performance depends less on a wired line length and more on radio path quality, serving-site distance, band, obstruction and how many users share local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for the estimated line length/rate. For FWA, test different gateway positions and compare busy-period results at the exact premises.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for calls and gaming when the line is stable and the provider network is well managed. Noise, retransmission and routing can increase delay or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low on a strong, stable signal, but latency and jitter may vary with radio conditions, cell load, handovers, backhaul and traffic management.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independent latency/jitter results at several times of day and test during your usual work or gaming hours where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local DSL sync rate may remain fairly steady, but congestion can still occur in the provider network beyond the copper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Evening, event or local high-load periods can reduce available radio capacity depending on sector load and provider policy.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 provider publishes typical busy-hour performance for your area or plan, and use a trial to test your own premises if available.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Stability &amp; outages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Noisy or deteriorated copper can cause retrains, dropouts or reduced sync rates. Modem/router power and upstream provider equipment also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affected by radio-environment changes, cell congestion, maintenance, power/backhaul failures or poor gateway placement. The home gateway needs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about fault diagnostics, outage handling, repair/support targets and what happens if the DSL line becomes unstable or the FWA signal drops.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well on a healthy VDSL line, but multiple simultaneous calls, screen sharing or large uploads may expose limited upstream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works well on a strong, stable signal. Upload capacity, latency variation and busy-period consistency matter for frequent video calls and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Match the plan’s real upload capacity, latency and consistency to the number of people working or studying from home.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Lower DSL upload rates can make large first backups or frequent media uploads slow.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faster than DSL where the radio link is strong, but upload performance and any data/priority policy determine how practical large backups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Estimate your largest regular upload and compare it with the stated upstream rate, data policy and real local tests.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the DSL variant, line rate and number of simultaneous users. Slower lines may struggle with several high-bitrate streams at once.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support several streams where signal, cell capacity and plan allowance are adequate; heavy use may encounter congestion or data-policy limits on some plans.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 for simultaneous household use and check any data, fair-use or prioritisation policy.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when latency and line stability are good; noisy lines or heavy household uploads may affect play.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on a strong, stable signal, but latency variation or congestion may matter more to competitive players.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Test latency and jitter during your normal gaming hours; use Ethernet from the gateway to the console/PC where practical.</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Many devices, smart home &amp; remote access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slower DSL line can become the bottleneck when many devices stream, update or back up at once. Public-IP availability depends on the provider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broadband link may be adequate, but gateway Wi-Fi/device capacity still matters. Some FWA services use carrier-grade NAT (CGNAT) or shared addressing, which can limit inbound connections, port forwarding, cameras/NAS remote access or self-hosting.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Count active devices separately from Wi-Fi capability. If you need inbound access, ask whether the service provides public IPv4, IPv6, a static-IP option or restrictions on port forwarding.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Available where an active copper telephone access network and DSL service remain. Availability is declining or changing in some markets as operators migrate to fibre.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address-level radio coverage, serving-cell capacity and the provider’s eligibility rules. Mobile 4G/5G coverage alone does not prove that a home FWA plan is available.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the exact address and the actual fixed-broadband product offered there; do not infer availability from a postcode/ZIP or general mobile map alone.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New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uses an existing telephone pair, so activation may be simple where a usable line is already present. New wiring or line repair may still be required.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avoid a new fixed line. Some services are self-install; others may use an outdoor receiver, external antenna or technician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an engineer visit, new copper work, self-install, outdoor receiver, drilling or external cabling is required.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Existing telephone wiring may simplify installation, but permission may still be needed for new cabling or internal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An indoor gateway can require little building work. Outdoor equipment, drilling or shared-building installations may still require landlord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equipment is needed at the premises and obtain permission before fitting external equipment or altering shared-building infrastructure.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modem or modem-router; some installations may also use microfilters/splitters depending on the voice/DSL arrangement.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An indoor 4G/5G gateway or, on some services, outdoor customer equipment connected to an indoor router. Provider rules on antennas and third-party routers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equipment is supplied, rented or owned, whether your own router is supported, and what must be returned at cancellation.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Time to get connected &amp; portability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quick where an active copper line is already present; faults, new line work or migration can add delay. The service is tied to the wired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quick where self-install is allowed, but equipment delivery, signal issues or capacity checks can add delay. Some FWA plans are tied to a registered service address and cannot simply be moved.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Request the expected activation date and ask whether the FWA gateway may be used at another address or must remain at the registered premises.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Pricing 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vary by provider and market. Legacy DSL is not automatically cheaper; compare regular price, promotions, line-related charges and available alternatives.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Pricing varies by provider and region. Compare introductory and regular prices, equipment charges, price-lock periods and later price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Record the regular monthly price, promotional period, equipment charges and any scheduled increases or bundled-service conditions.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Installation &amp;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include activation, engineer, line or equipment fees depending on provider and line condition.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Equipment may be rented, bought or included. Outdoor receivers, professional installation or return shipping can add costs on some services.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Add up setup, equipment, delivery, installation, rental/ownership and return charges before comparing total cost.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Contract length, trial &amp; exit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lengths and migration/closure terms vary. Check early termination and what happens if the copper service is retired or replaced.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terms vary. Some FWA providers offer trial or return periods; check service-address rules, equipment return and early-termination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Read the minimum term, trial/return window, cancellation steps, equipment return rules and technology-migration terms before agreeing.</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Data limits &amp; network management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may be unlimited or may include data/fair-use rules depending on provider and region.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Data allowances, priority data, throttling, deprioritisation or fair-use rules may apply, especially during congestion.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there is any cap, priority allowance, throttling, traffic management or extra charge, and what changes after any threshold is reached.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Local rules may require providers to disclose prices, speeds, contract terms and data policies. Formats vary by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same consumer-information principle applies to fixed wireless broadband, but the exact disclosures and terminology depend on the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Keep the official plan label, contract summary or equivalent pre-contract information and compare like-for-like fields for the exact service.</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improvement is constrained by the copper access line. Major gains typically require fibre closer to the premises or replacement by FTTP/another access technology.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Performance can improve as providers add spectrum, cell/site capacity, backhaul or newer radio equipment, but upgrades depend on the operator’s local network plan and may not reach every address equally.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concrete technology upgrades the provider has announced for your address or local network rather than relying only on national plans.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DSL/copper is an older access family in many markets and is being migrated or retired in some areas; timing varies by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FWA can be a flexible alternative where fixed-line deployment is limited or slow. Long-term capability depends on local spectrum, cell capacity, backhaul and provider investment.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Treat this as editorial interpretation. Verify local copper-retirement plans and the FWA operator’s capacity/upgrade path before making a long-term decision.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the DSL access network, cabinets/exchanges, premises equipment and how much legacy infrastructure remains powered.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the cellular network, radio sites, backhaul and home gateway/receiver. Results vary by network design and traffic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Use provider-published energy/sustainability evidence where available; do not infer environmental superiority from access type alone.</w:t>
            </w:r>
          </w:p>
        </w:tc>
      </w:tr>
    </w:tbl>
    <w:p>
      <w:pPr>
        <w:pStyle w:val="Heading1"/>
        <w:spacing w:after="40" w:before="60"/>
      </w:pPr>
      <w:r>
        <w:rPr>
          <w:rFonts w:ascii="Georgia" w:cs="Georgia" w:eastAsia="Georgia" w:hAnsi="Georgia"/>
          <w:b/>
          <w:bCs/>
          <w:color w:val="0B4A32"/>
          <w:sz w:val="30"/>
          <w:szCs w:val="30"/>
        </w:rPr>
        <w:t xml:space="preserve">Quick fit guide (editorial interpretation)</w:t>
      </w:r>
    </w:p>
    <w:p>
      <w:pPr>
        <w:spacing w:after="40" w:before="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DSL / copper broadband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4G / 5G fixed wireless access (FWA)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Have light to moderate use and an address-specific DSL estimate that meets their needs.</w:t>
              <w:br/>
              <w:t>Have a stable copper line and no immediate need for much higher upload capacity.</w:t>
              <w:br/>
              <w:t>Value an existing wired connection while newer access technologies are unavailable.</w:t>
              <w:br/>
              <w:t>Understand that local copper-retirement or migration plans may shorten the service’s long-term life.</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Have a strong, stable radio signal and an address that is eligible for home FWA service.</w:t>
              <w:br/>
              <w:t>Want to avoid or cannot obtain a new fixed line, or value a potentially quick installation.</w:t>
              <w:br/>
              <w:t>Can test performance during busy periods and live within any data, prioritisation or service-address rules.</w:t>
              <w:br/>
              <w:t>Do not require unrestricted inbound networking unless the provider offers suitable public-IP/IPv6 options.</w:t>
            </w:r>
          </w:p>
        </w:tc>
      </w:tr>
    </w:tbl>
    <w:p>
      <w:pPr>
        <w:pStyle w:val="Heading1"/>
        <w:spacing w:after="40" w:before="8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0" w:before="0" w:line="240" w:lineRule="auto"/>
      </w:pPr>
      <w:r>
        <w:rPr>
          <w:rFonts w:ascii="Calibri" w:cs="Calibri" w:eastAsia="Calibri" w:hAnsi="Calibri"/>
          <w:color w:val="1F2A24"/>
          <w:sz w:val="14"/>
          <w:szCs w:val="20"/>
        </w:rPr>
        <w:t>Is the wired option ADSL/VDSL/FTTC, and is the wireless option a genuine fixed 4G/5G home-broadband service at my exact address?</w:t>
      </w:r>
    </w:p>
    <w:p>
      <w:pPr>
        <w:pStyle w:val="ListParagraph"/>
        <w:numPr>
          <w:ilvl w:val="0"/>
          <w:numId w:val="2"/>
        </w:numPr>
        <w:spacing w:after="0" w:before="0" w:line="240" w:lineRule="auto"/>
      </w:pPr>
      <w:r>
        <w:rPr>
          <w:rFonts w:ascii="Calibri" w:cs="Calibri" w:eastAsia="Calibri" w:hAnsi="Calibri"/>
          <w:color w:val="1F2A24"/>
          <w:sz w:val="14"/>
          <w:szCs w:val="20"/>
        </w:rPr>
        <w:t>What are the address-specific download, upload, latency and typical busy-period figures, and which are advertised, typical, minimum or guaranteed?</w:t>
      </w:r>
    </w:p>
    <w:p>
      <w:pPr>
        <w:pStyle w:val="ListParagraph"/>
        <w:numPr>
          <w:ilvl w:val="0"/>
          <w:numId w:val="2"/>
        </w:numPr>
        <w:spacing w:after="0" w:before="0" w:line="240" w:lineRule="auto"/>
      </w:pPr>
      <w:r>
        <w:rPr>
          <w:rFonts w:ascii="Calibri" w:cs="Calibri" w:eastAsia="Calibri" w:hAnsi="Calibri"/>
          <w:color w:val="1F2A24"/>
          <w:sz w:val="14"/>
          <w:szCs w:val="20"/>
        </w:rPr>
        <w:t>For DSL, what is the estimated line length/rate and condition? For FWA, which band/network mode serves the premises and how strong is the indoor or outdoor signal?</w:t>
      </w:r>
    </w:p>
    <w:p>
      <w:pPr>
        <w:pStyle w:val="ListParagraph"/>
        <w:numPr>
          <w:ilvl w:val="0"/>
          <w:numId w:val="2"/>
        </w:numPr>
        <w:spacing w:after="0" w:before="0" w:line="240" w:lineRule="auto"/>
      </w:pPr>
      <w:r>
        <w:rPr>
          <w:rFonts w:ascii="Calibri" w:cs="Calibri" w:eastAsia="Calibri" w:hAnsi="Calibri"/>
          <w:color w:val="1F2A24"/>
          <w:sz w:val="14"/>
          <w:szCs w:val="20"/>
        </w:rPr>
        <w:t>What is the regular monthly price after promotions, and are there scheduled price rises, equipment charges or bundled-service conditions?</w:t>
      </w:r>
    </w:p>
    <w:p>
      <w:pPr>
        <w:pStyle w:val="ListParagraph"/>
        <w:numPr>
          <w:ilvl w:val="0"/>
          <w:numId w:val="2"/>
        </w:numPr>
        <w:spacing w:after="0" w:before="0" w:line="240" w:lineRule="auto"/>
      </w:pPr>
      <w:r>
        <w:rPr>
          <w:rFonts w:ascii="Calibri" w:cs="Calibri" w:eastAsia="Calibri" w:hAnsi="Calibri"/>
          <w:color w:val="1F2A24"/>
          <w:sz w:val="14"/>
          <w:szCs w:val="20"/>
        </w:rPr>
        <w:t>What are the installation, activation, equipment rental/ownership and return costs, and is an outdoor FWA receiver or antenna needed?</w:t>
      </w:r>
    </w:p>
    <w:p>
      <w:pPr>
        <w:pStyle w:val="ListParagraph"/>
        <w:numPr>
          <w:ilvl w:val="0"/>
          <w:numId w:val="2"/>
        </w:numPr>
        <w:spacing w:after="0" w:before="0" w:line="240" w:lineRule="auto"/>
      </w:pPr>
      <w:r>
        <w:rPr>
          <w:rFonts w:ascii="Calibri" w:cs="Calibri" w:eastAsia="Calibri" w:hAnsi="Calibri"/>
          <w:color w:val="1F2A24"/>
          <w:sz w:val="14"/>
          <w:szCs w:val="20"/>
        </w:rPr>
        <w:t>Are there data caps, priority-data limits, throttling, traffic-management or deprioritisation rules?</w:t>
      </w:r>
    </w:p>
    <w:p>
      <w:pPr>
        <w:pStyle w:val="ListParagraph"/>
        <w:numPr>
          <w:ilvl w:val="0"/>
          <w:numId w:val="2"/>
        </w:numPr>
        <w:spacing w:after="0" w:before="0" w:line="240" w:lineRule="auto"/>
      </w:pPr>
      <w:r>
        <w:rPr>
          <w:rFonts w:ascii="Calibri" w:cs="Calibri" w:eastAsia="Calibri" w:hAnsi="Calibri"/>
          <w:color w:val="1F2A24"/>
          <w:sz w:val="14"/>
          <w:szCs w:val="20"/>
        </w:rPr>
        <w:t>Can I use my own router, and if I need cameras/NAS/remote access does the service offer public IPv4, IPv6, static IP or usable port forwarding?</w:t>
      </w:r>
    </w:p>
    <w:p>
      <w:pPr>
        <w:pStyle w:val="ListParagraph"/>
        <w:numPr>
          <w:ilvl w:val="0"/>
          <w:numId w:val="2"/>
        </w:numPr>
        <w:spacing w:after="0" w:before="0" w:line="240" w:lineRule="auto"/>
      </w:pPr>
      <w:r>
        <w:rPr>
          <w:rFonts w:ascii="Calibri" w:cs="Calibri" w:eastAsia="Calibri" w:hAnsi="Calibri"/>
          <w:color w:val="1F2A24"/>
          <w:sz w:val="14"/>
          <w:szCs w:val="20"/>
        </w:rPr>
        <w:t>What is the local upgrade path: copper retirement/fibre migration for DSL, or capacity/spectrum/backhaul upgrades for FWA, and what are the cancellation/return terms if performance is unsuitable?</w:t>
      </w:r>
    </w:p>
    <w:p>
      <w:pPr>
        <w:pStyle w:val="Heading2"/>
        <w:spacing w:after="40" w:before="80"/>
      </w:pPr>
      <w:r>
        <w:rPr>
          <w:rFonts w:ascii="Georgia" w:cs="Georgia" w:eastAsia="Georgia" w:hAnsi="Georgia"/>
          <w:b/>
          <w:bCs/>
          <w:color w:val="0B4A32"/>
          <w:sz w:val="24"/>
          <w:szCs w:val="24"/>
        </w:rPr>
        <w:t xml:space="preserve">Short glossary</w:t>
      </w:r>
    </w:p>
    <w:p>
      <w:pPr>
        <w:pStyle w:val="ListParagraph"/>
        <w:numPr>
          <w:ilvl w:val="0"/>
          <w:numId w:val="3"/>
        </w:numPr>
        <w:spacing w:after="0" w:before="0" w:line="240" w:lineRule="auto"/>
      </w:pPr>
      <w:r>
        <w:rPr>
          <w:rFonts w:ascii="Calibri" w:cs="Calibri" w:eastAsia="Calibri" w:hAnsi="Calibri"/>
          <w:b/>
          <w:bCs/>
          <w:color w:val="1F2A24"/>
          <w:sz w:val="14"/>
          <w:szCs w:val="20"/>
        </w:rPr>
        <w:t>DSL: digital subscriber line. Broadband carried over telephone copper pairs.</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ADSL / VDSL: DSL variants. VDSL generally supports higher rates over shorter copper runs than ADSL.</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FTTC: fibre to the cabinet. Fibre reaches a street cabinet; copper remains from the cabinet to the premises.</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Fixed Wireless Access (FWA): home broadband delivered by radio from a cellular network to a fixed gateway or receiver at the premises.</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4G / 5G: cellular radio generations. Actual performance depends on band, signal, network mode, cell capacity and provider policy.</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CGNAT: carrier-grade network address translation. Shared public IPv4 addressing that can restrict inbound connections and conventional port forwarding.</w:t>
      </w:r>
      <w:r>
        <w:rPr>
          <w:rFonts w:ascii="Calibri" w:cs="Calibri" w:eastAsia="Calibri" w:hAnsi="Calibri"/>
          <w:color w:val="1F2A24"/>
          <w:sz w:val="14"/>
          <w:szCs w:val="20"/>
        </w:rPr>
      </w:r>
    </w:p>
    <w:p>
      <w:pPr>
        <w:pStyle w:val="ListParagraph"/>
        <w:numPr>
          <w:ilvl w:val="0"/>
          <w:numId w:val="3"/>
        </w:numPr>
        <w:spacing w:after="0" w:before="0" w:line="240" w:lineRule="auto"/>
      </w:pPr>
      <w:r>
        <w:rPr>
          <w:rFonts w:ascii="Calibri" w:cs="Calibri" w:eastAsia="Calibri" w:hAnsi="Calibri"/>
          <w:b/>
          <w:bCs/>
          <w:color w:val="1F2A24"/>
          <w:sz w:val="14"/>
          <w:szCs w:val="20"/>
        </w:rPr>
        <w:t>Latency / jitter: delay in the connection, and how much that delay varies.</w:t>
      </w:r>
      <w:r>
        <w:rPr>
          <w:rFonts w:ascii="Calibri" w:cs="Calibri" w:eastAsia="Calibri" w:hAnsi="Calibri"/>
          <w:color w:val="1F2A24"/>
          <w:sz w:val="14"/>
          <w:szCs w:val="20"/>
        </w:rPr>
      </w:r>
    </w:p>
    <w:p>
      <w:pPr>
        <w:pBdr>
          <w:top w:val="single" w:color="B8860B" w:sz="6" w:space="6"/>
        </w:pBdr>
        <w:spacing w:before="40" w:after="0"/>
      </w:pPr>
      <w:r>
        <w:rPr>
          <w:rFonts w:ascii="Calibri" w:cs="Calibri" w:eastAsia="Calibri" w:hAnsi="Calibri"/>
          <w:i/>
          <w:iCs/>
          <w:color w:val="5B6660"/>
          <w:sz w:val="14"/>
          <w:szCs w:val="18"/>
        </w:rPr>
        <w:t>This document is general information, not a lab test or a provider recommendation. Verify technology, signal/line conditions, speeds, latency, prices, data and network-management terms, equipment, address eligibility and upgrade plans with the provider for your exact premises.</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t xml:space="preserve">  ONOCRA</w:t>
      <w:tab/>
      <w:t>Home Internet &amp; Wi-Fi · Broadband comparison</w:t>
    </w:r>
    <w:r>
      <w:rPr>
        <w:rFonts w:ascii="Georgia" w:cs="Georgia" w:eastAsia="Georgia" w:hAnsi="Georgia"/>
        <w:b/>
        <w:bCs/>
        <w:color w:val="0B4A32"/>
        <w:sz w:val="24"/>
        <w:szCs w:val="24"/>
      </w:rPr>
    </w:r>
    <w:r>
      <w:rPr>
        <w:rFonts w:ascii="Calibri" w:cs="Calibri" w:eastAsia="Calibri" w:hAnsi="Calibri"/>
        <w:color w:val="5B666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ONOCRA</dc:creator>
  <cp:lastModifiedBy>Un-named</cp:lastModifiedBy>
  <cp:revision>1</cp:revision>
  <dcterms:created xsi:type="dcterms:W3CDTF">2026-10-19T16:08:43.229Z</dcterms:created>
  <dcterms:modified xsi:type="dcterms:W3CDTF">2026-10-19T16:08:43.235Z</dcterms:modified>
  <dc:title>DSL / Copper Broadband vs. 4G / 5G Fixed Wireless Access (FWA)</dc:title>
  <dc:subject>ONOCRA household broadband comparison guide</dc:subject>
  <cp:keywords>ONOCRA, FTTP, full fibre, cable broadband, coax, HFC, DOCSIS, home internet, comparison</cp:keywords>
  <dc:description>Canonical ONOCRA comparison guide.</dc:description>
</cp:coreProperties>
</file>

<file path=docProps/custom.xml><?xml version="1.0" encoding="utf-8"?>
<Properties xmlns="http://schemas.openxmlformats.org/officeDocument/2006/custom-properties" xmlns:vt="http://schemas.openxmlformats.org/officeDocument/2006/docPropsVTypes"/>
</file>