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t>DSL / Copper Broadband vs. Satellite Internet</w:t>
      </w:r>
    </w:p>
    <w:p>
      <w:pPr>
        <w:pBdr>
          <w:bottom w:val="single" w:color="F26B0F" w:sz="12" w:space="6"/>
        </w:pBdr>
        <w:spacing w:after="160"/>
      </w:pPr>
      <w:r>
        <w:rPr/>
        <w:t>An ONOCRA comparison framework for household broadband choices</w:t>
      </w:r>
    </w:p>
    <w:p>
      <w:pPr>
        <w:spacing w:after="60"/>
      </w:pPr>
      <w:r>
        <w:rPr/>
        <w:t>This guide compares two very different ways to deliver home internet: DSL broadband over telephone copper pairs, including ADSL/VDSL and fibre-to-the-cabinet (FTTC) where copper remains on the final access segment, and satellite internet, where a user terminal communicates through an orbital network. It helps you decide which questions matter before you choose a provider or plan.</w:t>
      </w:r>
    </w:p>
    <w:p>
      <w:pPr>
        <w:spacing w:after="60"/>
      </w:pPr>
      <w:r>
        <w:rPr>
          <w:b/>
        </w:rPr>
        <w:t>How to read it. Neither technology is “better” in every case. DSL performance is strongly shaped by copper line length, condition and network design; satellite performance is strongly shaped by orbit type, sky visibility, capacity and service design. This is qualitative technical context only. These are not measured provider or product results, and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Satellite internet</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pPr>
            <w:r/>
            <w:r>
              <w:rPr>
                <w:rFonts w:ascii="Arial" w:hAnsi="Arial"/>
                <w:b/>
                <w:sz w:val="16"/>
              </w:rPr>
              <w:t>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Broadband runs over telephone copper pairs. ADSL may run from an exchange; VDSL commonly uses fibre to a street cabinet with copper for the final segment (FTTC). A DSL modem or gateway terminates the line at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user terminal (dish or flat-panel antenna) communicates with satellites and the operator network. The exact path depends on the constellation, orbit and ground infrastructure.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wired service is ADSL, VDSL or FTTC and how much copper remains. For satellite, ask which orbit class serves the address and what equipment is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Network generation / orbit type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ADSL, ADSL2+ and VDSL are different DSL generations with different capabilities. FTTC is not full fibre to the premises because copper remains between the cabinet and the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LEO, MEO and GEO are different orbital architectures. Household services are commonly LEO or GEO; they should not be treated as equivalent because signal path, delay and network design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which variant serves your line and whether migration to full fibre is planned. For satellite, verify the orbit class and the provider’s typical latency guidance.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Each premises normally has its own copper pair on the access line, but the broadband network upstream is shared. Capacity and congestion depend on the provider network, cabinet/exchange backhaul and local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is shared across the serving beam/cell or constellation resources. Busy areas may be capacity-limited or subject to sign-up controls or priority policies.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request an address-specific line estimate and typical busy-period information. For satellite, ask about local/beam capacity, priority rules and any capacity-based sign-up restrictions.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Copper DSL signals weaken with line length and can be affected by electrical interference, poor joints, corrosion, water ingress and in-home wiring. The line does not require a radio path or sky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terminal needs the required view of the sky. Trees, buildings, roof position and other obstructions can interrupt or degrade the link,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who maintains the copper path and internal wiring and whether line diagnostics are available. For satellite, run the provider’s obstruction check or site survey before ordering.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Infrastructure dependence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the copper access network, exchange or street cabinet, powered equipment where used, backhaul/core network and the physical condition of the line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the satellite constellation, operator network and ground infrastructure/backhaul; some systems also use inter-satellite links.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how each service handles outages, maintenance, backhaul/core failures and customer-equipment faults.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varies widely by DSL variant, line length and copper condition. VDSL on a short, healthy line may be materially faster than ADSL, but address-specific estimates matter more than headline technology names.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offer useful to high download speeds depending on the system, plan, location and capacity. Results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provider-published advertised, typical and minimum information where available. For DSL, use an address-specific estimate; for satellite, compare results for the relevant service area and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usually much lower than download, especially on ADSL. VDSL may improve upstream capacity but remains dependent on the specific line and service profile.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often lower than download and varies by system, plan, terminal conditions and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Look for the stated upload figure. Do not infer upload from download, and test during any trial or return period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for calls and gaming when the line is stable and the provider network is well engineered. Latency and jitter may rise with line errors, retransmissions, congestion or poor routing.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Latency depends strongly on orbit and network design. GEO has much higher propagation delay than LEO; LEO can be closer to terrestrial broadband but still varies with routing, handovers and congestion.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independent latency and jitter measurements from several times of day. For satellite, do not compare LEO and GEO as if they are equivalent.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local DSL sync rate may remain fairly steady, but congestion can still occur upstream in the provider network. A degraded copper line may also retrain or reduce its rate.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how many users share available capacity in the serving area/beam and on operator policy. Busy periods can reduce throughput or priority.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provider publishes typical busy-period performance and test during your own normal peak hours.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Weather sensitivity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is not affected by radio rain fade, but outdoor copper plant, joints and cabinets can still be affected by water ingress, storms, lightning, physical damage or power loss.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Rain, snow and severe weather can affect some satellite links, with impact varying by frequency, terminal, orbit and operator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about line/cabinet fault restoration. For satellite, check terminal weather features, mounting requirements and any provider guidance for rain or snow.</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Stability &amp; interruptions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Noisy or deteriorated copper can cause retrains, dropouts or reduced sync rates. Modem/router faults and provider-network outages can also interrupt service.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experience interruptions from obstructions, weather, capacity conditions, terminal issues, satellite handovers or operator-network faults, depending on the architecture.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about outage handling, service-restoration targets, line/terminal diagnostics and support arrangements.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well on a healthy VDSL line, but several simultaneous calls, screen sharing or large uploads may expose limited upstream capacity or instability.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Interactive performance depends strongly on latency and stability. GEO delay can be noticeable for calls; LEO can be more suitable but results vary by service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Test calls at busy times and compare real upload, latency and jitter rather than relying on download speed alone.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Lower DSL upload rates can make large first backups or frequent photo/video uploads slow, especially on ADSL.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speed, priority/fair-use rules and capacity decide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Estimate your regular upload volume and compare it with upload performance, data/priority rules and busy-period consistency.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the DSL variant, real line rate and number of simultaneous users. Slower lines may struggle with several high-bitrate streams or large downloads at once.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where speeds, stability and data/priority allowances are adequate. Capacity rules or congestion can matter during heavy use.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 for simultaneous household use, not one device, and check busy-period performance plus any data or priority limits.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when latency and line stability are good. Noisy copper, retransmissions or heavy household use can increase delay and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Orbit type is critical. GEO latency is a poor fit for latency-sensitive gaming; LEO may be more suitable, subject to local routing, capacity and stability.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Test latency and jitter during usual gaming hours. Use Ethernet to the home router where possible so Wi-Fi does not distort the comparison.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slower DSL line can become the bottleneck when many devices stream, update or back up at once. Router and Wi-Fi capability remain separate from the broadband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supplied router/Wi-Fi system and satellite capacity both matter. Some operators allow third-party routers or bypass/bridge modes; others are more restricted.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Count active devices and check router/gateway capabilities, Ethernet ports, mesh support and whether your own router can be used.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Hosting, port forwarding &amp; static IP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Public IPv4, static IP, IPv6 and port-forwarding options depend on the provider and plan. Some DSL services may still use CGNAT or restrict inbound access.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Some satellite services use CGNAT/shared addressing. Public IPv4, IPv6, port forwarding and static-IP options vary by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If you need remote access, cameras, servers or inbound VPNs, verify CGNAT/public-IP/IPv6/static-IP and port-forwarding policy before ordering.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Available where an active copper telephone access network and DSL service remain. Availability and supported rates depend on the exact line and local migration/retirement plans.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have wide geographic reach, but service area, regulation, plan eligibility, capacity and obstruction conditions still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exact-address eligibility. For DSL, verify the address-specific line estimate and any copper-retirement plan. For satellite, verify service-area eligibility and obstruction.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uses an existing telephone pair, so activation may be simple where a usable line is present. New line work, repairs or provider migration can add delay.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be self-install or professionally installed. Outdoor mounting must provide the required sky view and may need drilling, roof/pole/wall access or specialist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work is required, whether an engineer or external mount is needed, who installs it, and what happens if the site is unsuitable.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Existing telephone wiring may simplify installation, but landlord/building permission may still be needed for new cabling, repairs or shared-building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An outdoor satellite terminal or mount may require landlord, building-owner or association approval, especially on shared roofs/facades.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before drilling, changing shared building infrastructure or fitting external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modem or modem-router; some installations may also use microfilters/splitters depending on the telephone/voice arrangement. Your own router may be supported in some configurations.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user terminal, power supply, cabling/mounting hardware and router/gateway. Exact components vary by operator and product generation.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for the full equipment list, ownership/rental status, replacement cost, compatibility and return requirements.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Power &amp; backup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DSL modem/router needs household power. Street cabinets used for FTTC and provider-network equipment also need power, while the copper pair itself is passive.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satellite terminal and router need power; terminal consumption can be materially higher than that of a typical router and may vary with weather/heating features.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device power consumption and whether backup power is practical for the household use case. Remember upstream network infrastructure also needs power.</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an active copper line is already present; faults, new line work or migrations can delay service.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service eligibility, terminal delivery, capacity and whether professional installation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Request realistic delivery, installation and activation dates before relying on the service for work or study.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Equipment &amp; installation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include activation, engineer, line-repair or modem/router charges depending on provider and line condition.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terminal may be rented, purchased or included. Mounting, shipping, installation and return costs can materially affect the initial outlay.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Add up activation, equipment, mounting, delivery, installation, replacement and return charges before comparing the offers.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Monthly price &amp; total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Pricing varies by provider and market. Legacy DSL is not automatically cheaper; compare regular price, bundled-line charges and any planned migration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Pricing varies by operator, region and plan. Compare ongoing service cost together with terminal/equipment charges and any priority-data options.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first-year and ongoing total cost, including post-promotion pricing, equipment charges and any annual increases.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plans may be unlimited or may include fair-use/traffic-management rules depending on provider and market. Check the exact plan rather than assuming.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Data allowances, priority data, congestion management, throttling or fair-use rules may apply depending on plan and operator.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for the exact policy: allowance, priority threshold, what changes when reached, and whether there are extra charges or congestion-based restrictions.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Trial &amp; cancellation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lengths, migration/closure terms, cooling-off rights and early-termination conditions vary. A copper-retirement or technology migration may change the service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Trial, return and cancellation terms vary. Terminal-return, mounting and restocking conditions can be important.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Read trial/return/cancellation steps before ordering and note deadlines, equipment condition requirements and technology-migration terms.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Local rules may require providers to disclose prices, speeds, contract terms and data policies. Exact format and consumer protections differ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Pre-contract disclosures, service descriptions, cancellation rights and equipment terms vary by country and operator.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Keep a copy of the provider’s current pre-contract information, service description and equipment/return terms.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before="0" w:after="0"/>
            </w:pPr>
            <w:r/>
            <w:r>
              <w:rPr>
                <w:rFonts w:ascii="Arial" w:hAnsi="Arial"/>
                <w:b/>
                <w:sz w:val="16"/>
              </w:rPr>
              <w:t>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improvement is constrained by the copper access line. Major gains typically require fibre closer to, or all the way to, the premises; many markets are progressively migrating away from copper.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improve through newer satellites, constellation capacity, ground-network upgrades and terminal generations, but customer hardware may need replacement.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concrete technology upgrades or migrations are planned for your address/service area and whether new customer equipment would be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DSL/copper is an older access family in many markets and is being migrated or retired in some areas. Suitability depends on the current line, price and realistic local 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a practical long-term option where terrestrial services are limited, but suitability depends on local capacity, operator investment, terminal evolution and service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Treat future-proofing as editorial interpretation, not a guarantee. Re-check copper-retirement plans, local capacity and provider roadmaps before a long commitment.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before="0" w:after="0"/>
            </w:pPr>
            <w:r/>
            <w:r>
              <w:rPr>
                <w:rFonts w:ascii="Arial" w:hAnsi="Arial"/>
                <w:b/>
                <w:sz w:val="15"/>
              </w:rPr>
              <w:t>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the DSL access network, street cabinets/exchanges where applicable, premises equipment and how efficiently the provider operates the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terminal power, satellite/ground infrastructure, launches, equipment lifecycle and the operator’s architecture. Simple universal comparisons are not appropriate.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Use provider/operator lifecycle or sustainability disclosures where available and avoid unsupported environmental superiority claims.</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Satellite internet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light to moderate use and an address-specific DSL estimate that meets their needs.</w:t>
              <w:br/>
              <w:t>Live where copper broadband remains available and stable, but newer fixed networks are not yet practical.</w:t>
              <w:br/>
              <w:t>Prefer an existing wired line with no outdoor radio/satellite equipment.</w:t>
              <w:br/>
              <w:t>Find the DSL plan clearly priced and sufficiently reliable for the expected remaining service life.</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Live where terrestrial fixed broadband is unavailable, difficult or uneconomic.</w:t>
              <w:br/>
              <w:t>Have the required clear sky view and can accommodate a dish or flat-panel terminal.</w:t>
              <w:br/>
              <w:t>Can accept the latency characteristics, equipment/power requirements and data/priority policy of the chosen orbit/service.</w:t>
              <w:br/>
              <w:t>Value geographic reach more than the convenience of an existing wired access line.</w:t>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t>Is the wired service ADSL, VDSL or FTTC, and what address-specific line estimate and copper path apply?</w:t>
      </w:r>
    </w:p>
    <w:p>
      <w:pPr>
        <w:pStyle w:val="ListParagraph"/>
        <w:numPr>
          <w:ilvl w:val="0"/>
          <w:numId w:val="2"/>
        </w:numPr>
        <w:spacing w:after="50"/>
      </w:pPr>
      <w:r>
        <w:rPr/>
        <w:t>For satellite, is the service LEO, MEO or GEO, and what latency range should I expect?</w:t>
      </w:r>
    </w:p>
    <w:p>
      <w:pPr>
        <w:pStyle w:val="ListParagraph"/>
        <w:numPr>
          <w:ilvl w:val="0"/>
          <w:numId w:val="2"/>
        </w:numPr>
        <w:spacing w:after="50"/>
      </w:pPr>
      <w:r>
        <w:rPr/>
        <w:t>What are the real download and upload expectations for each option at my address, including busy-period performance?</w:t>
      </w:r>
    </w:p>
    <w:p>
      <w:pPr>
        <w:pStyle w:val="ListParagraph"/>
        <w:numPr>
          <w:ilvl w:val="0"/>
          <w:numId w:val="2"/>
        </w:numPr>
        <w:spacing w:after="50"/>
      </w:pPr>
      <w:r>
        <w:rPr/>
        <w:t>For DSL, what is the line condition and local copper-retirement/upgrade path? For satellite, has a sky-obstruction check been completed?</w:t>
      </w:r>
    </w:p>
    <w:p>
      <w:pPr>
        <w:pStyle w:val="ListParagraph"/>
        <w:numPr>
          <w:ilvl w:val="0"/>
          <w:numId w:val="2"/>
        </w:numPr>
        <w:spacing w:after="50"/>
      </w:pPr>
      <w:r>
        <w:rPr/>
        <w:t>What is the total cost now and after any promotion, including activation, modem/router or terminal, mounting, delivery and return charges?</w:t>
      </w:r>
    </w:p>
    <w:p>
      <w:pPr>
        <w:pStyle w:val="ListParagraph"/>
        <w:numPr>
          <w:ilvl w:val="0"/>
          <w:numId w:val="2"/>
        </w:numPr>
        <w:spacing w:after="50"/>
      </w:pPr>
      <w:r>
        <w:rPr/>
        <w:t>Are there data caps, priority-data thresholds, throttling, traffic-management or fair-use terms?</w:t>
      </w:r>
    </w:p>
    <w:p>
      <w:pPr>
        <w:pStyle w:val="ListParagraph"/>
        <w:numPr>
          <w:ilvl w:val="0"/>
          <w:numId w:val="2"/>
        </w:numPr>
        <w:spacing w:after="50"/>
      </w:pPr>
      <w:r>
        <w:rPr/>
        <w:t>Can I use my own router, and what are the CGNAT/public-IP/IPv6/port-forwarding options if I need cameras, NAS or remote access?</w:t>
      </w:r>
    </w:p>
    <w:p>
      <w:pPr>
        <w:pStyle w:val="ListParagraph"/>
        <w:numPr>
          <w:ilvl w:val="0"/>
          <w:numId w:val="2"/>
        </w:numPr>
        <w:spacing w:after="50"/>
      </w:pPr>
      <w:r>
        <w:rPr/>
        <w:t>What are the installation, landlord/building-permission, fault-restoration, power-backup and cancellation/return arrangements?</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t>DSL: digital subscriber line. Broadband carried over telephone copper pairs.</w:t>
      </w:r>
    </w:p>
    <w:p>
      <w:pPr>
        <w:pStyle w:val="ListParagraph"/>
        <w:numPr>
          <w:ilvl w:val="0"/>
          <w:numId w:val="3"/>
        </w:numPr>
        <w:spacing w:after="50"/>
      </w:pPr>
      <w:r>
        <w:rPr/>
        <w:t>ADSL / VDSL: DSL variants. VDSL generally supports higher rates over shorter copper runs than ADSL.</w:t>
      </w:r>
    </w:p>
    <w:p>
      <w:pPr>
        <w:pStyle w:val="ListParagraph"/>
        <w:numPr>
          <w:ilvl w:val="0"/>
          <w:numId w:val="3"/>
        </w:numPr>
        <w:spacing w:after="50"/>
      </w:pPr>
      <w:r>
        <w:rPr/>
        <w:t>FTTC: fibre to the cabinet. Fibre reaches a street cabinet; copper remains from the cabinet to the premises.</w:t>
      </w:r>
    </w:p>
    <w:p>
      <w:pPr>
        <w:pStyle w:val="ListParagraph"/>
        <w:numPr>
          <w:ilvl w:val="0"/>
          <w:numId w:val="3"/>
        </w:numPr>
        <w:spacing w:after="50"/>
      </w:pPr>
      <w:r>
        <w:rPr/>
        <w:t>LEO / MEO / GEO: low, medium and geostationary Earth orbit families. Orbit height and architecture strongly influence propagation delay and system design.</w:t>
      </w:r>
    </w:p>
    <w:p>
      <w:pPr>
        <w:pStyle w:val="ListParagraph"/>
        <w:numPr>
          <w:ilvl w:val="0"/>
          <w:numId w:val="3"/>
        </w:numPr>
        <w:spacing w:after="50"/>
      </w:pPr>
      <w:r>
        <w:rPr/>
        <w:t>Satellite terminal: the dish or flat-panel antenna, power supply and associated equipment used to connect the home to the satellite network.</w:t>
      </w:r>
    </w:p>
    <w:p>
      <w:pPr>
        <w:pStyle w:val="ListParagraph"/>
        <w:numPr>
          <w:ilvl w:val="0"/>
          <w:numId w:val="3"/>
        </w:numPr>
        <w:spacing w:after="50"/>
      </w:pPr>
      <w:r>
        <w:rPr/>
        <w:t>Obstruction: a tree, building, roof feature or other object that blocks the terminal’s required view of the sky.</w:t>
      </w:r>
    </w:p>
    <w:p>
      <w:pPr>
        <w:pStyle w:val="ListParagraph"/>
        <w:numPr>
          <w:ilvl w:val="0"/>
          <w:numId w:val="3"/>
        </w:numPr>
        <w:spacing w:after="50"/>
      </w:pPr>
      <w:r>
        <w:rPr/>
        <w:t>Latency / jitter: delay in the connection, and how much that delay varies over time.</w:t>
      </w:r>
    </w:p>
    <w:p>
      <w:pPr>
        <w:pBdr>
          <w:top w:val="single" w:color="B8860B" w:sz="6" w:space="6"/>
        </w:pBdr>
        <w:spacing w:before="200"/>
      </w:pPr>
      <w:r>
        <w:rPr/>
        <w:t>This document is general information, not a lab test or a provider recommendation. Verify technology, line or sky conditions, speeds, latency, prices, data policies, equipment, installation requirements and exact-address availability with the provider before ordering.</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drawing>
        <wp:inline distT="0" distB="0" distL="0" distR="0">
          <wp:extent cx="323850" cy="314325"/>
          <wp:effectExtent t="0" r="0" b="0" l="0"/>
          <wp:docPr id="1" name="logo" descr="ONOCRA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14325"/>
                  </a:xfrm>
                  <a:prstGeom prst="rect">
                    <a:avLst/>
                  </a:prstGeom>
                </pic:spPr>
              </pic:pic>
            </a:graphicData>
          </a:graphic>
        </wp:inline>
      </w:drawing>
    </w:r>
    <w:r>
      <w:rPr>
        <w:rFonts w:ascii="Georgia" w:cs="Georgia" w:eastAsia="Georgia" w:hAnsi="Georgia"/>
        <w:b/>
        <w:bCs/>
        <w:color w:val="0B4A32"/>
        <w:sz w:val="24"/>
        <w:szCs w:val="24"/>
      </w:rPr>
      <w:t xml:space="preserve">  ONOCRA</w:t>
    </w:r>
    <w:r>
      <w:rPr>
        <w:rFonts w:ascii="Calibri" w:cs="Calibri" w:eastAsia="Calibri" w:hAnsi="Calibri"/>
        <w:color w:val="5B6660"/>
        <w:sz w:val="18"/>
        <w:szCs w:val="18"/>
      </w:rPr>
      <w:tab/>
      <w:t>Home Internet &amp; Wi-Fi · Broadband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2026-10-19T16:17:33.658Z</dcterms:created>
  <dcterms:modified xsi:type="dcterms:W3CDTF">2026-10-19T16:17:33.659Z</dcterms:modified>
  <dc:title>Full Fibre (FTTP) vs. Satellite Internet</dc:title>
  <dc:subject>ONOCRA home internet broadband comparison guide</dc:subject>
  <cp:keywords>ONOCRA, FTTP, fibre, satellite internet, LEO, MEO, GEO, broadband</cp:keywords>
  <dc:description>Canonical ONOCRA comparison guide CMP-04</dc:description>
</cp:coreProperties>
</file>

<file path=docProps/custom.xml><?xml version="1.0" encoding="utf-8"?>
<Properties xmlns="http://schemas.openxmlformats.org/officeDocument/2006/custom-properties" xmlns:vt="http://schemas.openxmlformats.org/officeDocument/2006/docPropsVTypes"/>
</file>