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400"/>
      </w:tblGrid>
      <w:tr>
        <w:tc>
          <w:tcPr>
            <w:tcW w:type="dxa" w:w="7841"/>
            <w:shd w:fill="174C3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6F1E4"/>
                <w:sz w:val="50"/>
              </w:rPr>
              <w:t>O.</w:t>
            </w:r>
          </w:p>
        </w:tc>
        <w:tc>
          <w:tcPr>
            <w:tcW w:type="dxa" w:w="7841"/>
            <w:shd w:fill="174C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D9E7DF"/>
                <w:sz w:val="15"/>
              </w:rPr>
              <w:t>ONOCRA DECISION &amp; EVIDENCE GUIDE · DEC-02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How to Check Broadband Availability at Your Exact Address</w:t>
            </w:r>
          </w:p>
          <w:p>
            <w:pPr>
              <w:spacing w:after="0"/>
            </w:pPr>
            <w:r>
              <w:rPr>
                <w:rFonts w:ascii="Arial" w:hAnsi="Arial"/>
                <w:color w:val="E8F0EB"/>
                <w:sz w:val="16"/>
              </w:rPr>
              <w:t>US · United Kingdom · Germany · Snapshot checked October 2026</w:t>
            </w:r>
          </w:p>
        </w:tc>
      </w:tr>
    </w:tbl>
    <w:p>
      <w:pPr>
        <w:spacing w:after="40"/>
        <w:pBdr>
          <w:bottom w:val="single" w:sz="16" w:color="D9A14B"/>
        </w:pBdr>
      </w:pPr>
    </w:p>
    <w:p>
      <w:pPr>
        <w:spacing w:after="40" w:line="252" w:lineRule="auto"/>
      </w:pPr>
      <w:r>
        <w:rPr>
          <w:rFonts w:ascii="Arial" w:hAnsi="Arial"/>
          <w:b/>
          <w:color w:val="174C3C"/>
          <w:sz w:val="17"/>
        </w:rPr>
        <w:t xml:space="preserve">Purpose. </w:t>
      </w:r>
      <w:r>
        <w:rPr>
          <w:rFonts w:ascii="Arial" w:hAnsi="Arial"/>
          <w:color w:val="33443E"/>
          <w:sz w:val="17"/>
        </w:rPr>
        <w:t>This guide shows households how to move from a broad coverage claim to evidence that a service can actually be ordered at the exact home. It is designed for ONOCRA Step 4 and Step 5 as well as the public Guides index.</w:t>
      </w:r>
    </w:p>
    <w:p>
      <w:pPr>
        <w:spacing w:before="100" w:after="40"/>
      </w:pPr>
      <w:r>
        <w:rPr>
          <w:rFonts w:ascii="Georgia" w:hAnsi="Georgia"/>
          <w:b/>
          <w:color w:val="174C3C"/>
          <w:sz w:val="30"/>
        </w:rPr>
        <w:t>The ONOCRA rule: three levels of availability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  <w:gridCol w:w="6048"/>
      </w:tblGrid>
      <w:tr>
        <w:trPr>
          <w:tblHeader w:val="true"/>
        </w:trPr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level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What it tells you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ONOCRA should use it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1 · Official / regulatory map</w:t>
            </w:r>
          </w:p>
        </w:tc>
        <w:tc>
          <w:tcPr>
            <w:tcW w:type="dxa" w:w="6192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Good for discovering which technologies and providers may cover an area.</w:t>
            </w:r>
          </w:p>
        </w:tc>
        <w:tc>
          <w:tcPr>
            <w:tcW w:type="dxa" w:w="604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Discovery evidence — not a final order confirmation.</w:t>
            </w:r>
          </w:p>
        </w:tc>
      </w:tr>
      <w:tr>
        <w:tc>
          <w:tcPr>
            <w:tcW w:type="dxa" w:w="316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2 · Provider address checker</w:t>
            </w:r>
          </w:p>
        </w:tc>
        <w:tc>
          <w:tcPr>
            <w:tcW w:type="dxa" w:w="6192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Tests a specific address against the provider’s current sales/eligibility systems.</w:t>
            </w:r>
          </w:p>
        </w:tc>
        <w:tc>
          <w:tcPr>
            <w:tcW w:type="dxa" w:w="604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Stronger evidence of orderability, but still confirm plan details.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3 · Order / pre-contract summary</w:t>
            </w:r>
          </w:p>
        </w:tc>
        <w:tc>
          <w:tcPr>
            <w:tcW w:type="dxa" w:w="6192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Shows the actual plan, technology, speeds/estimates, equipment, price and terms offered to that home.</w:t>
            </w:r>
          </w:p>
        </w:tc>
        <w:tc>
          <w:tcPr>
            <w:tcW w:type="dxa" w:w="604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Best evidence immediately before purchase.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Why “available in my country” is not enough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Networks are built street by street. A technology can be mature nationally while unavailable at one house.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Apartment blocks can be partly enabled: fibre may reach the building but not the individual dwelling.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Fixed wireless capacity can be closed to new customers even where mobile 5G signal exists.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Cable, DSL and fibre plan tiers can differ by address because of line path, local equipment and provider provisioning.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Satellite has wide geographic reach, but ordering can still depend on service area, capacity, regulation, clear-sky view and plan availability.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Provider databases and public maps can be out of sync, especially for new builds, recently upgraded streets and unusual addresses.</w:t>
      </w:r>
    </w:p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Quick household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  <w:shd w:fill="EEF5EE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  <w:r>
              <w:rPr>
                <w:b/>
                <w:color w:val="B7792A"/>
                <w:sz w:val="28"/>
              </w:rPr>
              <w:t>A</w:t>
            </w:r>
            <w:r>
              <w:rPr>
                <w:sz w:val="16"/>
              </w:rPr>
              <w:t xml:space="preserve">  Enter the exact service address in the official/regulatory checker.</w:t>
            </w:r>
          </w:p>
        </w:tc>
        <w:tc>
          <w:tcPr>
            <w:tcW w:type="dxa" w:w="5227"/>
            <w:shd w:fill="EEF5EE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  <w:r>
              <w:rPr>
                <w:b/>
                <w:color w:val="B7792A"/>
                <w:sz w:val="28"/>
              </w:rPr>
              <w:t>B</w:t>
            </w:r>
            <w:r>
              <w:rPr>
                <w:sz w:val="16"/>
              </w:rPr>
              <w:t xml:space="preserve">  Record every technology/provider shown — do not rank yet.</w:t>
            </w:r>
          </w:p>
        </w:tc>
        <w:tc>
          <w:tcPr>
            <w:tcW w:type="dxa" w:w="5227"/>
            <w:shd w:fill="EEF5EE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  <w:r>
              <w:rPr>
                <w:b/>
                <w:color w:val="B7792A"/>
                <w:sz w:val="28"/>
              </w:rPr>
              <w:t>C</w:t>
            </w:r>
            <w:r>
              <w:rPr>
                <w:sz w:val="16"/>
              </w:rPr>
              <w:t xml:space="preserve">  Open the provider’s own address checker for each serious option.</w:t>
            </w:r>
          </w:p>
        </w:tc>
      </w:tr>
      <w:tr>
        <w:tc>
          <w:tcPr>
            <w:tcW w:type="dxa" w:w="5227"/>
            <w:shd w:fill="FFF9E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  <w:r>
              <w:rPr>
                <w:b/>
                <w:color w:val="B7792A"/>
                <w:sz w:val="28"/>
              </w:rPr>
              <w:t>D</w:t>
            </w:r>
            <w:r>
              <w:rPr>
                <w:sz w:val="16"/>
              </w:rPr>
              <w:t xml:space="preserve">  Confirm the technology actually offered: FTTP, HFC, DSL/FTTC, FWA or satellite.</w:t>
            </w:r>
          </w:p>
        </w:tc>
        <w:tc>
          <w:tcPr>
            <w:tcW w:type="dxa" w:w="5227"/>
            <w:shd w:fill="FFF9E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  <w:r>
              <w:rPr>
                <w:b/>
                <w:color w:val="B7792A"/>
                <w:sz w:val="28"/>
              </w:rPr>
              <w:t>E</w:t>
            </w:r>
            <w:r>
              <w:rPr>
                <w:sz w:val="16"/>
              </w:rPr>
              <w:t xml:space="preserve">  Capture the plan-specific download/upload estimates, equipment, installation and contract details.</w:t>
            </w:r>
          </w:p>
        </w:tc>
        <w:tc>
          <w:tcPr>
            <w:tcW w:type="dxa" w:w="5227"/>
            <w:shd w:fill="FFF9E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  <w:r>
              <w:rPr>
                <w:b/>
                <w:color w:val="B7792A"/>
                <w:sz w:val="28"/>
              </w:rPr>
              <w:t>F</w:t>
            </w:r>
            <w:r>
              <w:rPr>
                <w:sz w:val="16"/>
              </w:rPr>
              <w:t xml:space="preserve">  If the map and provider disagree, treat the service as unverified until the provider confirms the exact address.</w:t>
            </w:r>
          </w:p>
        </w:tc>
      </w:tr>
    </w:tbl>
    <w:p>
      <w:pPr>
        <w:spacing w:before="60" w:after="0"/>
      </w:pPr>
      <w:r>
        <w:rPr>
          <w:rFonts w:ascii="Arial" w:hAnsi="Arial"/>
          <w:color w:val="66756F"/>
          <w:sz w:val="14"/>
        </w:rPr>
        <w:t>ONOCRA · Independent, evidence-first technology guidance for households</w:t>
      </w:r>
      <w:r>
        <w:rPr>
          <w:sz w:val="14"/>
        </w:rPr>
        <w:t xml:space="preserve">                Page 1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400"/>
      </w:tblGrid>
      <w:tr>
        <w:tc>
          <w:tcPr>
            <w:tcW w:type="dxa" w:w="7841"/>
            <w:shd w:fill="174C3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6F1E4"/>
                <w:sz w:val="50"/>
              </w:rPr>
              <w:t>O.</w:t>
            </w:r>
          </w:p>
        </w:tc>
        <w:tc>
          <w:tcPr>
            <w:tcW w:type="dxa" w:w="7841"/>
            <w:shd w:fill="174C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D9E7DF"/>
                <w:sz w:val="15"/>
              </w:rPr>
              <w:t>DEC-02 · EVIDENCE FIRST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Common availability traps</w:t>
            </w:r>
          </w:p>
          <w:p>
            <w:pPr>
              <w:spacing w:after="0"/>
            </w:pPr>
            <w:r>
              <w:rPr>
                <w:rFonts w:ascii="Arial" w:hAnsi="Arial"/>
                <w:color w:val="E8F0EB"/>
                <w:sz w:val="16"/>
              </w:rPr>
              <w:t>What the map can show — and what it cannot prove</w:t>
            </w:r>
          </w:p>
        </w:tc>
      </w:tr>
    </w:tbl>
    <w:p>
      <w:pPr>
        <w:spacing w:after="40"/>
        <w:pBdr>
          <w:bottom w:val="single" w:sz="16" w:color="D9A14B"/>
        </w:pBdr>
      </w:pPr>
    </w:p>
    <w:p>
      <w:pPr>
        <w:spacing w:before="100" w:after="40"/>
      </w:pPr>
      <w:r>
        <w:rPr>
          <w:rFonts w:ascii="Georgia" w:hAnsi="Georgia"/>
          <w:b/>
          <w:color w:val="174C3C"/>
          <w:sz w:val="30"/>
        </w:rPr>
        <w:t>Technology-specific traps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264"/>
        <w:gridCol w:w="6264"/>
      </w:tblGrid>
      <w:tr>
        <w:trPr>
          <w:tblHeader w:val="true"/>
        </w:trPr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Technology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Common mistake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What to verify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Full Fibre / FTTP</w:t>
            </w:r>
          </w:p>
        </w:tc>
        <w:tc>
          <w:tcPr>
            <w:tcW w:type="dxa" w:w="626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“Fibre available” may mean FTTC, FTTB or another fibre-fed architecture rather than fibre to the individual home.</w:t>
            </w:r>
          </w:p>
        </w:tc>
        <w:tc>
          <w:tcPr>
            <w:tcW w:type="dxa" w:w="626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Confirm FTTP/FTTH to the premises/unit, ONT requirement and installation status.</w:t>
            </w:r>
          </w:p>
        </w:tc>
      </w:tr>
      <w:tr>
        <w:tc>
          <w:tcPr>
            <w:tcW w:type="dxa" w:w="28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Cable / Coax (HFC)</w:t>
            </w:r>
          </w:p>
        </w:tc>
        <w:tc>
          <w:tcPr>
            <w:tcW w:type="dxa" w:w="626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Area cable coverage does not prove the address is serviceable or that the newest DOCSIS/upstream capability is deployed.</w:t>
            </w:r>
          </w:p>
        </w:tc>
        <w:tc>
          <w:tcPr>
            <w:tcW w:type="dxa" w:w="626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Confirm exact address, DOCSIS generation/modem requirement and plan upload.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DSL / Copper / FTTC</w:t>
            </w:r>
          </w:p>
        </w:tc>
        <w:tc>
          <w:tcPr>
            <w:tcW w:type="dxa" w:w="626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A street can have copper infrastructure but ordering may be restricted during migration/stop-sell. Line capability varies.</w:t>
            </w:r>
          </w:p>
        </w:tc>
        <w:tc>
          <w:tcPr>
            <w:tcW w:type="dxa" w:w="626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Confirm the exact product, estimated line rate and whether a new activation is allowed.</w:t>
            </w:r>
          </w:p>
        </w:tc>
      </w:tr>
      <w:tr>
        <w:tc>
          <w:tcPr>
            <w:tcW w:type="dxa" w:w="28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4G / 5G FWA</w:t>
            </w:r>
          </w:p>
        </w:tc>
        <w:tc>
          <w:tcPr>
            <w:tcW w:type="dxa" w:w="626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A mobile 5G coverage map is not proof that a fixed-home plan is orderable. Capacity and address-lock rules matter.</w:t>
            </w:r>
          </w:p>
        </w:tc>
        <w:tc>
          <w:tcPr>
            <w:tcW w:type="dxa" w:w="626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Use the provider’s home-internet eligibility checker; verify gateway/CPE and trial/return terms.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Satellite</w:t>
            </w:r>
          </w:p>
        </w:tc>
        <w:tc>
          <w:tcPr>
            <w:tcW w:type="dxa" w:w="626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Country/region coverage does not prove a clear view of sky, open capacity or an orderable plan.</w:t>
            </w:r>
          </w:p>
        </w:tc>
        <w:tc>
          <w:tcPr>
            <w:tcW w:type="dxa" w:w="626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Run the provider obstruction/site check and confirm service area, capacity/data policy and equipment.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Special address situations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1664"/>
      </w:tblGrid>
      <w:tr>
        <w:trPr>
          <w:tblHeader w:val="true"/>
        </w:trPr>
        <w:tc>
          <w:tcPr>
            <w:tcW w:type="dxa" w:w="7841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Situation</w:t>
            </w:r>
          </w:p>
        </w:tc>
        <w:tc>
          <w:tcPr>
            <w:tcW w:type="dxa" w:w="7841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Practical check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Apartment / multi-dwelling building</w:t>
            </w:r>
          </w:p>
        </w:tc>
        <w:tc>
          <w:tcPr>
            <w:tcW w:type="dxa" w:w="1166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Check whether service reaches the building only or the individual flat. Ask about internal riser/cabling and landlord/management permission.</w:t>
            </w:r>
          </w:p>
        </w:tc>
      </w:tr>
      <w:tr>
        <w:tc>
          <w:tcPr>
            <w:tcW w:type="dxa" w:w="374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New build / recently renumbered property</w:t>
            </w:r>
          </w:p>
        </w:tc>
        <w:tc>
          <w:tcPr>
            <w:tcW w:type="dxa" w:w="1166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The address may not yet exist in regulator/provider databases. Try the exact postal format and contact the provider if missing.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Rural property / long driveway</w:t>
            </w:r>
          </w:p>
        </w:tc>
        <w:tc>
          <w:tcPr>
            <w:tcW w:type="dxa" w:w="1166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A serviceable map point can still hide installation distance, private-land access, pole/duct work or wireless obstruction issues.</w:t>
            </w:r>
          </w:p>
        </w:tc>
      </w:tr>
      <w:tr>
        <w:tc>
          <w:tcPr>
            <w:tcW w:type="dxa" w:w="374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Recently upgraded street</w:t>
            </w:r>
          </w:p>
        </w:tc>
        <w:tc>
          <w:tcPr>
            <w:tcW w:type="dxa" w:w="1166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Provider sales systems may update before or after public mapping. Keep the result as “pending verification” until the exact address checker confirms.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Moving home</w:t>
            </w:r>
          </w:p>
        </w:tc>
        <w:tc>
          <w:tcPr>
            <w:tcW w:type="dxa" w:w="1166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Do not assume your existing provider/technology transfers. Re-run the full address check for the new premises before signing a new term.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When two sources disagree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Official map says available, provider says no: treat as not currently orderable unless the provider confirms otherwise.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Provider says available, official map does not: save the provider result and verify the installation/activation date; the public map may be older.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Only a phone agent says yes: ask for written order details or an online pre-contract/order summary before relying on the statement.</w:t>
      </w:r>
    </w:p>
    <w:p>
      <w:pPr>
        <w:spacing w:after="24"/>
        <w:ind w:left="202" w:hanging="173"/>
      </w:pPr>
      <w:r>
        <w:rPr>
          <w:color w:val="D9A14B"/>
          <w:sz w:val="17"/>
        </w:rPr>
        <w:t xml:space="preserve">• </w:t>
      </w:r>
      <w:r>
        <w:rPr>
          <w:rFonts w:ascii="Arial" w:hAnsi="Arial"/>
          <w:color w:val="33443E"/>
          <w:sz w:val="17"/>
        </w:rPr>
        <w:t>One flat in a building can order but another cannot: verify the individual unit, not just the postcode/building.</w:t>
      </w:r>
    </w:p>
    <w:p>
      <w:pPr>
        <w:spacing w:before="60" w:after="0"/>
      </w:pPr>
      <w:r>
        <w:rPr>
          <w:rFonts w:ascii="Arial" w:hAnsi="Arial"/>
          <w:color w:val="66756F"/>
          <w:sz w:val="14"/>
        </w:rPr>
        <w:t>ONOCRA · Independent, evidence-first technology guidance for households</w:t>
      </w:r>
      <w:r>
        <w:rPr>
          <w:sz w:val="14"/>
        </w:rPr>
        <w:t xml:space="preserve">                Page 2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400"/>
      </w:tblGrid>
      <w:tr>
        <w:tc>
          <w:tcPr>
            <w:tcW w:type="dxa" w:w="7841"/>
            <w:shd w:fill="174C3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6F1E4"/>
                <w:sz w:val="50"/>
              </w:rPr>
              <w:t>O.</w:t>
            </w:r>
          </w:p>
        </w:tc>
        <w:tc>
          <w:tcPr>
            <w:tcW w:type="dxa" w:w="7841"/>
            <w:shd w:fill="174C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D9E7DF"/>
                <w:sz w:val="15"/>
              </w:rPr>
              <w:t>UNITED STATES · DEC-02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United States — FCC map to provider confirmation</w:t>
            </w:r>
          </w:p>
          <w:p>
            <w:pPr>
              <w:spacing w:after="0"/>
            </w:pPr>
            <w:r>
              <w:rPr>
                <w:rFonts w:ascii="Arial" w:hAnsi="Arial"/>
                <w:color w:val="E8F0EB"/>
                <w:sz w:val="16"/>
              </w:rPr>
              <w:t>Use the Fixed Broadband map for the address; mobile coverage is a separate data layer</w:t>
            </w:r>
          </w:p>
        </w:tc>
      </w:tr>
    </w:tbl>
    <w:p>
      <w:pPr>
        <w:spacing w:after="40"/>
        <w:pBdr>
          <w:bottom w:val="single" w:sz="16" w:color="D9A14B"/>
        </w:pBdr>
      </w:pPr>
    </w:p>
    <w:p>
      <w:pPr>
        <w:spacing w:after="40" w:line="252" w:lineRule="auto"/>
      </w:pPr>
      <w:r>
        <w:rPr>
          <w:rFonts w:ascii="Arial" w:hAnsi="Arial"/>
          <w:b/>
          <w:color w:val="174C3C"/>
          <w:sz w:val="17"/>
        </w:rPr>
        <w:t xml:space="preserve">Official starting point. </w:t>
      </w:r>
      <w:r>
        <w:rPr>
          <w:rFonts w:ascii="Arial" w:hAnsi="Arial"/>
          <w:color w:val="33443E"/>
          <w:sz w:val="17"/>
        </w:rPr>
        <w:t>The FCC National Broadband Map lets a consumer search a street address and see providers that report fixed broadband availability at that location, including technology and maximum advertised download/upload speeds. The FCC states that availability data are reported by ISPs through the Broadband Data Collection.</w:t>
      </w:r>
    </w:p>
    <w:p>
      <w:pPr>
        <w:spacing w:before="100" w:after="40"/>
      </w:pPr>
      <w:r>
        <w:rPr>
          <w:rFonts w:ascii="Georgia" w:hAnsi="Georgia"/>
          <w:b/>
          <w:color w:val="174C3C"/>
          <w:sz w:val="30"/>
        </w:rPr>
        <w:t>US step-by-step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328"/>
      </w:tblGrid>
      <w:tr>
        <w:trPr>
          <w:tblHeader w:val="true"/>
        </w:trPr>
        <w:tc>
          <w:tcPr>
            <w:tcW w:type="dxa" w:w="7841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841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1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Open the FCC National Broadband Map and select the exact address/location point.</w:t>
            </w:r>
          </w:p>
        </w:tc>
      </w:tr>
      <w:tr>
        <w:tc>
          <w:tcPr>
            <w:tcW w:type="dxa" w:w="10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2</w:t>
            </w:r>
          </w:p>
        </w:tc>
        <w:tc>
          <w:tcPr>
            <w:tcW w:type="dxa" w:w="1432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Stay on Fixed Broadband when checking home service. Do not substitute the Mobile Broadband map for fixed-home eligibility.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3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Record each provider, technology and maximum advertised download/upload speed shown for the location.</w:t>
            </w:r>
          </w:p>
        </w:tc>
      </w:tr>
      <w:tr>
        <w:tc>
          <w:tcPr>
            <w:tcW w:type="dxa" w:w="10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4</w:t>
            </w:r>
          </w:p>
        </w:tc>
        <w:tc>
          <w:tcPr>
            <w:tcW w:type="dxa" w:w="1432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Apply filters if needed: fibre, cable, DSL, fixed wireless or satellite.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5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Open each serious provider’s own address checker and enter the same service address.</w:t>
            </w:r>
          </w:p>
        </w:tc>
      </w:tr>
      <w:tr>
        <w:tc>
          <w:tcPr>
            <w:tcW w:type="dxa" w:w="10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6</w:t>
            </w:r>
          </w:p>
        </w:tc>
        <w:tc>
          <w:tcPr>
            <w:tcW w:type="dxa" w:w="1432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Confirm the plan actually offered, technology, installation/equipment and any address-specific speed information.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7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If the FCC location point is wrong/missing or availability appears inaccurate, use the FCC challenge/crowdsource process rather than assuming the map is final.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How ONOCRA should interpret FCC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168"/>
        <w:gridCol w:w="8784"/>
      </w:tblGrid>
      <w:tr>
        <w:trPr>
          <w:tblHeader w:val="true"/>
        </w:trPr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ONOCRA status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Interpretation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Provider appears on FCC map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Candidate</w:t>
            </w:r>
          </w:p>
        </w:tc>
        <w:tc>
          <w:tcPr>
            <w:tcW w:type="dxa" w:w="87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Strong discovery evidence, but still verify orderability with provider.</w:t>
            </w:r>
          </w:p>
        </w:tc>
      </w:tr>
      <w:tr>
        <w:tc>
          <w:tcPr>
            <w:tcW w:type="dxa" w:w="3456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Provider address checker accepts address</w:t>
            </w:r>
          </w:p>
        </w:tc>
        <w:tc>
          <w:tcPr>
            <w:tcW w:type="dxa" w:w="316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Likely orderable</w:t>
            </w:r>
          </w:p>
        </w:tc>
        <w:tc>
          <w:tcPr>
            <w:tcW w:type="dxa" w:w="878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Capture plan/technology/terms and proceed to commercial comparison.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FCC says yes, provider says no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Unverified / not orderable now</w:t>
            </w:r>
          </w:p>
        </w:tc>
        <w:tc>
          <w:tcPr>
            <w:tcW w:type="dxa" w:w="87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Do not show as a current selectable service without stronger confirmation.</w:t>
            </w:r>
          </w:p>
        </w:tc>
      </w:tr>
      <w:tr>
        <w:tc>
          <w:tcPr>
            <w:tcW w:type="dxa" w:w="3456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FCC location missing/wrong</w:t>
            </w:r>
          </w:p>
        </w:tc>
        <w:tc>
          <w:tcPr>
            <w:tcW w:type="dxa" w:w="316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Location-data issue</w:t>
            </w:r>
          </w:p>
        </w:tc>
        <w:tc>
          <w:tcPr>
            <w:tcW w:type="dxa" w:w="878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Use challenge path; separately contact providers.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Mobile 5G shown, home FWA not offered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Mobile only</w:t>
            </w:r>
          </w:p>
        </w:tc>
        <w:tc>
          <w:tcPr>
            <w:tcW w:type="dxa" w:w="878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Do not infer fixed-home availability.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Official US links</w:t>
      </w:r>
    </w:p>
    <w:p>
      <w:pPr>
        <w:spacing w:after="40"/>
      </w:pPr>
      <w:hyperlink r:id="rId9">
        <w:r>
          <w:rPr>
            <w:color w:val="1F5F8B"/>
            <w:u w:val="single"/>
            <w:sz w:val="18"/>
          </w:rPr>
          <w:t>FCC National Broadband Map</w:t>
        </w:r>
      </w:hyperlink>
      <w:r>
        <w:t xml:space="preserve">   ·   </w:t>
      </w:r>
      <w:hyperlink r:id="rId10">
        <w:r>
          <w:rPr>
            <w:color w:val="1F5F8B"/>
            <w:u w:val="single"/>
            <w:sz w:val="18"/>
          </w:rPr>
          <w:t>FCC: How to use the map</w:t>
        </w:r>
      </w:hyperlink>
    </w:p>
    <w:p>
      <w:pPr>
        <w:spacing w:after="20"/>
      </w:pPr>
      <w:hyperlink r:id="rId11">
        <w:r>
          <w:rPr>
            <w:color w:val="1F5F8B"/>
            <w:u w:val="single"/>
            <w:sz w:val="18"/>
          </w:rPr>
          <w:t>FCC: What is on the National Broadband Map</w:t>
        </w:r>
      </w:hyperlink>
      <w:r>
        <w:t xml:space="preserve">   ·   </w:t>
      </w:r>
      <w:hyperlink r:id="rId12">
        <w:r>
          <w:rPr>
            <w:color w:val="1F5F8B"/>
            <w:u w:val="single"/>
            <w:sz w:val="18"/>
          </w:rPr>
          <w:t>FCC: Missing provider / availability feedback</w:t>
        </w:r>
      </w:hyperlink>
    </w:p>
    <w:p>
      <w:pPr>
        <w:spacing w:after="40" w:line="252" w:lineRule="auto"/>
      </w:pPr>
      <w:r>
        <w:rPr>
          <w:rFonts w:ascii="Arial" w:hAnsi="Arial"/>
          <w:b/>
          <w:color w:val="174C3C"/>
          <w:sz w:val="16"/>
        </w:rPr>
        <w:t xml:space="preserve">Evidence note. </w:t>
      </w:r>
      <w:r>
        <w:rPr>
          <w:rFonts w:ascii="Arial" w:hAnsi="Arial"/>
          <w:color w:val="66756F"/>
          <w:sz w:val="16"/>
        </w:rPr>
        <w:t>The FCC map is a regulatory availability dataset, not a price quote, installation appointment or guarantee that a specific retail plan remains open for ordering at the moment you check.</w:t>
      </w:r>
    </w:p>
    <w:p>
      <w:pPr>
        <w:spacing w:before="60" w:after="0"/>
      </w:pPr>
      <w:r>
        <w:rPr>
          <w:rFonts w:ascii="Arial" w:hAnsi="Arial"/>
          <w:color w:val="66756F"/>
          <w:sz w:val="14"/>
        </w:rPr>
        <w:t>ONOCRA · Independent, evidence-first technology guidance for households</w:t>
      </w:r>
      <w:r>
        <w:rPr>
          <w:sz w:val="14"/>
        </w:rPr>
        <w:t xml:space="preserve">                Page 3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400"/>
      </w:tblGrid>
      <w:tr>
        <w:tc>
          <w:tcPr>
            <w:tcW w:type="dxa" w:w="7841"/>
            <w:shd w:fill="174C3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6F1E4"/>
                <w:sz w:val="50"/>
              </w:rPr>
              <w:t>O.</w:t>
            </w:r>
          </w:p>
        </w:tc>
        <w:tc>
          <w:tcPr>
            <w:tcW w:type="dxa" w:w="7841"/>
            <w:shd w:fill="174C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D9E7DF"/>
                <w:sz w:val="15"/>
              </w:rPr>
              <w:t>UNITED KINGDOM · DEC-02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United Kingdom — Ofcom checker plus provider address checker</w:t>
            </w:r>
          </w:p>
          <w:p>
            <w:pPr>
              <w:spacing w:after="0"/>
            </w:pPr>
            <w:r>
              <w:rPr>
                <w:rFonts w:ascii="Arial" w:hAnsi="Arial"/>
                <w:color w:val="E8F0EB"/>
                <w:sz w:val="16"/>
              </w:rPr>
              <w:t>Postcode/address discovery first; provider orderability second</w:t>
            </w:r>
          </w:p>
        </w:tc>
      </w:tr>
    </w:tbl>
    <w:p>
      <w:pPr>
        <w:spacing w:after="40"/>
        <w:pBdr>
          <w:bottom w:val="single" w:sz="16" w:color="D9A14B"/>
        </w:pBdr>
      </w:pPr>
    </w:p>
    <w:p>
      <w:pPr>
        <w:spacing w:after="40" w:line="252" w:lineRule="auto"/>
      </w:pPr>
      <w:r>
        <w:rPr>
          <w:rFonts w:ascii="Arial" w:hAnsi="Arial"/>
          <w:b/>
          <w:color w:val="174C3C"/>
          <w:sz w:val="17"/>
        </w:rPr>
        <w:t xml:space="preserve">Official starting point. </w:t>
      </w:r>
      <w:r>
        <w:rPr>
          <w:rFonts w:ascii="Arial" w:hAnsi="Arial"/>
          <w:color w:val="33443E"/>
          <w:sz w:val="17"/>
        </w:rPr>
        <w:t>Ofcom’s Mobile and Broadband Checker can show predicted broadband services for a selected UK location. Ofcom notes that the checker’s speeds are the fastest estimated speeds predicted by network operators and that actual property availability or speeds may differ.</w:t>
      </w:r>
    </w:p>
    <w:p>
      <w:pPr>
        <w:spacing w:before="100" w:after="40"/>
      </w:pPr>
      <w:r>
        <w:rPr>
          <w:rFonts w:ascii="Georgia" w:hAnsi="Georgia"/>
          <w:b/>
          <w:color w:val="174C3C"/>
          <w:sz w:val="30"/>
        </w:rPr>
        <w:t>UK step-by-step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328"/>
      </w:tblGrid>
      <w:tr>
        <w:trPr>
          <w:tblHeader w:val="true"/>
        </w:trPr>
        <w:tc>
          <w:tcPr>
            <w:tcW w:type="dxa" w:w="7841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841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1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Open Ofcom’s broadband checker and enter the postcode, then select the exact property/address.</w:t>
            </w:r>
          </w:p>
        </w:tc>
      </w:tr>
      <w:tr>
        <w:tc>
          <w:tcPr>
            <w:tcW w:type="dxa" w:w="10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2</w:t>
            </w:r>
          </w:p>
        </w:tc>
        <w:tc>
          <w:tcPr>
            <w:tcW w:type="dxa" w:w="1432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Review the broadband types and predicted highest download/upload figures presented for that location.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3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Treat green/amber/red availability indicators as discovery evidence, not as a purchase confirmation.</w:t>
            </w:r>
          </w:p>
        </w:tc>
      </w:tr>
      <w:tr>
        <w:tc>
          <w:tcPr>
            <w:tcW w:type="dxa" w:w="10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4</w:t>
            </w:r>
          </w:p>
        </w:tc>
        <w:tc>
          <w:tcPr>
            <w:tcW w:type="dxa" w:w="1432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Note any fixed wireless or satellite indication separately; do not confuse mobile coverage with a fixed-home product.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5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Open the relevant network/provider checker (for example the retail ISP and, where relevant, the underlying network) and re-enter the exact address.</w:t>
            </w:r>
          </w:p>
        </w:tc>
      </w:tr>
      <w:tr>
        <w:tc>
          <w:tcPr>
            <w:tcW w:type="dxa" w:w="10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6</w:t>
            </w:r>
          </w:p>
        </w:tc>
        <w:tc>
          <w:tcPr>
            <w:tcW w:type="dxa" w:w="1432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Confirm whether the product is FTTP/full fibre, FTTC/copper, cable/HFC, FWA or another service, and capture the plan-specific estimate/terms.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7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For flats/new builds, verify the individual unit and whether building access/internal fibre work is complete.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UK result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168"/>
        <w:gridCol w:w="8496"/>
      </w:tblGrid>
      <w:tr>
        <w:trPr>
          <w:tblHeader w:val="true"/>
        </w:trPr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ONOCRA status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Interpretation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Ofcom shows service category available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Candidate</w:t>
            </w:r>
          </w:p>
        </w:tc>
        <w:tc>
          <w:tcPr>
            <w:tcW w:type="dxa" w:w="8496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Use it to discover technologies/providers; confirm with the provider.</w:t>
            </w:r>
          </w:p>
        </w:tc>
      </w:tr>
      <w:tr>
        <w:tc>
          <w:tcPr>
            <w:tcW w:type="dxa" w:w="374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Ofcom says “some properties” / amber</w:t>
            </w:r>
          </w:p>
        </w:tc>
        <w:tc>
          <w:tcPr>
            <w:tcW w:type="dxa" w:w="316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Partial area availability</w:t>
            </w:r>
          </w:p>
        </w:tc>
        <w:tc>
          <w:tcPr>
            <w:tcW w:type="dxa" w:w="8496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Individual address check is essential.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Provider accepts address and shows plan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Likely orderable</w:t>
            </w:r>
          </w:p>
        </w:tc>
        <w:tc>
          <w:tcPr>
            <w:tcW w:type="dxa" w:w="8496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Capture estimated speeds, equipment, installation and contract summary.</w:t>
            </w:r>
          </w:p>
        </w:tc>
      </w:tr>
      <w:tr>
        <w:tc>
          <w:tcPr>
            <w:tcW w:type="dxa" w:w="3744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Checker address missing</w:t>
            </w:r>
          </w:p>
        </w:tc>
        <w:tc>
          <w:tcPr>
            <w:tcW w:type="dxa" w:w="316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Data/address issue possible</w:t>
            </w:r>
          </w:p>
        </w:tc>
        <w:tc>
          <w:tcPr>
            <w:tcW w:type="dxa" w:w="8496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Try exact postcode/property formatting; provider may have newer data.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FTTP shown for building, not flat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Building enabled only</w:t>
            </w:r>
          </w:p>
        </w:tc>
        <w:tc>
          <w:tcPr>
            <w:tcW w:type="dxa" w:w="8496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Do not label the individual dwelling as FTTP-ready until the unit can order.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Official UK links</w:t>
      </w:r>
    </w:p>
    <w:p>
      <w:hyperlink r:id="rId13">
        <w:r>
          <w:rPr>
            <w:color w:val="1F5F8B"/>
            <w:u w:val="single"/>
            <w:sz w:val="18"/>
          </w:rPr>
          <w:t>Ofcom Mobile and Broadband Checker</w:t>
        </w:r>
      </w:hyperlink>
      <w:r>
        <w:t xml:space="preserve">   ·   </w:t>
      </w:r>
      <w:hyperlink r:id="rId14">
        <w:r>
          <w:rPr>
            <w:color w:val="1F5F8B"/>
            <w:u w:val="single"/>
            <w:sz w:val="18"/>
          </w:rPr>
          <w:t>Ofcom broadband checker explanation</w:t>
        </w:r>
      </w:hyperlink>
    </w:p>
    <w:p>
      <w:pPr>
        <w:spacing w:after="40" w:line="252" w:lineRule="auto"/>
      </w:pPr>
      <w:r>
        <w:rPr>
          <w:rFonts w:ascii="Arial" w:hAnsi="Arial"/>
          <w:b/>
          <w:color w:val="174C3C"/>
          <w:sz w:val="16"/>
        </w:rPr>
        <w:t xml:space="preserve">Evidence note. </w:t>
      </w:r>
      <w:r>
        <w:rPr>
          <w:rFonts w:ascii="Arial" w:hAnsi="Arial"/>
          <w:color w:val="66756F"/>
          <w:sz w:val="16"/>
        </w:rPr>
        <w:t>Ofcom’s checker is an independent discovery layer. The provider’s address checker and written pre-contract/order information are the stronger sources for a household deciding whether it can actually buy a particular service.</w:t>
      </w:r>
    </w:p>
    <w:p>
      <w:pPr>
        <w:spacing w:before="60" w:after="0"/>
      </w:pPr>
      <w:r>
        <w:rPr>
          <w:rFonts w:ascii="Arial" w:hAnsi="Arial"/>
          <w:color w:val="66756F"/>
          <w:sz w:val="14"/>
        </w:rPr>
        <w:t>ONOCRA · Independent, evidence-first technology guidance for households</w:t>
      </w:r>
      <w:r>
        <w:rPr>
          <w:sz w:val="14"/>
        </w:rPr>
        <w:t xml:space="preserve">                Page 4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400"/>
      </w:tblGrid>
      <w:tr>
        <w:tc>
          <w:tcPr>
            <w:tcW w:type="dxa" w:w="7841"/>
            <w:shd w:fill="174C3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6F1E4"/>
                <w:sz w:val="50"/>
              </w:rPr>
              <w:t>O.</w:t>
            </w:r>
          </w:p>
        </w:tc>
        <w:tc>
          <w:tcPr>
            <w:tcW w:type="dxa" w:w="7841"/>
            <w:shd w:fill="174C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D9E7DF"/>
                <w:sz w:val="15"/>
              </w:rPr>
              <w:t>GERMANY · DEC-02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Germany — Gigabit-Grundbuch / Breitbandatlas plus provider check</w:t>
            </w:r>
          </w:p>
          <w:p>
            <w:pPr>
              <w:spacing w:after="0"/>
            </w:pPr>
            <w:r>
              <w:rPr>
                <w:rFonts w:ascii="Arial" w:hAnsi="Arial"/>
                <w:color w:val="E8F0EB"/>
                <w:sz w:val="16"/>
              </w:rPr>
              <w:t>Public map for local technology context; provider confirmation for the exact household</w:t>
            </w:r>
          </w:p>
        </w:tc>
      </w:tr>
    </w:tbl>
    <w:p>
      <w:pPr>
        <w:spacing w:after="40"/>
        <w:pBdr>
          <w:bottom w:val="single" w:sz="16" w:color="D9A14B"/>
        </w:pBdr>
      </w:pPr>
    </w:p>
    <w:p>
      <w:pPr>
        <w:spacing w:after="40" w:line="252" w:lineRule="auto"/>
      </w:pPr>
      <w:r>
        <w:rPr>
          <w:rFonts w:ascii="Arial" w:hAnsi="Arial"/>
          <w:b/>
          <w:color w:val="174C3C"/>
          <w:sz w:val="17"/>
        </w:rPr>
        <w:t xml:space="preserve">Official starting point. </w:t>
      </w:r>
      <w:r>
        <w:rPr>
          <w:rFonts w:ascii="Arial" w:hAnsi="Arial"/>
          <w:color w:val="33443E"/>
          <w:sz w:val="17"/>
        </w:rPr>
        <w:t>The Bundesnetzagentur’s Gigabit-Grundbuch is the central portal for digital-infrastructure information. Its public Breitbandatlas shows current fixed and mobile broadband coverage, allows navigation/search down to individual addresses, and presents technology/bandwidth coverage in map cells. The published fixed-network data currently shown are dated 31 December 2025.</w:t>
      </w:r>
    </w:p>
    <w:p>
      <w:pPr>
        <w:spacing w:before="100" w:after="40"/>
      </w:pPr>
      <w:r>
        <w:rPr>
          <w:rFonts w:ascii="Georgia" w:hAnsi="Georgia"/>
          <w:b/>
          <w:color w:val="174C3C"/>
          <w:sz w:val="30"/>
        </w:rPr>
        <w:t>Germany step-by-step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328"/>
      </w:tblGrid>
      <w:tr>
        <w:trPr>
          <w:tblHeader w:val="true"/>
        </w:trPr>
        <w:tc>
          <w:tcPr>
            <w:tcW w:type="dxa" w:w="7841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841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1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Open the Gigabit-Grundbuch Breitbandatlas and search the municipality/street/address.</w:t>
            </w:r>
          </w:p>
        </w:tc>
      </w:tr>
      <w:tr>
        <w:tc>
          <w:tcPr>
            <w:tcW w:type="dxa" w:w="10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2</w:t>
            </w:r>
          </w:p>
        </w:tc>
        <w:tc>
          <w:tcPr>
            <w:tcW w:type="dxa" w:w="1432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Select fixed-network (Festnetz) coverage and inspect the relevant technology/bandwidth filters.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3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Use the public map as local coverage context. Remember that the presentation is aggregated/raster-based even though the underlying collection is address-based.</w:t>
            </w:r>
          </w:p>
        </w:tc>
      </w:tr>
      <w:tr>
        <w:tc>
          <w:tcPr>
            <w:tcW w:type="dxa" w:w="10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4</w:t>
            </w:r>
          </w:p>
        </w:tc>
        <w:tc>
          <w:tcPr>
            <w:tcW w:type="dxa" w:w="1432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Identify plausible technologies: FTTH/FTTB, HFC/cable, DSL/VDSL/FTTC and other fixed options.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5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Open each relevant provider’s availability checker and enter the exact service address.</w:t>
            </w:r>
          </w:p>
        </w:tc>
      </w:tr>
      <w:tr>
        <w:tc>
          <w:tcPr>
            <w:tcW w:type="dxa" w:w="1080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6</w:t>
            </w:r>
          </w:p>
        </w:tc>
        <w:tc>
          <w:tcPr>
            <w:tcW w:type="dxa" w:w="1432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For fibre, distinguish FTTH/FTTP to the dwelling from FTTB to the building and FTTC/VDSL.</w:t>
            </w:r>
          </w:p>
        </w:tc>
      </w:tr>
      <w:tr>
        <w:tc>
          <w:tcPr>
            <w:tcW w:type="dxa" w:w="1080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5"/>
              </w:rPr>
              <w:t>7</w:t>
            </w:r>
          </w:p>
        </w:tc>
        <w:tc>
          <w:tcPr>
            <w:tcW w:type="dxa" w:w="1432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5"/>
              </w:rPr>
              <w:t>Capture the actual provider product, expected/advertised speeds, equipment, installation and contract details before ranking options.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Germany result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3168"/>
        <w:gridCol w:w="8352"/>
      </w:tblGrid>
      <w:tr>
        <w:trPr>
          <w:tblHeader w:val="true"/>
        </w:trPr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ONOCRA status</w:t>
            </w:r>
          </w:p>
        </w:tc>
        <w:tc>
          <w:tcPr>
            <w:tcW w:type="dxa" w:w="5227"/>
            <w:shd w:fill="174C3C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Interpretation</w:t>
            </w:r>
          </w:p>
        </w:tc>
      </w:tr>
      <w:tr>
        <w:tc>
          <w:tcPr>
            <w:tcW w:type="dxa" w:w="388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Breitbandatlas indicates local technology coverage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Candidate / context</w:t>
            </w:r>
          </w:p>
        </w:tc>
        <w:tc>
          <w:tcPr>
            <w:tcW w:type="dxa" w:w="8352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Useful for identifying likely technologies, not a retail order guarantee.</w:t>
            </w:r>
          </w:p>
        </w:tc>
      </w:tr>
      <w:tr>
        <w:tc>
          <w:tcPr>
            <w:tcW w:type="dxa" w:w="388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Provider checker accepts the exact address</w:t>
            </w:r>
          </w:p>
        </w:tc>
        <w:tc>
          <w:tcPr>
            <w:tcW w:type="dxa" w:w="316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Likely orderable</w:t>
            </w:r>
          </w:p>
        </w:tc>
        <w:tc>
          <w:tcPr>
            <w:tcW w:type="dxa" w:w="8352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Proceed to plan/equipment/contract verification.</w:t>
            </w:r>
          </w:p>
        </w:tc>
      </w:tr>
      <w:tr>
        <w:tc>
          <w:tcPr>
            <w:tcW w:type="dxa" w:w="388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Atlas and provider disagree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Pending verification</w:t>
            </w:r>
          </w:p>
        </w:tc>
        <w:tc>
          <w:tcPr>
            <w:tcW w:type="dxa" w:w="8352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Use provider written result/current order system; retain the discrepancy as evidence note.</w:t>
            </w:r>
          </w:p>
        </w:tc>
      </w:tr>
      <w:tr>
        <w:tc>
          <w:tcPr>
            <w:tcW w:type="dxa" w:w="388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FTTB shown but unit needs internal connection</w:t>
            </w:r>
          </w:p>
        </w:tc>
        <w:tc>
          <w:tcPr>
            <w:tcW w:type="dxa" w:w="3168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Building-level fibre</w:t>
            </w:r>
          </w:p>
        </w:tc>
        <w:tc>
          <w:tcPr>
            <w:tcW w:type="dxa" w:w="8352"/>
            <w:shd w:fill="F7FA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Do not describe as FTTH/FTTP to the individual dwelling.</w:t>
            </w:r>
          </w:p>
        </w:tc>
      </w:tr>
      <w:tr>
        <w:tc>
          <w:tcPr>
            <w:tcW w:type="dxa" w:w="388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/>
                <w:color w:val="174C3C"/>
                <w:sz w:val="14"/>
              </w:rPr>
              <w:t>Mobile 5G coverage exists</w:t>
            </w:r>
          </w:p>
        </w:tc>
        <w:tc>
          <w:tcPr>
            <w:tcW w:type="dxa" w:w="3168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Mobile context only</w:t>
            </w:r>
          </w:p>
        </w:tc>
        <w:tc>
          <w:tcPr>
            <w:tcW w:type="dxa" w:w="8352"/>
            <w:shd w:fill="FFFFFF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color w:val="33443E"/>
                <w:sz w:val="14"/>
              </w:rPr>
              <w:t>Home FWA still needs a provider fixed-home eligibility check.</w:t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174C3C"/>
          <w:sz w:val="25"/>
        </w:rPr>
        <w:t>Official Germany links</w:t>
      </w:r>
    </w:p>
    <w:p>
      <w:hyperlink r:id="rId15">
        <w:r>
          <w:rPr>
            <w:color w:val="1F5F8B"/>
            <w:u w:val="single"/>
            <w:sz w:val="18"/>
          </w:rPr>
          <w:t>Gigabit-Grundbuch</w:t>
        </w:r>
      </w:hyperlink>
      <w:r>
        <w:t xml:space="preserve">   ·   </w:t>
      </w:r>
      <w:hyperlink r:id="rId16">
        <w:r>
          <w:rPr>
            <w:color w:val="1F5F8B"/>
            <w:u w:val="single"/>
            <w:sz w:val="18"/>
          </w:rPr>
          <w:t>Breitbandatlas</w:t>
        </w:r>
      </w:hyperlink>
      <w:r>
        <w:t xml:space="preserve">   ·   </w:t>
      </w:r>
      <w:hyperlink r:id="rId17">
        <w:r>
          <w:rPr>
            <w:color w:val="1F5F8B"/>
            <w:u w:val="single"/>
            <w:sz w:val="18"/>
          </w:rPr>
          <w:t>Breitbandatlas help</w:t>
        </w:r>
      </w:hyperlink>
    </w:p>
    <w:p>
      <w:pPr>
        <w:spacing w:after="40" w:line="252" w:lineRule="auto"/>
      </w:pPr>
      <w:r>
        <w:rPr>
          <w:rFonts w:ascii="Arial" w:hAnsi="Arial"/>
          <w:b/>
          <w:color w:val="174C3C"/>
          <w:sz w:val="16"/>
        </w:rPr>
        <w:t xml:space="preserve">Evidence note. </w:t>
      </w:r>
      <w:r>
        <w:rPr>
          <w:rFonts w:ascii="Arial" w:hAnsi="Arial"/>
          <w:color w:val="66756F"/>
          <w:sz w:val="16"/>
        </w:rPr>
        <w:t>The public Broadband Atlas can be searched to an address, but its visual coverage output is presented in local raster/grid cells and percentages. Use the provider address checker for the retail order decision.</w:t>
      </w:r>
    </w:p>
    <w:p>
      <w:pPr>
        <w:spacing w:before="60" w:after="0"/>
      </w:pPr>
      <w:r>
        <w:rPr>
          <w:rFonts w:ascii="Arial" w:hAnsi="Arial"/>
          <w:color w:val="66756F"/>
          <w:sz w:val="14"/>
        </w:rPr>
        <w:t>ONOCRA · Independent, evidence-first technology guidance for households</w:t>
      </w:r>
      <w:r>
        <w:rPr>
          <w:sz w:val="14"/>
        </w:rPr>
        <w:t xml:space="preserve">                Page 5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4400"/>
      </w:tblGrid>
      <w:tr>
        <w:tc>
          <w:tcPr>
            <w:tcW w:type="dxa" w:w="7841"/>
            <w:shd w:fill="174C3C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6F1E4"/>
                <w:sz w:val="50"/>
              </w:rPr>
              <w:t>O.</w:t>
            </w:r>
          </w:p>
        </w:tc>
        <w:tc>
          <w:tcPr>
            <w:tcW w:type="dxa" w:w="7841"/>
            <w:shd w:fill="174C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D9E7DF"/>
                <w:sz w:val="15"/>
              </w:rPr>
              <w:t>ONOCRA IMPLEMENTATION · DEC-02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What Step 4 should store and display</w:t>
            </w:r>
          </w:p>
          <w:p>
            <w:pPr>
              <w:spacing w:after="0"/>
            </w:pPr>
            <w:r>
              <w:rPr>
                <w:rFonts w:ascii="Arial" w:hAnsi="Arial"/>
                <w:color w:val="E8F0EB"/>
                <w:sz w:val="16"/>
              </w:rPr>
              <w:t>A common evidence structure for US, UK and Germany</w:t>
            </w:r>
          </w:p>
        </w:tc>
      </w:tr>
    </w:tbl>
    <w:p>
      <w:pPr>
        <w:spacing w:after="40"/>
        <w:pBdr>
          <w:bottom w:val="single" w:sz="16" w:color="D9A14B"/>
        </w:pBdr>
      </w:pPr>
    </w:p>
    <w:p>
      <w:pPr>
        <w:spacing w:before="40" w:after="20"/>
      </w:pPr>
      <w:r>
        <w:rPr>
          <w:rFonts w:ascii="Georgia" w:hAnsi="Georgia"/>
          <w:b/>
          <w:color w:val="174C3C"/>
          <w:sz w:val="23"/>
        </w:rPr>
        <w:t>Step 4 availability evidence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5472"/>
        <w:gridCol w:w="5904"/>
      </w:tblGrid>
      <w:tr>
        <w:trPr>
          <w:tblHeader w:val="true"/>
        </w:trPr>
        <w:tc>
          <w:tcPr>
            <w:tcW w:type="dxa" w:w="5227"/>
            <w:shd w:fill="174C3C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Field</w:t>
            </w:r>
          </w:p>
        </w:tc>
        <w:tc>
          <w:tcPr>
            <w:tcW w:type="dxa" w:w="5227"/>
            <w:shd w:fill="174C3C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Example / allowed values</w:t>
            </w:r>
          </w:p>
        </w:tc>
        <w:tc>
          <w:tcPr>
            <w:tcW w:type="dxa" w:w="5227"/>
            <w:shd w:fill="174C3C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Editorial purpose</w:t>
            </w:r>
          </w:p>
        </w:tc>
      </w:tr>
      <w:tr>
        <w:tc>
          <w:tcPr>
            <w:tcW w:type="dxa" w:w="403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country</w:t>
            </w:r>
          </w:p>
        </w:tc>
        <w:tc>
          <w:tcPr>
            <w:tcW w:type="dxa" w:w="547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US / UK / DE</w:t>
            </w:r>
          </w:p>
        </w:tc>
        <w:tc>
          <w:tcPr>
            <w:tcW w:type="dxa" w:w="5904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Controls official source and terminology.</w:t>
            </w:r>
          </w:p>
        </w:tc>
      </w:tr>
      <w:tr>
        <w:tc>
          <w:tcPr>
            <w:tcW w:type="dxa" w:w="403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service_address_status</w:t>
            </w:r>
          </w:p>
        </w:tc>
        <w:tc>
          <w:tcPr>
            <w:tcW w:type="dxa" w:w="547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exact · building-only · area-only · missing</w:t>
            </w:r>
          </w:p>
        </w:tc>
        <w:tc>
          <w:tcPr>
            <w:tcW w:type="dxa" w:w="5904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Prevents false precision.</w:t>
            </w:r>
          </w:p>
        </w:tc>
      </w:tr>
      <w:tr>
        <w:tc>
          <w:tcPr>
            <w:tcW w:type="dxa" w:w="403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technology_family</w:t>
            </w:r>
          </w:p>
        </w:tc>
        <w:tc>
          <w:tcPr>
            <w:tcW w:type="dxa" w:w="547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DSL · HFC · FTTP · FWA · Satellite</w:t>
            </w:r>
          </w:p>
        </w:tc>
        <w:tc>
          <w:tcPr>
            <w:tcW w:type="dxa" w:w="5904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Canonical ONOCRA family.</w:t>
            </w:r>
          </w:p>
        </w:tc>
      </w:tr>
      <w:tr>
        <w:tc>
          <w:tcPr>
            <w:tcW w:type="dxa" w:w="403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technology_variant</w:t>
            </w:r>
          </w:p>
        </w:tc>
        <w:tc>
          <w:tcPr>
            <w:tcW w:type="dxa" w:w="547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FTTC, GPON, DOCSIS generation, 5G FWA, LEO etc.</w:t>
            </w:r>
          </w:p>
        </w:tc>
        <w:tc>
          <w:tcPr>
            <w:tcW w:type="dxa" w:w="5904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Only populate when evidence supports it.</w:t>
            </w:r>
          </w:p>
        </w:tc>
      </w:tr>
      <w:tr>
        <w:tc>
          <w:tcPr>
            <w:tcW w:type="dxa" w:w="403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official_coverage_source</w:t>
            </w:r>
          </w:p>
        </w:tc>
        <w:tc>
          <w:tcPr>
            <w:tcW w:type="dxa" w:w="547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FCC · Ofcom · Breitbandatlas</w:t>
            </w:r>
          </w:p>
        </w:tc>
        <w:tc>
          <w:tcPr>
            <w:tcW w:type="dxa" w:w="5904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Discovery evidence.</w:t>
            </w:r>
          </w:p>
        </w:tc>
      </w:tr>
      <w:tr>
        <w:tc>
          <w:tcPr>
            <w:tcW w:type="dxa" w:w="403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official_source_observation_date</w:t>
            </w:r>
          </w:p>
        </w:tc>
        <w:tc>
          <w:tcPr>
            <w:tcW w:type="dxa" w:w="547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date checked</w:t>
            </w:r>
          </w:p>
        </w:tc>
        <w:tc>
          <w:tcPr>
            <w:tcW w:type="dxa" w:w="5904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Maps change; preserve snapshot date.</w:t>
            </w:r>
          </w:p>
        </w:tc>
      </w:tr>
      <w:tr>
        <w:tc>
          <w:tcPr>
            <w:tcW w:type="dxa" w:w="403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provider_name</w:t>
            </w:r>
          </w:p>
        </w:tc>
        <w:tc>
          <w:tcPr>
            <w:tcW w:type="dxa" w:w="547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retail provider / network</w:t>
            </w:r>
          </w:p>
        </w:tc>
        <w:tc>
          <w:tcPr>
            <w:tcW w:type="dxa" w:w="5904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Needed for orderability.</w:t>
            </w:r>
          </w:p>
        </w:tc>
      </w:tr>
      <w:tr>
        <w:tc>
          <w:tcPr>
            <w:tcW w:type="dxa" w:w="403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provider_address_check_status</w:t>
            </w:r>
          </w:p>
        </w:tc>
        <w:tc>
          <w:tcPr>
            <w:tcW w:type="dxa" w:w="547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orderable · waitlist · unavailable · unknown</w:t>
            </w:r>
          </w:p>
        </w:tc>
        <w:tc>
          <w:tcPr>
            <w:tcW w:type="dxa" w:w="5904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Stronger than area coverage.</w:t>
            </w:r>
          </w:p>
        </w:tc>
      </w:tr>
      <w:tr>
        <w:tc>
          <w:tcPr>
            <w:tcW w:type="dxa" w:w="403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provider_check_date</w:t>
            </w:r>
          </w:p>
        </w:tc>
        <w:tc>
          <w:tcPr>
            <w:tcW w:type="dxa" w:w="547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date checked</w:t>
            </w:r>
          </w:p>
        </w:tc>
        <w:tc>
          <w:tcPr>
            <w:tcW w:type="dxa" w:w="5904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Avoid stale conclusions.</w:t>
            </w:r>
          </w:p>
        </w:tc>
      </w:tr>
      <w:tr>
        <w:tc>
          <w:tcPr>
            <w:tcW w:type="dxa" w:w="403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advertised_or_estimated_down_up</w:t>
            </w:r>
          </w:p>
        </w:tc>
        <w:tc>
          <w:tcPr>
            <w:tcW w:type="dxa" w:w="547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provider wording + units</w:t>
            </w:r>
          </w:p>
        </w:tc>
        <w:tc>
          <w:tcPr>
            <w:tcW w:type="dxa" w:w="5904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Do not convert estimates into ONOCRA measurements.</w:t>
            </w:r>
          </w:p>
        </w:tc>
      </w:tr>
      <w:tr>
        <w:tc>
          <w:tcPr>
            <w:tcW w:type="dxa" w:w="403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installation_status</w:t>
            </w:r>
          </w:p>
        </w:tc>
        <w:tc>
          <w:tcPr>
            <w:tcW w:type="dxa" w:w="5472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active · engineer visit · landlord/building work · unknown</w:t>
            </w:r>
          </w:p>
        </w:tc>
        <w:tc>
          <w:tcPr>
            <w:tcW w:type="dxa" w:w="5904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Important for real household feasibility.</w:t>
            </w:r>
          </w:p>
        </w:tc>
      </w:tr>
      <w:tr>
        <w:tc>
          <w:tcPr>
            <w:tcW w:type="dxa" w:w="403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/>
                <w:color w:val="174C3C"/>
                <w:sz w:val="12"/>
              </w:rPr>
              <w:t>confidence</w:t>
            </w:r>
          </w:p>
        </w:tc>
        <w:tc>
          <w:tcPr>
            <w:tcW w:type="dxa" w:w="5472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high · medium · low</w:t>
            </w:r>
          </w:p>
        </w:tc>
        <w:tc>
          <w:tcPr>
            <w:tcW w:type="dxa" w:w="5904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2"/>
              </w:rPr>
            </w:r>
            <w:r>
              <w:rPr>
                <w:rFonts w:ascii="Arial" w:hAnsi="Arial"/>
                <w:b w:val="0"/>
                <w:color w:val="33443E"/>
                <w:sz w:val="12"/>
              </w:rPr>
              <w:t>Based on evidence layers completed.</w:t>
            </w:r>
          </w:p>
        </w:tc>
      </w:tr>
    </w:tbl>
    <w:p>
      <w:pPr>
        <w:spacing w:before="40" w:after="20"/>
      </w:pPr>
      <w:r>
        <w:rPr>
          <w:rFonts w:ascii="Georgia" w:hAnsi="Georgia"/>
          <w:b/>
          <w:color w:val="174C3C"/>
          <w:sz w:val="23"/>
        </w:rPr>
        <w:t>12-point orderability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7841"/>
            <w:shd w:fill="EEF5EE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1. </w:t>
            </w:r>
            <w:r>
              <w:rPr>
                <w:color w:val="33443E"/>
                <w:sz w:val="13"/>
              </w:rPr>
              <w:t>Exact property/unit selected — not only postcode, town or street.</w:t>
            </w:r>
          </w:p>
        </w:tc>
        <w:tc>
          <w:tcPr>
            <w:tcW w:type="dxa" w:w="7841"/>
            <w:shd w:fill="EEF5EE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7. </w:t>
            </w:r>
            <w:r>
              <w:rPr>
                <w:color w:val="33443E"/>
                <w:sz w:val="13"/>
              </w:rPr>
              <w:t>Installation/activation requirement confirmed.</w:t>
            </w:r>
          </w:p>
        </w:tc>
      </w:tr>
      <w:tr>
        <w:tc>
          <w:tcPr>
            <w:tcW w:type="dxa" w:w="7841"/>
            <w:shd w:fill="FFF9ED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2. </w:t>
            </w:r>
            <w:r>
              <w:rPr>
                <w:color w:val="33443E"/>
                <w:sz w:val="13"/>
              </w:rPr>
              <w:t>Fixed-home service checked separately from mobile coverage.</w:t>
            </w:r>
          </w:p>
        </w:tc>
        <w:tc>
          <w:tcPr>
            <w:tcW w:type="dxa" w:w="7841"/>
            <w:shd w:fill="FFF9ED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8. </w:t>
            </w:r>
            <w:r>
              <w:rPr>
                <w:color w:val="33443E"/>
                <w:sz w:val="13"/>
              </w:rPr>
              <w:t>Equipment requirement confirmed: ONT, modem, gateway, outdoor receiver or satellite terminal.</w:t>
            </w:r>
          </w:p>
        </w:tc>
      </w:tr>
      <w:tr>
        <w:tc>
          <w:tcPr>
            <w:tcW w:type="dxa" w:w="7841"/>
            <w:shd w:fill="EEF5EE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3. </w:t>
            </w:r>
            <w:r>
              <w:rPr>
                <w:color w:val="33443E"/>
                <w:sz w:val="13"/>
              </w:rPr>
              <w:t>Technology family confirmed, not inferred from marketing such as “fibre-powered”.</w:t>
            </w:r>
          </w:p>
        </w:tc>
        <w:tc>
          <w:tcPr>
            <w:tcW w:type="dxa" w:w="7841"/>
            <w:shd w:fill="EEF5EE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9. </w:t>
            </w:r>
            <w:r>
              <w:rPr>
                <w:color w:val="33443E"/>
                <w:sz w:val="13"/>
              </w:rPr>
              <w:t>Landlord/building-management permission checked where needed.</w:t>
            </w:r>
          </w:p>
        </w:tc>
      </w:tr>
      <w:tr>
        <w:tc>
          <w:tcPr>
            <w:tcW w:type="dxa" w:w="7841"/>
            <w:shd w:fill="FFF9ED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4. </w:t>
            </w:r>
            <w:r>
              <w:rPr>
                <w:color w:val="33443E"/>
                <w:sz w:val="13"/>
              </w:rPr>
              <w:t>FTTP/FTTH distinguished from FTTB and FTTC where relevant.</w:t>
            </w:r>
          </w:p>
        </w:tc>
        <w:tc>
          <w:tcPr>
            <w:tcW w:type="dxa" w:w="7841"/>
            <w:shd w:fill="FFF9ED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10. </w:t>
            </w:r>
            <w:r>
              <w:rPr>
                <w:color w:val="33443E"/>
                <w:sz w:val="13"/>
              </w:rPr>
              <w:t>Plan capacity/data/priority rules checked for FWA or satellite.</w:t>
            </w:r>
          </w:p>
        </w:tc>
      </w:tr>
      <w:tr>
        <w:tc>
          <w:tcPr>
            <w:tcW w:type="dxa" w:w="7841"/>
            <w:shd w:fill="EEF5EE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5. </w:t>
            </w:r>
            <w:r>
              <w:rPr>
                <w:color w:val="33443E"/>
                <w:sz w:val="13"/>
              </w:rPr>
              <w:t>Provider address checker completed for every shortlisted provider.</w:t>
            </w:r>
          </w:p>
        </w:tc>
        <w:tc>
          <w:tcPr>
            <w:tcW w:type="dxa" w:w="7841"/>
            <w:shd w:fill="EEF5EE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11. </w:t>
            </w:r>
            <w:r>
              <w:rPr>
                <w:color w:val="33443E"/>
                <w:sz w:val="13"/>
              </w:rPr>
              <w:t>Contract/price/introductory offer captured separately from availability evidence.</w:t>
            </w:r>
          </w:p>
        </w:tc>
      </w:tr>
      <w:tr>
        <w:tc>
          <w:tcPr>
            <w:tcW w:type="dxa" w:w="7841"/>
            <w:shd w:fill="FFF9ED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6. </w:t>
            </w:r>
            <w:r>
              <w:rPr>
                <w:color w:val="33443E"/>
                <w:sz w:val="13"/>
              </w:rPr>
              <w:t>Download and upload information recorded exactly as the provider presents it.</w:t>
            </w:r>
          </w:p>
        </w:tc>
        <w:tc>
          <w:tcPr>
            <w:tcW w:type="dxa" w:w="7841"/>
            <w:shd w:fill="FFF9ED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b/>
                <w:color w:val="B7792A"/>
                <w:sz w:val="13"/>
              </w:rPr>
              <w:t xml:space="preserve">12. </w:t>
            </w:r>
            <w:r>
              <w:rPr>
                <w:color w:val="33443E"/>
                <w:sz w:val="13"/>
              </w:rPr>
              <w:t>Date and source URL saved so Step 4 can show when the evidence was observed.</w:t>
            </w:r>
          </w:p>
        </w:tc>
      </w:tr>
    </w:tbl>
    <w:p>
      <w:pPr>
        <w:spacing w:before="40" w:after="20"/>
      </w:pPr>
      <w:r>
        <w:rPr>
          <w:rFonts w:ascii="Georgia" w:hAnsi="Georgia"/>
          <w:b/>
          <w:color w:val="174C3C"/>
          <w:sz w:val="23"/>
        </w:rPr>
        <w:t>Plain-English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1808"/>
      </w:tblGrid>
      <w:tr>
        <w:trPr>
          <w:tblHeader w:val="true"/>
        </w:trPr>
        <w:tc>
          <w:tcPr>
            <w:tcW w:type="dxa" w:w="7841"/>
            <w:shd w:fill="174C3C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Term</w:t>
            </w:r>
          </w:p>
        </w:tc>
        <w:tc>
          <w:tcPr>
            <w:tcW w:type="dxa" w:w="7841"/>
            <w:shd w:fill="174C3C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FFFFFF"/>
                <w:sz w:val="13"/>
              </w:rPr>
              <w:t>Meaning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174C3C"/>
                <w:sz w:val="13"/>
              </w:rPr>
              <w:t>Exact-address availability</w:t>
            </w:r>
          </w:p>
        </w:tc>
        <w:tc>
          <w:tcPr>
            <w:tcW w:type="dxa" w:w="11808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 w:val="0"/>
                <w:color w:val="33443E"/>
                <w:sz w:val="13"/>
              </w:rPr>
              <w:t>Evidence tied to the specific premises/unit, not only the wider area.</w:t>
            </w:r>
          </w:p>
        </w:tc>
      </w:tr>
      <w:tr>
        <w:tc>
          <w:tcPr>
            <w:tcW w:type="dxa" w:w="3600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174C3C"/>
                <w:sz w:val="13"/>
              </w:rPr>
              <w:t>Orderability</w:t>
            </w:r>
          </w:p>
        </w:tc>
        <w:tc>
          <w:tcPr>
            <w:tcW w:type="dxa" w:w="11808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 w:val="0"/>
                <w:color w:val="33443E"/>
                <w:sz w:val="13"/>
              </w:rPr>
              <w:t>Whether the provider currently allows a household at that address to place an order.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174C3C"/>
                <w:sz w:val="13"/>
              </w:rPr>
              <w:t>Coverage map</w:t>
            </w:r>
          </w:p>
        </w:tc>
        <w:tc>
          <w:tcPr>
            <w:tcW w:type="dxa" w:w="11808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 w:val="0"/>
                <w:color w:val="33443E"/>
                <w:sz w:val="13"/>
              </w:rPr>
              <w:t>A geographic representation of reported or predicted service availability; methodology differs by country.</w:t>
            </w:r>
          </w:p>
        </w:tc>
      </w:tr>
      <w:tr>
        <w:tc>
          <w:tcPr>
            <w:tcW w:type="dxa" w:w="3600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174C3C"/>
                <w:sz w:val="13"/>
              </w:rPr>
              <w:t>Provider address checker</w:t>
            </w:r>
          </w:p>
        </w:tc>
        <w:tc>
          <w:tcPr>
            <w:tcW w:type="dxa" w:w="11808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 w:val="0"/>
                <w:color w:val="33443E"/>
                <w:sz w:val="13"/>
              </w:rPr>
              <w:t>A provider sales/eligibility tool that tests whether a service can be offered to the entered address.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174C3C"/>
                <w:sz w:val="13"/>
              </w:rPr>
              <w:t>Building-level availability</w:t>
            </w:r>
          </w:p>
        </w:tc>
        <w:tc>
          <w:tcPr>
            <w:tcW w:type="dxa" w:w="11808"/>
            <w:shd w:fill="FFFFFF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 w:val="0"/>
                <w:color w:val="33443E"/>
                <w:sz w:val="13"/>
              </w:rPr>
              <w:t>Service reaches or is enabled for a building, but not necessarily every dwelling/unit.</w:t>
            </w:r>
          </w:p>
        </w:tc>
      </w:tr>
      <w:tr>
        <w:tc>
          <w:tcPr>
            <w:tcW w:type="dxa" w:w="3600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/>
                <w:color w:val="174C3C"/>
                <w:sz w:val="13"/>
              </w:rPr>
              <w:t>Observation date</w:t>
            </w:r>
          </w:p>
        </w:tc>
        <w:tc>
          <w:tcPr>
            <w:tcW w:type="dxa" w:w="11808"/>
            <w:shd w:fill="F7FAF7"/>
            <w:vAlign w:val="center"/>
            <w:tcMar>
              <w:top w:w="32" w:type="dxa"/>
              <w:start w:w="55" w:type="dxa"/>
              <w:bottom w:w="32" w:type="dxa"/>
              <w:end w:w="55" w:type="dxa"/>
            </w:tcMar>
          </w:tcPr>
          <w:p>
            <w:pPr>
              <w:spacing w:before="0" w:after="0" w:line="221" w:lineRule="auto"/>
            </w:pPr>
            <w:r>
              <w:rPr>
                <w:sz w:val="13"/>
              </w:rPr>
            </w:r>
            <w:r>
              <w:rPr>
                <w:rFonts w:ascii="Arial" w:hAnsi="Arial"/>
                <w:b w:val="0"/>
                <w:color w:val="33443E"/>
                <w:sz w:val="13"/>
              </w:rPr>
              <w:t>The date ONOCRA or the visitor checked the source; essential because availability changes.</w:t>
            </w:r>
          </w:p>
        </w:tc>
      </w:tr>
    </w:tbl>
    <w:p>
      <w:pPr>
        <w:spacing w:after="0" w:line="252" w:lineRule="auto" w:before="20"/>
      </w:pPr>
      <w:r>
        <w:rPr>
          <w:rFonts w:ascii="Arial" w:hAnsi="Arial"/>
          <w:color w:val="66756F"/>
          <w:sz w:val="13"/>
        </w:rPr>
        <w:t>This document is general information, not a provider availability guarantee or laboratory test. Broadband maps, provider databases and retail offers change. Verify the exact service address with the provider immediately before ordering.</w:t>
      </w:r>
    </w:p>
    <w:p>
      <w:pPr>
        <w:spacing w:before="60" w:after="0"/>
      </w:pPr>
      <w:r>
        <w:rPr>
          <w:rFonts w:ascii="Arial" w:hAnsi="Arial"/>
          <w:color w:val="66756F"/>
          <w:sz w:val="14"/>
        </w:rPr>
        <w:t>ONOCRA · Independent, evidence-first technology guidance for households</w:t>
      </w:r>
      <w:r>
        <w:rPr>
          <w:sz w:val="14"/>
        </w:rPr>
        <w:t xml:space="preserve">                Page 6</w:t>
      </w:r>
    </w:p>
    <w:sectPr w:rsidR="00FC693F" w:rsidRPr="0006063C" w:rsidSect="00034616">
      <w:pgSz w:w="16834" w:h="11909" w:orient="landscape"/>
      <w:pgMar w:top="490" w:right="576" w:bottom="49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43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roadbandmap.fcc.gov/" TargetMode="External"/><Relationship Id="rId10" Type="http://schemas.openxmlformats.org/officeDocument/2006/relationships/hyperlink" Target="https://help.bdc.fcc.gov/hc/en-us/articles/10467446103579-How-to-Use-the-FCC-s-National-Broadband-Map" TargetMode="External"/><Relationship Id="rId11" Type="http://schemas.openxmlformats.org/officeDocument/2006/relationships/hyperlink" Target="https://help.bdc.fcc.gov/hc/en-us/articles/13532984820379-What-s-on-the-National-Broadband-Map" TargetMode="External"/><Relationship Id="rId12" Type="http://schemas.openxmlformats.org/officeDocument/2006/relationships/hyperlink" Target="https://help.bdc.fcc.gov/hc/en-us/articles/19912853337115-What-if-a-Provider-is-Missing-from-the-Map" TargetMode="External"/><Relationship Id="rId13" Type="http://schemas.openxmlformats.org/officeDocument/2006/relationships/hyperlink" Target="https://checker.ofcom.org.uk/en-gb/" TargetMode="External"/><Relationship Id="rId14" Type="http://schemas.openxmlformats.org/officeDocument/2006/relationships/hyperlink" Target="https://checker.ofcom.org.uk/en-gb/about-checker" TargetMode="External"/><Relationship Id="rId15" Type="http://schemas.openxmlformats.org/officeDocument/2006/relationships/hyperlink" Target="https://gigabitgrundbuch.bund.de/GIGA/DE/_Home/start.html" TargetMode="External"/><Relationship Id="rId16" Type="http://schemas.openxmlformats.org/officeDocument/2006/relationships/hyperlink" Target="https://gigabitgrundbuch.bund.de/GIGA/DE/Breitbandatlas/start.html?r=1" TargetMode="External"/><Relationship Id="rId17" Type="http://schemas.openxmlformats.org/officeDocument/2006/relationships/hyperlink" Target="https://gigabitgrundbuch.bund.de/GIGA/DE/Breitbandatlas/Hilfe/st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