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14256"/>
      </w:tblGrid>
      <w:tr>
        <w:tc>
          <w:tcPr>
            <w:tcW w:type="dxa" w:w="7812"/>
            <w:shd w:fill="F7F3E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D2C49C"/>
              <w:left w:val="single" w:sz="5" w:color="D2C49C"/>
              <w:bottom w:val="single" w:sz="5" w:color="D2C49C"/>
              <w:right w:val="single" w:sz="5" w:color="D2C49C"/>
              <w:insideH w:val="single" w:sz="5" w:color="D2C49C"/>
              <w:insideV w:val="single" w:sz="5" w:color="D2C49C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Georgia" w:hAnsi="Georgia"/>
                <w:b/>
                <w:color w:val="0F5A3A"/>
                <w:sz w:val="46"/>
              </w:rPr>
              <w:t>O.</w:t>
            </w:r>
          </w:p>
        </w:tc>
        <w:tc>
          <w:tcPr>
            <w:tcW w:type="dxa" w:w="7812"/>
            <w:shd w:fill="F7F3E7"/>
            <w:tcBorders>
              <w:top w:val="single" w:sz="5" w:color="D2C49C"/>
              <w:left w:val="single" w:sz="5" w:color="D2C49C"/>
              <w:bottom w:val="single" w:sz="5" w:color="D2C49C"/>
              <w:right w:val="single" w:sz="5" w:color="D2C49C"/>
              <w:insideH w:val="single" w:sz="5" w:color="D2C49C"/>
              <w:insideV w:val="single" w:sz="5" w:color="D2C49C"/>
            </w:tcBorders>
          </w:tcPr>
          <w:p>
            <w:r/>
            <w:r>
              <w:rPr>
                <w:rFonts w:ascii="Georgia" w:hAnsi="Georgia"/>
                <w:b/>
                <w:color w:val="0F5A3A"/>
                <w:sz w:val="26"/>
              </w:rPr>
              <w:t>ONOCRA</w:t>
            </w:r>
          </w:p>
          <w:p>
            <w:pPr>
              <w:spacing w:after="0"/>
            </w:pPr>
            <w:r>
              <w:rPr>
                <w:rFonts w:ascii="Arial" w:hAnsi="Arial"/>
                <w:color w:val="657169"/>
                <w:sz w:val="15"/>
              </w:rPr>
              <w:t>Home Internet &amp; Wi-Fi · Technology guide</w:t>
            </w:r>
          </w:p>
        </w:tc>
      </w:tr>
    </w:tbl>
    <w:p>
      <w:pPr>
        <w:spacing w:before="100" w:after="40"/>
      </w:pPr>
      <w:r>
        <w:rPr>
          <w:rFonts w:ascii="Georgia" w:hAnsi="Georgia"/>
          <w:b/>
          <w:color w:val="0F5A3A"/>
          <w:sz w:val="34"/>
        </w:rPr>
        <w:t>Understanding Full Fibre / FTTP</w:t>
      </w:r>
    </w:p>
    <w:p>
      <w:pPr>
        <w:spacing w:after="40"/>
      </w:pPr>
      <w:r>
        <w:rPr>
          <w:rFonts w:ascii="Arial" w:hAnsi="Arial"/>
          <w:color w:val="657169"/>
          <w:sz w:val="18"/>
        </w:rPr>
        <w:t>FTTP vs FTTB/FTTC · GPON · XGS-PON · ONT · shared PON capacity · symmetry · installation · upgrade path</w:t>
      </w:r>
    </w:p>
    <w:p>
      <w:pPr>
        <w:spacing w:before="0" w:after="40" w:line="245" w:lineRule="auto"/>
      </w:pPr>
      <w:r>
        <w:rPr>
          <w:rFonts w:ascii="Arial" w:hAnsi="Arial"/>
          <w:b/>
          <w:color w:val="0F5A3A"/>
          <w:sz w:val="16"/>
        </w:rPr>
        <w:t xml:space="preserve">Purpose. </w:t>
      </w:r>
      <w:r>
        <w:rPr>
          <w:rFonts w:ascii="Arial" w:hAnsi="Arial"/>
          <w:color w:val="26352D"/>
          <w:sz w:val="16"/>
        </w:rPr>
        <w:t>This guide explains what “full fibre” really means, how fibre-to-the-premises (FTTP) differs from fibre-to-the-building (FTTB) and fibre-to-the-cabinet (FTTC), how passive optical network (PON) generations shape capability, and what a household should verify before choosing or upgrading a service.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24"/>
      </w:tblGrid>
      <w:tr>
        <w:tc>
          <w:tcPr>
            <w:tcW w:type="dxa" w:w="15624"/>
            <w:shd w:fill="FFF8E8"/>
            <w:tcBorders>
              <w:top w:val="single" w:sz="7" w:color="D9C58A"/>
              <w:left w:val="single" w:sz="7" w:color="D9C58A"/>
              <w:bottom w:val="single" w:sz="7" w:color="D9C58A"/>
              <w:right w:val="single" w:sz="7" w:color="D9C58A"/>
              <w:insideH w:val="single" w:sz="7" w:color="D9C58A"/>
              <w:insideV w:val="single" w:sz="7" w:color="D9C58A"/>
            </w:tcBorders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7"/>
              </w:rPr>
              <w:t>Important distinction: FTTP means the optical fibre access path reaches the premises. FTTB can stop at the building and use another medium inside; FTTC stops at a cabinet and normally uses copper for the final segment. “Fibre broadband” in marketing should therefore be checked against the actual last-mile architecture.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0F5A3A"/>
          <w:sz w:val="25"/>
        </w:rPr>
        <w:t>Evidence key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812"/>
        <w:gridCol w:w="7812"/>
      </w:tblGrid>
      <w:tr>
        <w:tc>
          <w:tcPr>
            <w:tcW w:type="dxa" w:w="7812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label</w:t>
            </w:r>
          </w:p>
        </w:tc>
        <w:tc>
          <w:tcPr>
            <w:tcW w:type="dxa" w:w="7812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How ONOCRA uses it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Provider / network claim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What the provider, network operator or equipment maker says. Useful, but verify the exact address, plan and equipment.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Independent / official evidence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Regulator, standards body or third-party measurements. Check date, geography and method.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ONOCRA editorial interpretation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ONOCRA’s evidence-based explanation or household-fit interpretation. Never presented as a measurement.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Unverified / variable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No reliable current evidence, or the answer varies by address/provider. We say so rather than guess.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0F5A3A"/>
          <w:sz w:val="25"/>
        </w:rPr>
        <w:t>Plain-English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812"/>
        <w:gridCol w:w="7812"/>
      </w:tblGrid>
      <w:tr>
        <w:tc>
          <w:tcPr>
            <w:tcW w:type="dxa" w:w="7812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7812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ONOCRA explanation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What it is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A fixed access family in which optical fibre reaches the home or premises and terminates at an optical network terminal (ONT) or equivalent optical network unit.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What determines performance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The PON or point-to-point architecture, optical split/capacity, provider provisioning, service tier, backhaul/core network, ONT/router capability and local Wi-Fi.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Why households choose it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High capacity, strong upload potential, low and usually steady access latency, and an upgrade path that can reuse the fibre while electronics evolve.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Main limitation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Availability is address-specific and installation may require new fibre routing, drilling, building permission or internal cabling. A fibre line also does not guarantee good Wi-Fi.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Lifecycle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Current/mature access family in the US, UK and Germany. GPON remains common; XGS-PON and later PON generations extend capacity without making FTTP a different access family.</w:t>
            </w:r>
          </w:p>
        </w:tc>
      </w:tr>
    </w:tbl>
    <w:p>
      <w:pPr>
        <w:spacing w:before="60" w:after="0"/>
      </w:pPr>
      <w:r>
        <w:rPr>
          <w:rFonts w:ascii="Arial" w:hAnsi="Arial"/>
          <w:color w:val="657169"/>
          <w:sz w:val="14"/>
        </w:rPr>
        <w:t>ONOCRA · Independent, evidence-first technology guidance for households                                      Page 1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14256"/>
      </w:tblGrid>
      <w:tr>
        <w:tc>
          <w:tcPr>
            <w:tcW w:type="dxa" w:w="7812"/>
            <w:shd w:fill="F7F3E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D2C49C"/>
              <w:left w:val="single" w:sz="5" w:color="D2C49C"/>
              <w:bottom w:val="single" w:sz="5" w:color="D2C49C"/>
              <w:right w:val="single" w:sz="5" w:color="D2C49C"/>
              <w:insideH w:val="single" w:sz="5" w:color="D2C49C"/>
              <w:insideV w:val="single" w:sz="5" w:color="D2C49C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Georgia" w:hAnsi="Georgia"/>
                <w:b/>
                <w:color w:val="0F5A3A"/>
                <w:sz w:val="46"/>
              </w:rPr>
              <w:t>O.</w:t>
            </w:r>
          </w:p>
        </w:tc>
        <w:tc>
          <w:tcPr>
            <w:tcW w:type="dxa" w:w="7812"/>
            <w:shd w:fill="F7F3E7"/>
            <w:tcBorders>
              <w:top w:val="single" w:sz="5" w:color="D2C49C"/>
              <w:left w:val="single" w:sz="5" w:color="D2C49C"/>
              <w:bottom w:val="single" w:sz="5" w:color="D2C49C"/>
              <w:right w:val="single" w:sz="5" w:color="D2C49C"/>
              <w:insideH w:val="single" w:sz="5" w:color="D2C49C"/>
              <w:insideV w:val="single" w:sz="5" w:color="D2C49C"/>
            </w:tcBorders>
          </w:tcPr>
          <w:p>
            <w:r/>
            <w:r>
              <w:rPr>
                <w:rFonts w:ascii="Georgia" w:hAnsi="Georgia"/>
                <w:b/>
                <w:color w:val="0F5A3A"/>
                <w:sz w:val="26"/>
              </w:rPr>
              <w:t>ONOCRA</w:t>
            </w:r>
          </w:p>
          <w:p>
            <w:pPr>
              <w:spacing w:after="0"/>
            </w:pPr>
            <w:r>
              <w:rPr>
                <w:rFonts w:ascii="Arial" w:hAnsi="Arial"/>
                <w:color w:val="657169"/>
                <w:sz w:val="15"/>
              </w:rPr>
              <w:t>Home Internet &amp; Wi-Fi · Technology guide</w:t>
            </w:r>
          </w:p>
        </w:tc>
      </w:tr>
    </w:tbl>
    <w:p>
      <w:pPr>
        <w:spacing w:before="100" w:after="40"/>
      </w:pPr>
      <w:r>
        <w:rPr>
          <w:rFonts w:ascii="Georgia" w:hAnsi="Georgia"/>
          <w:b/>
          <w:color w:val="0F5A3A"/>
          <w:sz w:val="34"/>
        </w:rPr>
        <w:t>1 · Architecture, fibre boundaries and PON generations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812"/>
        <w:gridCol w:w="7812"/>
      </w:tblGrid>
      <w:tr>
        <w:tc>
          <w:tcPr>
            <w:tcW w:type="dxa" w:w="7812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Variant / layer</w:t>
            </w:r>
          </w:p>
        </w:tc>
        <w:tc>
          <w:tcPr>
            <w:tcW w:type="dxa" w:w="7812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What it means at home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FTTP / FTTH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Fibre reaches the individual premises/home and terminates at an ONT/ONU. This is the canonical ONOCRA “Full Fibre / FTTP” family.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FTTB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Fibre reaches the building, but the path from the building distribution point to an individual flat/unit may use Ethernet, coax, copper or another medium. Do not automatically label every FTTB service as FTTP.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FTTC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Fibre reaches a street cabinet or curb-side point; copper usually completes the final access segment. This belongs under DSL/Copper Broadband when copper remains the last mile.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GPON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A widely deployed passive optical network generation. ITU-T G.984 describes GPON with an OLT in the provider network, passive optical distribution, and ONT/ONU at customer premises.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XGS-PON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A 10-Gigabit-capable symmetric PON generation standardised in ITU-T G.9807.1. It provides nominal 10 Gbit/s line rates in both downstream and upstream directions, but a household plan is not automatically 10 Gbit/s.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Later PON evolution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25G/50G-class and other advanced PON systems belong under the same FTTP access family. ONOCRA should surface them as generation/upgrade context only when provider and address evidence supports them.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0F5A3A"/>
          <w:sz w:val="25"/>
        </w:rPr>
        <w:t>Shared PON capacity: “full fibre” does not necessarily mean a dedicated fibre capacity pool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812"/>
        <w:gridCol w:w="7812"/>
      </w:tblGrid>
      <w:tr>
        <w:tc>
          <w:tcPr>
            <w:tcW w:type="dxa" w:w="7812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Factor</w:t>
            </w:r>
          </w:p>
        </w:tc>
        <w:tc>
          <w:tcPr>
            <w:tcW w:type="dxa" w:w="7812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Why it matters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OLT and optical distribution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An optical line terminal (OLT) in the provider network serves customer optical network terminals through an optical distribution network.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Passive splitters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Many residential PON designs use passive splitters so optical capacity is shared among a group of premises. Split ratios and engineering vary by provider.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Provisioning and service tier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The line technology defines technical potential; the purchased plan, provider policies and network provisioning define the service delivered to the household.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Backhaul / core network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A healthy optical access link can still be limited by provider backhaul, routing, service incidents or wider network congestion.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Power dependency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The fibre itself is passive, but the ONT and home router need power. Provider equipment upstream also needs power and network resilience.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0F5A3A"/>
          <w:sz w:val="25"/>
        </w:rPr>
        <w:t>Typical equipment</w:t>
      </w:r>
    </w:p>
    <w:p>
      <w:pPr>
        <w:spacing w:before="0" w:after="40" w:line="245" w:lineRule="auto"/>
      </w:pPr>
      <w:r>
        <w:rPr>
          <w:rFonts w:ascii="Arial" w:hAnsi="Arial"/>
          <w:color w:val="26352D"/>
          <w:sz w:val="16"/>
        </w:rPr>
        <w:t>At the home: an ONT/ONU or integrated optical gateway, plus a router/Wi-Fi system. Some providers supply separate ONT and router devices; others use an integrated gateway. Check who owns the ONT, whether bridge/router choices are supported, and what must be returned after cancellation.</w:t>
      </w:r>
    </w:p>
    <w:p>
      <w:pPr>
        <w:spacing w:before="60" w:after="0"/>
      </w:pPr>
      <w:r>
        <w:rPr>
          <w:rFonts w:ascii="Arial" w:hAnsi="Arial"/>
          <w:color w:val="657169"/>
          <w:sz w:val="14"/>
        </w:rPr>
        <w:t>ONOCRA · Independent, evidence-first technology guidance for households                                      Page 2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14256"/>
      </w:tblGrid>
      <w:tr>
        <w:tc>
          <w:tcPr>
            <w:tcW w:type="dxa" w:w="7812"/>
            <w:shd w:fill="F7F3E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D2C49C"/>
              <w:left w:val="single" w:sz="5" w:color="D2C49C"/>
              <w:bottom w:val="single" w:sz="5" w:color="D2C49C"/>
              <w:right w:val="single" w:sz="5" w:color="D2C49C"/>
              <w:insideH w:val="single" w:sz="5" w:color="D2C49C"/>
              <w:insideV w:val="single" w:sz="5" w:color="D2C49C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Georgia" w:hAnsi="Georgia"/>
                <w:b/>
                <w:color w:val="0F5A3A"/>
                <w:sz w:val="46"/>
              </w:rPr>
              <w:t>O.</w:t>
            </w:r>
          </w:p>
        </w:tc>
        <w:tc>
          <w:tcPr>
            <w:tcW w:type="dxa" w:w="7812"/>
            <w:shd w:fill="F7F3E7"/>
            <w:tcBorders>
              <w:top w:val="single" w:sz="5" w:color="D2C49C"/>
              <w:left w:val="single" w:sz="5" w:color="D2C49C"/>
              <w:bottom w:val="single" w:sz="5" w:color="D2C49C"/>
              <w:right w:val="single" w:sz="5" w:color="D2C49C"/>
              <w:insideH w:val="single" w:sz="5" w:color="D2C49C"/>
              <w:insideV w:val="single" w:sz="5" w:color="D2C49C"/>
            </w:tcBorders>
          </w:tcPr>
          <w:p>
            <w:r/>
            <w:r>
              <w:rPr>
                <w:rFonts w:ascii="Georgia" w:hAnsi="Georgia"/>
                <w:b/>
                <w:color w:val="0F5A3A"/>
                <w:sz w:val="26"/>
              </w:rPr>
              <w:t>ONOCRA</w:t>
            </w:r>
          </w:p>
          <w:p>
            <w:pPr>
              <w:spacing w:after="0"/>
            </w:pPr>
            <w:r>
              <w:rPr>
                <w:rFonts w:ascii="Arial" w:hAnsi="Arial"/>
                <w:color w:val="657169"/>
                <w:sz w:val="15"/>
              </w:rPr>
              <w:t>Home Internet &amp; Wi-Fi · Technology guide</w:t>
            </w:r>
          </w:p>
        </w:tc>
      </w:tr>
    </w:tbl>
    <w:p>
      <w:pPr>
        <w:spacing w:before="100" w:after="40"/>
      </w:pPr>
      <w:r>
        <w:rPr>
          <w:rFonts w:ascii="Georgia" w:hAnsi="Georgia"/>
          <w:b/>
          <w:color w:val="0F5A3A"/>
          <w:sz w:val="34"/>
        </w:rPr>
        <w:t>2 · Performance and household use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812"/>
        <w:gridCol w:w="7812"/>
      </w:tblGrid>
      <w:tr>
        <w:tc>
          <w:tcPr>
            <w:tcW w:type="dxa" w:w="7812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Performance factor</w:t>
            </w:r>
          </w:p>
        </w:tc>
        <w:tc>
          <w:tcPr>
            <w:tcW w:type="dxa" w:w="7812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What to expect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Download capacity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FTTP can support very high service tiers. The available tier depends on the PON generation, optical design, provider provisioning and commercial plan.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Upload capacity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FTTP can provide strong upload capacity. Some plans are symmetrical; others are deliberately provisioned with lower upload than download despite the optical access medium.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Symmetry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Do not assume “fibre” means symmetrical. XGS-PON is a symmetric line-rate technology, but retail plans can still be asymmetrical. Verify the stated plan upload figure.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Latency &amp; jitter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The optical access path is generally well suited to low and steady latency, but end-to-end results still depend on routing, congestion, equipment and the destination service.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Peak-time consistency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Often strong on a well-provisioned network. PON capacity is still shared in many deployments, so the network design and provider capacity planning matter.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5"/>
              </w:rPr>
              <w:t>Signal medium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5"/>
              </w:rPr>
              <w:t>Optical fibre is immune to electromagnetic interference on the access line. Service can still fail because of physical fibre damage, dirty/poor optical connections, equipment faults, power loss or wider network issues.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0F5A3A"/>
          <w:sz w:val="25"/>
        </w:rPr>
        <w:t>Household-fit guide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812"/>
        <w:gridCol w:w="7812"/>
      </w:tblGrid>
      <w:tr>
        <w:tc>
          <w:tcPr>
            <w:tcW w:type="dxa" w:w="7812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7812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Practical interpretation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Light browsing, email, messaging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Easily handled on normal FTTP tiers; a very high headline speed is rarely necessary for this use alone.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HD / 4K streaming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Strong fit when the plan has enough capacity for simultaneous streams. Local Wi-Fi quality still determines the device experience.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Remote work and video calls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Strong upload potential and steady latency can help multiple simultaneous calls, screen sharing and large transfers.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Cloud backup / content creation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A major reason to check symmetrical or high-upload fibre tiers. Upload-heavy households can benefit substantially compared with many asymmetrical alternatives.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Gaming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Low and steady access latency is helpful, but game server location, routing and local Wi-Fi/Ethernet matter. Fibre does not eliminate all latency.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Many devices / busy household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FTTP provides a strong WAN foundation, but the router, Wi-Fi generation, access-point placement and wired backhaul still determine distribution inside the home.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5624"/>
      </w:tblGrid>
      <w:tr>
        <w:tc>
          <w:tcPr>
            <w:tcW w:type="dxa" w:w="15624"/>
            <w:shd w:fill="F0F7F2"/>
            <w:tcBorders>
              <w:top w:val="single" w:sz="6" w:color="B9D2C2"/>
              <w:left w:val="single" w:sz="6" w:color="B9D2C2"/>
              <w:bottom w:val="single" w:sz="6" w:color="B9D2C2"/>
              <w:right w:val="single" w:sz="6" w:color="B9D2C2"/>
              <w:insideH w:val="single" w:sz="6" w:color="B9D2C2"/>
              <w:insideV w:val="single" w:sz="6" w:color="B9D2C2"/>
            </w:tcBorders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6"/>
              </w:rPr>
              <w:t>Do not confuse FTTP with Wi-Fi. FTTP describes the provider access path to the premises. Wi-Fi 5/6/6E/7 describes the local wireless network inside the home. A fast fibre plan can still feel slow in rooms with poor Wi-Fi coverage.</w:t>
            </w:r>
          </w:p>
        </w:tc>
      </w:tr>
    </w:tbl>
    <w:p>
      <w:pPr>
        <w:spacing w:before="60" w:after="0"/>
      </w:pPr>
      <w:r>
        <w:rPr>
          <w:rFonts w:ascii="Arial" w:hAnsi="Arial"/>
          <w:color w:val="657169"/>
          <w:sz w:val="14"/>
        </w:rPr>
        <w:t>ONOCRA · Independent, evidence-first technology guidance for households                                      Page 3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14256"/>
      </w:tblGrid>
      <w:tr>
        <w:tc>
          <w:tcPr>
            <w:tcW w:type="dxa" w:w="7812"/>
            <w:shd w:fill="F7F3E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D2C49C"/>
              <w:left w:val="single" w:sz="5" w:color="D2C49C"/>
              <w:bottom w:val="single" w:sz="5" w:color="D2C49C"/>
              <w:right w:val="single" w:sz="5" w:color="D2C49C"/>
              <w:insideH w:val="single" w:sz="5" w:color="D2C49C"/>
              <w:insideV w:val="single" w:sz="5" w:color="D2C49C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Georgia" w:hAnsi="Georgia"/>
                <w:b/>
                <w:color w:val="0F5A3A"/>
                <w:sz w:val="46"/>
              </w:rPr>
              <w:t>O.</w:t>
            </w:r>
          </w:p>
        </w:tc>
        <w:tc>
          <w:tcPr>
            <w:tcW w:type="dxa" w:w="7812"/>
            <w:shd w:fill="F7F3E7"/>
            <w:tcBorders>
              <w:top w:val="single" w:sz="5" w:color="D2C49C"/>
              <w:left w:val="single" w:sz="5" w:color="D2C49C"/>
              <w:bottom w:val="single" w:sz="5" w:color="D2C49C"/>
              <w:right w:val="single" w:sz="5" w:color="D2C49C"/>
              <w:insideH w:val="single" w:sz="5" w:color="D2C49C"/>
              <w:insideV w:val="single" w:sz="5" w:color="D2C49C"/>
            </w:tcBorders>
          </w:tcPr>
          <w:p>
            <w:r/>
            <w:r>
              <w:rPr>
                <w:rFonts w:ascii="Georgia" w:hAnsi="Georgia"/>
                <w:b/>
                <w:color w:val="0F5A3A"/>
                <w:sz w:val="26"/>
              </w:rPr>
              <w:t>ONOCRA</w:t>
            </w:r>
          </w:p>
          <w:p>
            <w:pPr>
              <w:spacing w:after="0"/>
            </w:pPr>
            <w:r>
              <w:rPr>
                <w:rFonts w:ascii="Arial" w:hAnsi="Arial"/>
                <w:color w:val="657169"/>
                <w:sz w:val="15"/>
              </w:rPr>
              <w:t>Home Internet &amp; Wi-Fi · Technology guide</w:t>
            </w:r>
          </w:p>
        </w:tc>
      </w:tr>
    </w:tbl>
    <w:p>
      <w:pPr>
        <w:spacing w:before="100" w:after="40"/>
      </w:pPr>
      <w:r>
        <w:rPr>
          <w:rFonts w:ascii="Georgia" w:hAnsi="Georgia"/>
          <w:b/>
          <w:color w:val="0F5A3A"/>
          <w:sz w:val="34"/>
        </w:rPr>
        <w:t>3 · Availability and regional position — US / UK / Germany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Market</w:t>
            </w:r>
          </w:p>
        </w:tc>
        <w:tc>
          <w:tcPr>
            <w:tcW w:type="dxa" w:w="3906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ONOCRA status</w:t>
            </w:r>
          </w:p>
        </w:tc>
        <w:tc>
          <w:tcPr>
            <w:tcW w:type="dxa" w:w="3906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What that means</w:t>
            </w:r>
          </w:p>
        </w:tc>
        <w:tc>
          <w:tcPr>
            <w:tcW w:type="dxa" w:w="3906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Verify with</w:t>
            </w:r>
          </w:p>
        </w:tc>
      </w:tr>
      <w:tr>
        <w:tc>
          <w:tcPr>
            <w:tcW w:type="dxa" w:w="3906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United States</w:t>
            </w:r>
          </w:p>
        </w:tc>
        <w:tc>
          <w:tcPr>
            <w:tcW w:type="dxa" w:w="3906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Mature / current</w:t>
            </w:r>
          </w:p>
        </w:tc>
        <w:tc>
          <w:tcPr>
            <w:tcW w:type="dxa" w:w="3906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The FCC Broadband Data Collection uses technology code 50 for Optical Carrier / Fiber to the Premises and explicitly excludes fibre-to-the-curb from that category. Availability is location-specific.</w:t>
            </w:r>
          </w:p>
        </w:tc>
        <w:tc>
          <w:tcPr>
            <w:tcW w:type="dxa" w:w="3906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FCC National Broadband Map / BDC technology code 50 + provider address checker.</w:t>
            </w:r>
          </w:p>
        </w:tc>
      </w:tr>
      <w:tr>
        <w:tc>
          <w:tcPr>
            <w:tcW w:type="dxa" w:w="3906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United Kingdom</w:t>
            </w:r>
          </w:p>
        </w:tc>
        <w:tc>
          <w:tcPr>
            <w:tcW w:type="dxa" w:w="3906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Mature / rapidly expanding</w:t>
            </w:r>
          </w:p>
        </w:tc>
        <w:tc>
          <w:tcPr>
            <w:tcW w:type="dxa" w:w="3906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Ofcom’s Spring 2026 snapshot reported full fibre available to 24.9 million UK residential premises (82%) as of January 2026, with further build planned.</w:t>
            </w:r>
          </w:p>
        </w:tc>
        <w:tc>
          <w:tcPr>
            <w:tcW w:type="dxa" w:w="3906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Ofcom Connected Nations + provider/Openreach or alternative-network address checker.</w:t>
            </w:r>
          </w:p>
        </w:tc>
      </w:tr>
      <w:tr>
        <w:tc>
          <w:tcPr>
            <w:tcW w:type="dxa" w:w="3906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Germany</w:t>
            </w:r>
          </w:p>
        </w:tc>
        <w:tc>
          <w:tcPr>
            <w:tcW w:type="dxa" w:w="3906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Mature / expanding alongside legacy access</w:t>
            </w:r>
          </w:p>
        </w:tc>
        <w:tc>
          <w:tcPr>
            <w:tcW w:type="dxa" w:w="3906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The Breitbandatlas tracks fixed broadband by technology and provides current coverage data. FTTH/FTTB deployment is expanding while DSL/VDSL and HFC remain part of the market.</w:t>
            </w:r>
          </w:p>
        </w:tc>
        <w:tc>
          <w:tcPr>
            <w:tcW w:type="dxa" w:w="3906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Gigabit-Grundbuch / Breitbandatlas + provider address checker; distinguish FTTH/FTTB from FTTC/VDSL.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0F5A3A"/>
          <w:sz w:val="25"/>
        </w:rPr>
        <w:t>Availability rule for ONOCRA</w:t>
      </w:r>
    </w:p>
    <w:p>
      <w:pPr>
        <w:spacing w:before="0" w:after="40" w:line="245" w:lineRule="auto"/>
      </w:pPr>
      <w:r>
        <w:rPr>
          <w:rFonts w:ascii="Arial" w:hAnsi="Arial"/>
          <w:color w:val="26352D"/>
          <w:sz w:val="16"/>
        </w:rPr>
        <w:t>Always check the exact service address. Country-level “full fibre available” statistics show market maturity, not whether a particular home can order FTTP from a provider. For flats and multi-dwelling buildings, also verify whether fibre reaches the individual dwelling or only the building.</w:t>
      </w:r>
    </w:p>
    <w:p>
      <w:pPr>
        <w:spacing w:before="80" w:after="40"/>
      </w:pPr>
      <w:r>
        <w:rPr>
          <w:rFonts w:ascii="Georgia" w:hAnsi="Georgia"/>
          <w:b/>
          <w:color w:val="0F5A3A"/>
          <w:sz w:val="25"/>
        </w:rPr>
        <w:t>Installation and practical checks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812"/>
        <w:gridCol w:w="7812"/>
      </w:tblGrid>
      <w:tr>
        <w:tc>
          <w:tcPr>
            <w:tcW w:type="dxa" w:w="7812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7812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What to check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Existing FTTP property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Confirm the ONT is active/compatible, which provider/network owns it, whether a new router is needed, and whether the ordered plan can be activated remotely.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New fibre installation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Ask where fibre will enter, whether drilling/external boxes are needed, where the ONT will sit, cable-length limits, power-socket requirements and whether an engineer visit is required.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Renters / apartments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Check landlord, building-owner or management permission and whether the building’s internal distribution reaches the individual unit.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Router placement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The ONT location may not be the best Wi-Fi location. Plan Ethernet from the ONT/router to a central access point or mesh backhaul where practical.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Fault support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Ask who is responsible for the external fibre, internal fibre lead, ONT and router; what optical/alarm indicators should be recorded; and what the repair commitment is.</w:t>
            </w:r>
          </w:p>
        </w:tc>
      </w:tr>
    </w:tbl>
    <w:p>
      <w:pPr>
        <w:spacing w:before="60" w:after="0"/>
      </w:pPr>
      <w:r>
        <w:rPr>
          <w:rFonts w:ascii="Arial" w:hAnsi="Arial"/>
          <w:color w:val="657169"/>
          <w:sz w:val="14"/>
        </w:rPr>
        <w:t>ONOCRA · Independent, evidence-first technology guidance for households                                      Page 4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14256"/>
      </w:tblGrid>
      <w:tr>
        <w:tc>
          <w:tcPr>
            <w:tcW w:type="dxa" w:w="7812"/>
            <w:shd w:fill="F7F3E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D2C49C"/>
              <w:left w:val="single" w:sz="5" w:color="D2C49C"/>
              <w:bottom w:val="single" w:sz="5" w:color="D2C49C"/>
              <w:right w:val="single" w:sz="5" w:color="D2C49C"/>
              <w:insideH w:val="single" w:sz="5" w:color="D2C49C"/>
              <w:insideV w:val="single" w:sz="5" w:color="D2C49C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Georgia" w:hAnsi="Georgia"/>
                <w:b/>
                <w:color w:val="0F5A3A"/>
                <w:sz w:val="46"/>
              </w:rPr>
              <w:t>O.</w:t>
            </w:r>
          </w:p>
        </w:tc>
        <w:tc>
          <w:tcPr>
            <w:tcW w:type="dxa" w:w="7812"/>
            <w:shd w:fill="F7F3E7"/>
            <w:tcBorders>
              <w:top w:val="single" w:sz="5" w:color="D2C49C"/>
              <w:left w:val="single" w:sz="5" w:color="D2C49C"/>
              <w:bottom w:val="single" w:sz="5" w:color="D2C49C"/>
              <w:right w:val="single" w:sz="5" w:color="D2C49C"/>
              <w:insideH w:val="single" w:sz="5" w:color="D2C49C"/>
              <w:insideV w:val="single" w:sz="5" w:color="D2C49C"/>
            </w:tcBorders>
          </w:tcPr>
          <w:p>
            <w:r/>
            <w:r>
              <w:rPr>
                <w:rFonts w:ascii="Georgia" w:hAnsi="Georgia"/>
                <w:b/>
                <w:color w:val="0F5A3A"/>
                <w:sz w:val="26"/>
              </w:rPr>
              <w:t>ONOCRA</w:t>
            </w:r>
          </w:p>
          <w:p>
            <w:pPr>
              <w:spacing w:after="0"/>
            </w:pPr>
            <w:r>
              <w:rPr>
                <w:rFonts w:ascii="Arial" w:hAnsi="Arial"/>
                <w:color w:val="657169"/>
                <w:sz w:val="15"/>
              </w:rPr>
              <w:t>Home Internet &amp; Wi-Fi · Technology guide</w:t>
            </w:r>
          </w:p>
        </w:tc>
      </w:tr>
    </w:tbl>
    <w:p>
      <w:pPr>
        <w:spacing w:before="100" w:after="40"/>
      </w:pPr>
      <w:r>
        <w:rPr>
          <w:rFonts w:ascii="Georgia" w:hAnsi="Georgia"/>
          <w:b/>
          <w:color w:val="0F5A3A"/>
          <w:sz w:val="34"/>
        </w:rPr>
        <w:t>4 · Cost, contract, lifecycle and upgrade decisions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812"/>
        <w:gridCol w:w="7812"/>
      </w:tblGrid>
      <w:tr>
        <w:tc>
          <w:tcPr>
            <w:tcW w:type="dxa" w:w="7812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Commercial / lifecycle factor</w:t>
            </w:r>
          </w:p>
        </w:tc>
        <w:tc>
          <w:tcPr>
            <w:tcW w:type="dxa" w:w="7812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ONOCRA guidance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3"/>
              </w:rPr>
              <w:t>Monthly price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3"/>
              </w:rPr>
              <w:t>Compare the regular price after introductory discounts and bundles. FTTP is not automatically the cheapest or most expensive option; compare total household value.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3"/>
              </w:rPr>
              <w:t>Setup / equipment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3"/>
              </w:rPr>
              <w:t>Check installation/activation fees, ONT/router charges, delivery, engineer work, replacement policy and equipment-return terms.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3"/>
              </w:rPr>
              <w:t>Contract term / exit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3"/>
              </w:rPr>
              <w:t>Read minimum term, annual price-change rules, cancellation/early-exit fees, and whether moving home changes the contract.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3"/>
              </w:rPr>
              <w:t>Data / traffic policy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3"/>
              </w:rPr>
              <w:t>Many fixed fibre plans are unlimited, but verify any fair-use, traffic-management or provider-specific restrictions instead of assuming.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3"/>
              </w:rPr>
              <w:t>Upgrade path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3"/>
              </w:rPr>
              <w:t>A major strength is that the optical distribution fibre can often remain while OLT/ONT electronics and service tiers evolve from GPON toward XGS-PON or later generations.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3"/>
              </w:rPr>
              <w:t>Migration / replacement risk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3"/>
              </w:rPr>
              <w:t>FTTP is a long-lived access architecture, but providers may change electronics, router requirements, wholesale network arrangements or commercial plans. Treat “future-proof” as an editorial tendency, not a guarantee.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0F5A3A"/>
          <w:sz w:val="25"/>
        </w:rPr>
        <w:t>Questions to ask before you sign</w:t>
      </w:r>
    </w:p>
    <w:p>
      <w:pPr>
        <w:spacing w:before="0" w:after="40" w:line="245" w:lineRule="auto"/>
      </w:pPr>
      <w:r>
        <w:rPr>
          <w:rFonts w:ascii="Arial" w:hAnsi="Arial"/>
          <w:color w:val="26352D"/>
          <w:sz w:val="13"/>
        </w:rPr>
        <w:t>1. Does fibre actually reach my premises/dwelling, or does it stop at the building/cabinet?</w:t>
      </w:r>
    </w:p>
    <w:p>
      <w:pPr>
        <w:spacing w:before="0" w:after="40" w:line="245" w:lineRule="auto"/>
      </w:pPr>
      <w:r>
        <w:rPr>
          <w:rFonts w:ascii="Arial" w:hAnsi="Arial"/>
          <w:color w:val="26352D"/>
          <w:sz w:val="13"/>
        </w:rPr>
        <w:t>2. Which access/PON generation serves the address (for example GPON or XGS-PON), and what service tier is offered?</w:t>
      </w:r>
    </w:p>
    <w:p>
      <w:pPr>
        <w:spacing w:before="0" w:after="40" w:line="245" w:lineRule="auto"/>
      </w:pPr>
      <w:r>
        <w:rPr>
          <w:rFonts w:ascii="Arial" w:hAnsi="Arial"/>
          <w:color w:val="26352D"/>
          <w:sz w:val="13"/>
        </w:rPr>
        <w:t>3. What are the stated download and upload speeds, and is the plan symmetrical or asymmetrical?</w:t>
      </w:r>
    </w:p>
    <w:p>
      <w:pPr>
        <w:spacing w:before="0" w:after="40" w:line="245" w:lineRule="auto"/>
      </w:pPr>
      <w:r>
        <w:rPr>
          <w:rFonts w:ascii="Arial" w:hAnsi="Arial"/>
          <w:color w:val="26352D"/>
          <w:sz w:val="13"/>
        </w:rPr>
        <w:t>4. Where will the fibre and ONT be installed, and what drilling, landlord/building permission or power requirements apply?</w:t>
      </w:r>
    </w:p>
    <w:p>
      <w:pPr>
        <w:spacing w:before="0" w:after="40" w:line="245" w:lineRule="auto"/>
      </w:pPr>
      <w:r>
        <w:rPr>
          <w:rFonts w:ascii="Arial" w:hAnsi="Arial"/>
          <w:color w:val="26352D"/>
          <w:sz w:val="13"/>
        </w:rPr>
        <w:t>5. What are the regular price, setup/equipment fees, contract term, annual price changes and exit charges?</w:t>
      </w:r>
    </w:p>
    <w:p>
      <w:pPr>
        <w:spacing w:before="0" w:after="40" w:line="245" w:lineRule="auto"/>
      </w:pPr>
      <w:r>
        <w:rPr>
          <w:rFonts w:ascii="Arial" w:hAnsi="Arial"/>
          <w:color w:val="26352D"/>
          <w:sz w:val="13"/>
        </w:rPr>
        <w:t>6. Can I use my own router or bridge mode, and what public-IP/IPv6/port-forwarding options are available if I need them?</w:t>
      </w:r>
    </w:p>
    <w:p>
      <w:pPr>
        <w:spacing w:before="0" w:after="40" w:line="245" w:lineRule="auto"/>
      </w:pPr>
      <w:r>
        <w:rPr>
          <w:rFonts w:ascii="Arial" w:hAnsi="Arial"/>
          <w:color w:val="26352D"/>
          <w:sz w:val="13"/>
        </w:rPr>
        <w:t>7. What happens during a power cut, and which ONT/router backup options are supported or practical?</w:t>
      </w:r>
    </w:p>
    <w:p>
      <w:pPr>
        <w:spacing w:before="0" w:after="40" w:line="245" w:lineRule="auto"/>
      </w:pPr>
      <w:r>
        <w:rPr>
          <w:rFonts w:ascii="Arial" w:hAnsi="Arial"/>
          <w:color w:val="26352D"/>
          <w:sz w:val="13"/>
        </w:rPr>
        <w:t>8. What network/equipment upgrade path is planned for this address, and will future higher tiers require a new ONT/router?</w:t>
      </w:r>
    </w:p>
    <w:p>
      <w:pPr>
        <w:spacing w:before="80" w:after="40"/>
      </w:pPr>
      <w:r>
        <w:rPr>
          <w:rFonts w:ascii="Georgia" w:hAnsi="Georgia"/>
          <w:b/>
          <w:color w:val="0F5A3A"/>
          <w:sz w:val="25"/>
        </w:rPr>
        <w:t>Step 4 extraction — canonical fields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812"/>
        <w:gridCol w:w="7812"/>
      </w:tblGrid>
      <w:tr>
        <w:tc>
          <w:tcPr>
            <w:tcW w:type="dxa" w:w="7812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 group</w:t>
            </w:r>
          </w:p>
        </w:tc>
        <w:tc>
          <w:tcPr>
            <w:tcW w:type="dxa" w:w="7812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Full Fibre / FTTP values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2"/>
              </w:rPr>
              <w:t>architecture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2"/>
              </w:rPr>
              <w:t>FTTP/FTTH; fibre reaches premises; distinguish FTTB/FTTC; PON or point-to-point; OLT/ODN/ONT; shared split/capacity where relevant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2"/>
              </w:rPr>
              <w:t>performance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2"/>
              </w:rPr>
              <w:t>download/upload profile; symmetry; latency/jitter; peak-time consistency; plan tier; provider provisioning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2"/>
              </w:rPr>
              <w:t>installation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2"/>
              </w:rPr>
              <w:t>ONT/gateway; fibre entry/route; engineer need; power socket; landlord/building constraints; Ethernet/Wi-Fi handoff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2"/>
              </w:rPr>
              <w:t>commercial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2"/>
              </w:rPr>
              <w:t>price snapshot; installation/equipment fees; contract; exit terms; data/traffic policy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2"/>
              </w:rPr>
              <w:t>networking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2"/>
              </w:rPr>
              <w:t>router/bridge mode; public IP; CGNAT where relevant; IPv6; port forwarding; provider authentication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2"/>
              </w:rPr>
              <w:t>resilience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2"/>
              </w:rPr>
              <w:t>ONT/router power dependency; provider outage behaviour; backup options; physical fibre damage/fault process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2"/>
              </w:rPr>
              <w:t>lifecycle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2"/>
              </w:rPr>
              <w:t>GPON/XGS-PON generation; OLT/ONT upgrade path; 25G/50G-class horizon; provider-specific migration/wholesale changes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2"/>
              </w:rPr>
              <w:t>evidence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2"/>
              </w:rPr>
              <w:t>source URL/date; exact-address availability; provider plan/tier; PON generation if disclosed; confidence; what to verify</w:t>
            </w:r>
          </w:p>
        </w:tc>
      </w:tr>
    </w:tbl>
    <w:p>
      <w:pPr>
        <w:spacing w:before="60" w:after="0"/>
      </w:pPr>
      <w:r>
        <w:rPr>
          <w:rFonts w:ascii="Arial" w:hAnsi="Arial"/>
          <w:color w:val="657169"/>
          <w:sz w:val="14"/>
        </w:rPr>
        <w:t>ONOCRA · Independent, evidence-first technology guidance for households                                      Page 5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14256"/>
      </w:tblGrid>
      <w:tr>
        <w:tc>
          <w:tcPr>
            <w:tcW w:type="dxa" w:w="7812"/>
            <w:shd w:fill="F7F3E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D2C49C"/>
              <w:left w:val="single" w:sz="5" w:color="D2C49C"/>
              <w:bottom w:val="single" w:sz="5" w:color="D2C49C"/>
              <w:right w:val="single" w:sz="5" w:color="D2C49C"/>
              <w:insideH w:val="single" w:sz="5" w:color="D2C49C"/>
              <w:insideV w:val="single" w:sz="5" w:color="D2C49C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Georgia" w:hAnsi="Georgia"/>
                <w:b/>
                <w:color w:val="0F5A3A"/>
                <w:sz w:val="46"/>
              </w:rPr>
              <w:t>O.</w:t>
            </w:r>
          </w:p>
        </w:tc>
        <w:tc>
          <w:tcPr>
            <w:tcW w:type="dxa" w:w="7812"/>
            <w:shd w:fill="F7F3E7"/>
            <w:tcBorders>
              <w:top w:val="single" w:sz="5" w:color="D2C49C"/>
              <w:left w:val="single" w:sz="5" w:color="D2C49C"/>
              <w:bottom w:val="single" w:sz="5" w:color="D2C49C"/>
              <w:right w:val="single" w:sz="5" w:color="D2C49C"/>
              <w:insideH w:val="single" w:sz="5" w:color="D2C49C"/>
              <w:insideV w:val="single" w:sz="5" w:color="D2C49C"/>
            </w:tcBorders>
          </w:tcPr>
          <w:p>
            <w:r/>
            <w:r>
              <w:rPr>
                <w:rFonts w:ascii="Georgia" w:hAnsi="Georgia"/>
                <w:b/>
                <w:color w:val="0F5A3A"/>
                <w:sz w:val="26"/>
              </w:rPr>
              <w:t>ONOCRA</w:t>
            </w:r>
          </w:p>
          <w:p>
            <w:pPr>
              <w:spacing w:after="0"/>
            </w:pPr>
            <w:r>
              <w:rPr>
                <w:rFonts w:ascii="Arial" w:hAnsi="Arial"/>
                <w:color w:val="657169"/>
                <w:sz w:val="15"/>
              </w:rPr>
              <w:t>Home Internet &amp; Wi-Fi · Technology guide</w:t>
            </w:r>
          </w:p>
        </w:tc>
      </w:tr>
    </w:tbl>
    <w:p>
      <w:pPr>
        <w:spacing w:before="100" w:after="40"/>
      </w:pPr>
      <w:r>
        <w:rPr>
          <w:rFonts w:ascii="Georgia" w:hAnsi="Georgia"/>
          <w:b/>
          <w:color w:val="0F5A3A"/>
          <w:sz w:val="34"/>
        </w:rPr>
        <w:t>5 · Glossary and verification sources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812"/>
        <w:gridCol w:w="7812"/>
      </w:tblGrid>
      <w:tr>
        <w:tc>
          <w:tcPr>
            <w:tcW w:type="dxa" w:w="7812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7812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Plain meaning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FTTP / FTTH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Fibre to the premises / home: optical fibre reaches the customer premises and terminates there.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FTTB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Fibre to the building: fibre reaches the building, but another medium may serve individual units.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FTTC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Fibre to the cabinet/curb: fibre stops before the premises and another medium, commonly copper DSL, completes the last segment.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PON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Passive optical network: point-to-multipoint optical access using passive splitters between provider OLT and customer ONT/ONU.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GPON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Gigabit-capable PON defined by the ITU-T G.984 family; a widely deployed residential fibre-access generation.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XGS-PON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10-Gigabit-capable symmetric PON defined in ITU-T G.9807.1, with nominal 10 Gbit/s downstream and upstream line rates.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OLT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Optical line terminal: provider-side equipment that serves one or more optical distribution networks.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ONT / ONU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Optical network terminal/unit: the customer-side optical termination that converts the access link for home equipment.</w:t>
            </w:r>
          </w:p>
        </w:tc>
      </w:tr>
      <w:tr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Symmetrical</w:t>
            </w:r>
          </w:p>
        </w:tc>
        <w:tc>
          <w:tcPr>
            <w:tcW w:type="dxa" w:w="7812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Upload and download service speeds are the same or very similar. Do not infer this from “full fibre” alone.</w:t>
            </w:r>
          </w:p>
        </w:tc>
      </w:tr>
      <w:tr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Optical split</w:t>
            </w:r>
          </w:p>
        </w:tc>
        <w:tc>
          <w:tcPr>
            <w:tcW w:type="dxa" w:w="7812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A passive division of an optical signal among multiple premises in many PON deployments; split ratio and capacity engineering vary.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0F5A3A"/>
          <w:sz w:val="25"/>
        </w:rPr>
        <w:t>Regional and standards verification sources — checked 20 October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08"/>
        <w:gridCol w:w="5208"/>
        <w:gridCol w:w="5208"/>
      </w:tblGrid>
      <w:tr>
        <w:tc>
          <w:tcPr>
            <w:tcW w:type="dxa" w:w="5208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5208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What ONOCRA uses it for</w:t>
            </w:r>
          </w:p>
        </w:tc>
        <w:tc>
          <w:tcPr>
            <w:tcW w:type="dxa" w:w="5208"/>
            <w:tcBorders>
              <w:top w:val="single" w:sz="4" w:color="D9DFDB"/>
              <w:left w:val="single" w:sz="4" w:color="D9DFDB"/>
              <w:bottom w:val="single" w:sz="4" w:color="D9DFDB"/>
              <w:right w:val="single" w:sz="4" w:color="D9DFDB"/>
              <w:insideH w:val="single" w:sz="4" w:color="D9DFDB"/>
              <w:insideV w:val="single" w:sz="4" w:color="D9DFDB"/>
            </w:tcBorders>
            <w:shd w:fill="0F5A3A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Link</w:t>
            </w:r>
          </w:p>
        </w:tc>
      </w:tr>
      <w:tr>
        <w:tc>
          <w:tcPr>
            <w:tcW w:type="dxa" w:w="5208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US · FCC Broadband Data Collection</w:t>
            </w:r>
          </w:p>
        </w:tc>
        <w:tc>
          <w:tcPr>
            <w:tcW w:type="dxa" w:w="5208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Defines technology code 50 as Optical Carrier / Fiber to the Premises; excludes fibre-to-the-curb and supports location-level verification.</w:t>
            </w:r>
          </w:p>
        </w:tc>
        <w:tc>
          <w:tcPr>
            <w:tcW w:type="dxa" w:w="5208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hyperlink r:id="rId9">
              <w:r>
                <w:rPr>
                  <w:color w:val="0563C1"/>
                  <w:u w:val="single"/>
                  <w:sz w:val="17"/>
                </w:rPr>
                <w:t>Open official source</w:t>
              </w:r>
            </w:hyperlink>
          </w:p>
        </w:tc>
      </w:tr>
      <w:tr>
        <w:tc>
          <w:tcPr>
            <w:tcW w:type="dxa" w:w="5208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UK · Ofcom Connected Nations Spring 2026</w:t>
            </w:r>
          </w:p>
        </w:tc>
        <w:tc>
          <w:tcPr>
            <w:tcW w:type="dxa" w:w="5208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Snapshot of UK full-fibre availability and take-up as of January 2026; use with provider/address checkers.</w:t>
            </w:r>
          </w:p>
        </w:tc>
        <w:tc>
          <w:tcPr>
            <w:tcW w:type="dxa" w:w="5208"/>
            <w:shd w:fill="F8FAF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hyperlink r:id="rId10">
              <w:r>
                <w:rPr>
                  <w:color w:val="0563C1"/>
                  <w:u w:val="single"/>
                  <w:sz w:val="17"/>
                </w:rPr>
                <w:t>Open official source</w:t>
              </w:r>
            </w:hyperlink>
          </w:p>
        </w:tc>
      </w:tr>
      <w:tr>
        <w:tc>
          <w:tcPr>
            <w:tcW w:type="dxa" w:w="5208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Germany · Gigabit-Grundbuch / Breitbandatlas</w:t>
            </w:r>
          </w:p>
        </w:tc>
        <w:tc>
          <w:tcPr>
            <w:tcW w:type="dxa" w:w="5208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Official fixed-broadband technology coverage data and documentation; distinguish FTTH/FTTB from FTTC/VDSL.</w:t>
            </w:r>
          </w:p>
        </w:tc>
        <w:tc>
          <w:tcPr>
            <w:tcW w:type="dxa" w:w="5208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  <w:sz w:val="17"/>
                </w:rPr>
                <w:t>Open official source</w:t>
              </w:r>
            </w:hyperlink>
          </w:p>
        </w:tc>
      </w:tr>
      <w:tr>
        <w:tc>
          <w:tcPr>
            <w:tcW w:type="dxa" w:w="5208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ITU-T · G.984.1 GPON</w:t>
            </w:r>
          </w:p>
        </w:tc>
        <w:tc>
          <w:tcPr>
            <w:tcW w:type="dxa" w:w="5208"/>
            <w:shd w:fill="F8FAF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General characteristics of GPON, including OLT/ONT and passive optical distribution architecture.</w:t>
            </w:r>
          </w:p>
        </w:tc>
        <w:tc>
          <w:tcPr>
            <w:tcW w:type="dxa" w:w="5208"/>
            <w:shd w:fill="F8FAF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hyperlink r:id="rId12">
              <w:r>
                <w:rPr>
                  <w:color w:val="0563C1"/>
                  <w:u w:val="single"/>
                  <w:sz w:val="17"/>
                </w:rPr>
                <w:t>Open official source</w:t>
              </w:r>
            </w:hyperlink>
          </w:p>
        </w:tc>
      </w:tr>
      <w:tr>
        <w:tc>
          <w:tcPr>
            <w:tcW w:type="dxa" w:w="5208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4"/>
              </w:rPr>
              <w:t>ITU-T · G.9807.1 XGS-PON</w:t>
            </w:r>
          </w:p>
        </w:tc>
        <w:tc>
          <w:tcPr>
            <w:tcW w:type="dxa" w:w="5208"/>
            <w:shd w:fill="FFFFFF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26352D"/>
                <w:sz w:val="14"/>
              </w:rPr>
              <w:t>In-force XGS-PON recommendation; 10-Gigabit-capable symmetric PON with nominal 10 Gbit/s line rates both directions.</w:t>
            </w:r>
          </w:p>
        </w:tc>
        <w:tc>
          <w:tcPr>
            <w:tcW w:type="dxa" w:w="5208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hyperlink r:id="rId13">
              <w:r>
                <w:rPr>
                  <w:color w:val="0563C1"/>
                  <w:u w:val="single"/>
                  <w:sz w:val="17"/>
                </w:rPr>
                <w:t>Open official source</w:t>
              </w:r>
            </w:hyperlink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5624"/>
      </w:tblGrid>
      <w:tr>
        <w:tc>
          <w:tcPr>
            <w:tcW w:type="dxa" w:w="15624"/>
            <w:shd w:fill="FFF8E8"/>
            <w:tcBorders>
              <w:top w:val="single" w:sz="7" w:color="D9C58A"/>
              <w:left w:val="single" w:sz="7" w:color="D9C58A"/>
              <w:bottom w:val="single" w:sz="7" w:color="D9C58A"/>
              <w:right w:val="single" w:sz="7" w:color="D9C58A"/>
              <w:insideH w:val="single" w:sz="7" w:color="D9C58A"/>
              <w:insideV w:val="single" w:sz="7" w:color="D9C58A"/>
            </w:tcBorders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F5A3A"/>
                <w:sz w:val="16"/>
              </w:rPr>
              <w:t>Publication rule. This document is general information, not a laboratory test or provider recommendation. Verify exact-address FTTP availability, plan speeds, pricing, contract terms, installation requirements, PON/equipment generation where disclosed, and current regional status before making a buying or switching decision.</w:t>
            </w:r>
          </w:p>
        </w:tc>
      </w:tr>
    </w:tbl>
    <w:p>
      <w:pPr>
        <w:spacing w:before="60" w:after="0"/>
      </w:pPr>
      <w:r>
        <w:rPr>
          <w:rFonts w:ascii="Arial" w:hAnsi="Arial"/>
          <w:color w:val="657169"/>
          <w:sz w:val="14"/>
        </w:rPr>
        <w:t>ONOCRA · Independent, evidence-first technology guidance for households                                      Page 6</w:t>
      </w:r>
    </w:p>
    <w:sectPr w:rsidR="00FC693F" w:rsidRPr="0006063C" w:rsidSect="00034616">
      <w:pgSz w:w="16834" w:h="11909" w:orient="landscape"/>
      <w:pgMar w:top="504" w:right="605" w:bottom="504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6352D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elp.bdc.fcc.gov/hc/en-us/articles/5290793888795-Fixed-Technology-Codes" TargetMode="External"/><Relationship Id="rId10" Type="http://schemas.openxmlformats.org/officeDocument/2006/relationships/hyperlink" Target="https://www.ofcom.org.uk/phones-and-broadband/coverage-and-speeds/connected-nations-update-spring-2026" TargetMode="External"/><Relationship Id="rId11" Type="http://schemas.openxmlformats.org/officeDocument/2006/relationships/hyperlink" Target="https://gigabitgrundbuch.bund.de/GIGA/DE/Breitbandatlas/start.html" TargetMode="External"/><Relationship Id="rId12" Type="http://schemas.openxmlformats.org/officeDocument/2006/relationships/hyperlink" Target="https://www.itu.int/rec/t-rec-g.984.1" TargetMode="External"/><Relationship Id="rId13" Type="http://schemas.openxmlformats.org/officeDocument/2006/relationships/hyperlink" Target="https://www.itu.int/rec/t-rec-g.9807.1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