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WLAN-01</w:t>
              <w:br/>
            </w:r>
            <w:r>
              <w:rPr>
                <w:rFonts w:ascii="Georgia" w:hAnsi="Georgia"/>
                <w:b/>
                <w:i w:val="0"/>
                <w:color w:val="FFFFFF"/>
                <w:sz w:val="32"/>
              </w:rPr>
              <w:t>Wi-Fi Generations Explained: Wi-Fi 4, 5, 6, 6E and 7</w:t>
              <w:br/>
            </w:r>
            <w:r>
              <w:rPr>
                <w:rFonts w:ascii="Arial" w:hAnsi="Arial"/>
                <w:b w:val="0"/>
                <w:i w:val="0"/>
                <w:color w:val="E7F0E9"/>
                <w:sz w:val="14"/>
              </w:rPr>
              <w:t>Home Internet &amp; Wi-Fi · Generation &amp; compatibility guide</w:t>
            </w:r>
          </w:p>
        </w:tc>
      </w:tr>
    </w:tbl>
    <w:p>
      <w:pPr>
        <w:spacing w:after="0"/>
      </w:pPr>
    </w:p>
    <w:p>
      <w:pPr>
        <w:spacing w:after="80" w:line="259" w:lineRule="auto"/>
      </w:pPr>
      <w:r>
        <w:rPr>
          <w:rFonts w:ascii="Arial" w:hAnsi="Arial"/>
          <w:b w:val="0"/>
          <w:i w:val="0"/>
          <w:color w:val="31453A"/>
          <w:sz w:val="16"/>
        </w:rPr>
        <w:t>Purpose. This guide gives ONOCRA one canonical consumer ladder for modern Wi-Fi generations. It explains what Wi-Fi 4, 5, 6, 6E and 7 actually mean, which frequency bands they can use, what newer features can improve, and why the router label alone does not determine real household speed, range or compatibility. Snapshot checked 20 October 2026.</w:t>
      </w:r>
    </w:p>
    <w:tbl>
      <w:tblPr>
        <w:tblW w:type="auto" w:w="0"/>
        <w:tblLook w:firstColumn="1" w:firstRow="1" w:lastColumn="0" w:lastRow="0" w:noHBand="0" w:noVBand="1" w:val="04A0"/>
      </w:tblPr>
      <w:tblGrid>
        <w:gridCol w:w="15710"/>
      </w:tblGrid>
      <w:tr>
        <w:tc>
          <w:tcPr>
            <w:tcW w:type="dxa" w:w="15710"/>
            <w:shd w:fill="F3E4C2"/>
            <w:tcBorders>
              <w:top w:val="single" w:sz="8" w:color="D6B96A"/>
              <w:bottom w:val="single" w:sz="8" w:color="D6B96A"/>
              <w:start w:val="single" w:sz="8" w:color="D6B96A"/>
              <w:end w:val="single" w:sz="8" w:color="D6B96A"/>
            </w:tcBorders>
            <w:tcMar>
              <w:top w:w="85" w:type="dxa"/>
              <w:start w:w="100" w:type="dxa"/>
              <w:bottom w:w="85" w:type="dxa"/>
              <w:end w:w="100" w:type="dxa"/>
            </w:tcMar>
          </w:tcPr>
          <w:p>
            <w:pPr>
              <w:spacing w:after="0"/>
            </w:pPr>
            <w:r>
              <w:rPr>
                <w:rFonts w:ascii="Arial" w:hAnsi="Arial"/>
                <w:b/>
                <w:i w:val="0"/>
                <w:color w:val="5E471E"/>
                <w:sz w:val="16"/>
              </w:rPr>
              <w:t>ONOCRA rule: Never translate a Wi-Fi generation number directly into a promised household speed or range. The real link is limited by the router and client capabilities, channel conditions, regulatory domain, placement, interference, backhaul and - for internet use - the broadband connection.</w:t>
            </w:r>
          </w:p>
        </w:tc>
      </w:tr>
    </w:tbl>
    <w:p>
      <w:pPr>
        <w:pStyle w:val="Heading2"/>
        <w:spacing w:before="120" w:after="80"/>
      </w:pPr>
      <w:r>
        <w:rPr>
          <w:rFonts w:ascii="Georgia" w:hAnsi="Georgia"/>
          <w:b/>
          <w:i w:val="0"/>
          <w:color w:val="0F5A3A"/>
          <w:sz w:val="26"/>
        </w:rPr>
        <w:t>The seven Wi-Fi terms households should understand</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88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Term</w:t>
            </w:r>
          </w:p>
        </w:tc>
        <w:tc>
          <w:tcPr>
            <w:tcW w:type="dxa" w:w="612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Plain meaning</w:t>
            </w:r>
          </w:p>
        </w:tc>
        <w:tc>
          <w:tcPr>
            <w:tcW w:type="dxa" w:w="669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Why it matters</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generation</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Consumer-friendly label mapped to an IEEE 802.11 generation, such as Wi-Fi 6 for 802.11ax.</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Makes product generations easier to compare, but does not describe every feature a particular device implements.</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Frequency band</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Radio spectrum used by the Wi-Fi link: commonly 2.4 GHz, 5 GHz and, on compatible newer devices, 6 GHz.</w:t>
            </w:r>
          </w:p>
        </w:tc>
        <w:tc>
          <w:tcPr>
            <w:tcW w:type="dxa" w:w="66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Band choice affects available channels, interference, range behaviour and device compatibility.</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Channel width</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Amount of spectrum used by one Wi-Fi channel, for example 20, 40, 80, 160 or 320 MHz.</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Wider channels can raise peak link rate, but need clean spectrum and compatible equipment.</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Spatial streams / MIMO</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Multiple antennas/radio streams used to carry more data or serve devices more efficiently.</w:t>
            </w:r>
          </w:p>
        </w:tc>
        <w:tc>
          <w:tcPr>
            <w:tcW w:type="dxa" w:w="66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router advertised with many streams does not give every phone or laptop all of those streams.</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OFDMA / multi-user scheduling</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6-era techniques that divide radio resources among multiple devices more efficiently.</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Often improves efficiency and responsiveness in busy homes rather than simply multiplying one-device speed.</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Multi-Link Operation (MLO)</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 capability that can coordinate traffic across more than one link/band when both ends support it.</w:t>
            </w:r>
          </w:p>
        </w:tc>
        <w:tc>
          <w:tcPr>
            <w:tcW w:type="dxa" w:w="66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Potentially improves throughput, latency or resilience, but implementation and client support vary.</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Backward compatibility</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Newer access points can usually communicate with older supported Wi-Fi clients using a mutually compatible mode.</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An old client remains limited by its own radio generation and capabilities; a new router cannot upgrade the client radio.</w:t>
            </w:r>
          </w:p>
        </w:tc>
      </w:tr>
    </w:tbl>
    <w:p>
      <w:pPr>
        <w:pStyle w:val="Heading2"/>
        <w:spacing w:before="120" w:after="80"/>
      </w:pPr>
      <w:r>
        <w:rPr>
          <w:rFonts w:ascii="Georgia" w:hAnsi="Georgia"/>
          <w:b/>
          <w:i w:val="0"/>
          <w:color w:val="0F5A3A"/>
          <w:sz w:val="26"/>
        </w:rPr>
        <w:t>The key distinction</w:t>
      </w:r>
    </w:p>
    <w:p>
      <w:pPr>
        <w:spacing w:after="80" w:line="259" w:lineRule="auto"/>
      </w:pPr>
      <w:r>
        <w:rPr>
          <w:rFonts w:ascii="Arial" w:hAnsi="Arial"/>
          <w:b w:val="0"/>
          <w:i w:val="0"/>
          <w:color w:val="31453A"/>
          <w:sz w:val="16"/>
        </w:rPr>
        <w:t>Wi-Fi generation, frequency band and network topology are separate ideas. Wi-Fi 6E is not a new IEEE generation beyond Wi-Fi 6; it is Wi-Fi 6/802.11ax extended into the 6 GHz band. Mesh is also not a generation: a mesh system can use Wi-Fi 5, 6, 6E, 7 or later technology.</w:t>
      </w:r>
    </w:p>
    <w:p>
      <w:pPr>
        <w:pStyle w:val="ONOCRASmall"/>
        <w:spacing w:before="100" w:after="0"/>
      </w:pPr>
      <w:r>
        <w:rPr>
          <w:rFonts w:ascii="Arial" w:hAnsi="Arial"/>
          <w:b w:val="0"/>
          <w:i w:val="0"/>
          <w:color w:val="66756D"/>
          <w:sz w:val="13"/>
        </w:rPr>
        <w:t>ONOCRA · Independent, evidence-first technology guidance for households                                      Page 1</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WLAN-01</w:t>
              <w:br/>
            </w:r>
            <w:r>
              <w:rPr>
                <w:rFonts w:ascii="Georgia" w:hAnsi="Georgia"/>
                <w:b/>
                <w:i w:val="0"/>
                <w:color w:val="FFFFFF"/>
                <w:sz w:val="32"/>
              </w:rPr>
              <w:t>1 · The Wi-Fi generation ladder at a glance</w:t>
              <w:br/>
            </w:r>
            <w:r>
              <w:rPr>
                <w:rFonts w:ascii="Arial" w:hAnsi="Arial"/>
                <w:b w:val="0"/>
                <w:i w:val="0"/>
                <w:color w:val="E7F0E9"/>
                <w:sz w:val="14"/>
              </w:rPr>
              <w:t>Home Internet &amp; Wi-Fi · Wi-Fi &amp; Mesh guide</w:t>
            </w:r>
          </w:p>
        </w:tc>
      </w:tr>
    </w:tbl>
    <w:p>
      <w:pPr>
        <w:spacing w:after="0"/>
      </w:pPr>
    </w:p>
    <w:p>
      <w:pPr>
        <w:pStyle w:val="Heading2"/>
        <w:spacing w:before="120" w:after="80"/>
      </w:pPr>
      <w:r>
        <w:rPr>
          <w:rFonts w:ascii="Georgia" w:hAnsi="Georgia"/>
          <w:b/>
          <w:i w:val="0"/>
          <w:color w:val="0F5A3A"/>
          <w:sz w:val="26"/>
        </w:rPr>
        <w:t>Canonical labels for ONOCRA Step 3, guides and Step 4</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93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Label</w:t>
            </w:r>
          </w:p>
        </w:tc>
        <w:tc>
          <w:tcPr>
            <w:tcW w:type="dxa" w:w="612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Technical basis / bands</w:t>
            </w:r>
          </w:p>
        </w:tc>
        <w:tc>
          <w:tcPr>
            <w:tcW w:type="dxa" w:w="864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Household interpretation</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4</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IEEE 802.11n · commonly 2.4 GHz and 5 GHz · up to 40 MHz channels.</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Legacy generation still found in older devices. MIMO was a major step forward, but crowded 2.4 GHz and old client hardware can be limiting.</w:t>
            </w:r>
          </w:p>
        </w:tc>
      </w:tr>
      <w:tr>
        <w:tc>
          <w:tcPr>
            <w:tcW w:type="dxa" w:w="93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5</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IEEE 802.11ac · 5 GHz standard · 80 MHz common; 160 MHz possible in some implementations.</w:t>
            </w:r>
          </w:p>
        </w:tc>
        <w:tc>
          <w:tcPr>
            <w:tcW w:type="dxa" w:w="864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major 5 GHz throughput generation. A dual-band “Wi-Fi 5 router” may also serve 2.4 GHz using older 802.11 modes - 802.11ac itself is not a 2.4 GHz standard.</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6</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IEEE 802.11ax · mainstream use in 2.4 GHz and 5 GHz · up to 160 MHz.</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Adds high-efficiency features such as OFDMA and BSS colouring; especially useful where many devices compete for airtime.</w:t>
            </w:r>
          </w:p>
        </w:tc>
      </w:tr>
      <w:tr>
        <w:tc>
          <w:tcPr>
            <w:tcW w:type="dxa" w:w="93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6E</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6 / 802.11ax operating in the 6 GHz band where permitted.</w:t>
            </w:r>
          </w:p>
        </w:tc>
        <w:tc>
          <w:tcPr>
            <w:tcW w:type="dxa" w:w="864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Adds cleaner/newer spectrum and more wide-channel opportunities for compatible clients. It does not inherently extend range.</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IEEE 802.11be · 2.4, 5 and 6 GHz capabilities depending product/region · up to 320 MHz where permitted.</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Adds features including MLO, Multi-RU and very wide channels. Benefits depend strongly on a Wi-Fi 7 client and usable spectrum.</w:t>
            </w:r>
          </w:p>
        </w:tc>
      </w:tr>
      <w:tr>
        <w:tc>
          <w:tcPr>
            <w:tcW w:type="dxa" w:w="93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Topology/deployment method, not an IEEE generation.</w:t>
            </w:r>
          </w:p>
        </w:tc>
        <w:tc>
          <w:tcPr>
            <w:tcW w:type="dxa" w:w="864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mesh product still needs a generation label such as Wi-Fi 6 or Wi-Fi 7; backhaul design matters separately.</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8</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Future IEEE P802.11bn / horizon layer - outside WLAN-01.</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 not mix pre-standard Wi-Fi 8 marketing into the current Wi-Fi 4-7 comparison. Use the separate WLAN-04/HZN-05 status guide.</w:t>
            </w:r>
          </w:p>
        </w:tc>
      </w:tr>
    </w:tbl>
    <w:p>
      <w:pPr>
        <w:pStyle w:val="Heading2"/>
        <w:spacing w:before="120" w:after="80"/>
      </w:pPr>
      <w:r>
        <w:rPr>
          <w:rFonts w:ascii="Georgia" w:hAnsi="Georgia"/>
          <w:b/>
          <w:i w:val="0"/>
          <w:color w:val="0F5A3A"/>
          <w:sz w:val="26"/>
        </w:rPr>
        <w:t>What materially changed across the ladder</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316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Capability</w:t>
            </w:r>
          </w:p>
        </w:tc>
        <w:tc>
          <w:tcPr>
            <w:tcW w:type="dxa" w:w="576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First prominent ONOCRA generation</w:t>
            </w:r>
          </w:p>
        </w:tc>
        <w:tc>
          <w:tcPr>
            <w:tcW w:type="dxa" w:w="676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Consumer meaning</w:t>
            </w:r>
          </w:p>
        </w:tc>
      </w:tr>
      <w:tr>
        <w:tc>
          <w:tcPr>
            <w:tcW w:type="dxa" w:w="31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MIMO + 40 MHz channels</w:t>
            </w:r>
          </w:p>
        </w:tc>
        <w:tc>
          <w:tcPr>
            <w:tcW w:type="dxa" w:w="576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4</w:t>
            </w:r>
          </w:p>
        </w:tc>
        <w:tc>
          <w:tcPr>
            <w:tcW w:type="dxa" w:w="67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Raised throughput and made multiple antenna streams a mainstream home-Wi-Fi concept.</w:t>
            </w:r>
          </w:p>
        </w:tc>
      </w:tr>
      <w:tr>
        <w:tc>
          <w:tcPr>
            <w:tcW w:type="dxa" w:w="31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80/160 MHz 5 GHz operation</w:t>
            </w:r>
          </w:p>
        </w:tc>
        <w:tc>
          <w:tcPr>
            <w:tcW w:type="dxa" w:w="576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5</w:t>
            </w:r>
          </w:p>
        </w:tc>
        <w:tc>
          <w:tcPr>
            <w:tcW w:type="dxa" w:w="67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Enabled much higher peak rates where 5 GHz signal and spectrum conditions allow.</w:t>
            </w:r>
          </w:p>
        </w:tc>
      </w:tr>
      <w:tr>
        <w:tc>
          <w:tcPr>
            <w:tcW w:type="dxa" w:w="31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OFDMA + denser-network efficiency</w:t>
            </w:r>
          </w:p>
        </w:tc>
        <w:tc>
          <w:tcPr>
            <w:tcW w:type="dxa" w:w="576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6</w:t>
            </w:r>
          </w:p>
        </w:tc>
        <w:tc>
          <w:tcPr>
            <w:tcW w:type="dxa" w:w="67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Better airtime use when many phones, TVs, laptops and smart devices are active.</w:t>
            </w:r>
          </w:p>
        </w:tc>
      </w:tr>
      <w:tr>
        <w:tc>
          <w:tcPr>
            <w:tcW w:type="dxa" w:w="31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 GHz access</w:t>
            </w:r>
          </w:p>
        </w:tc>
        <w:tc>
          <w:tcPr>
            <w:tcW w:type="dxa" w:w="576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6E</w:t>
            </w:r>
          </w:p>
        </w:tc>
        <w:tc>
          <w:tcPr>
            <w:tcW w:type="dxa" w:w="67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New spectrum for compatible clients, with regional rules and shorter-wavelength propagation trade-offs.</w:t>
            </w:r>
          </w:p>
        </w:tc>
      </w:tr>
      <w:tr>
        <w:tc>
          <w:tcPr>
            <w:tcW w:type="dxa" w:w="31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MLO + Multi-RU</w:t>
            </w:r>
          </w:p>
        </w:tc>
        <w:tc>
          <w:tcPr>
            <w:tcW w:type="dxa" w:w="576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w:t>
            </w:r>
          </w:p>
        </w:tc>
        <w:tc>
          <w:tcPr>
            <w:tcW w:type="dxa" w:w="67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use/coordinate radio resources more flexibly for throughput, latency and reliability when both ends support the features.</w:t>
            </w:r>
          </w:p>
        </w:tc>
      </w:tr>
      <w:tr>
        <w:tc>
          <w:tcPr>
            <w:tcW w:type="dxa" w:w="31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320 MHz channels</w:t>
            </w:r>
          </w:p>
        </w:tc>
        <w:tc>
          <w:tcPr>
            <w:tcW w:type="dxa" w:w="576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w:t>
            </w:r>
          </w:p>
        </w:tc>
        <w:tc>
          <w:tcPr>
            <w:tcW w:type="dxa" w:w="67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Potential for very high local link rates in 6 GHz, but only where regulatory spectrum, router and client all permit it.</w:t>
            </w:r>
          </w:p>
        </w:tc>
      </w:tr>
    </w:tbl>
    <w:tbl>
      <w:tblPr>
        <w:tblW w:type="auto" w:w="0"/>
        <w:tblLook w:firstColumn="1" w:firstRow="1" w:lastColumn="0" w:lastRow="0" w:noHBand="0" w:noVBand="1" w:val="04A0"/>
      </w:tblPr>
      <w:tblGrid>
        <w:gridCol w:w="15710"/>
      </w:tblGrid>
      <w:tr>
        <w:tc>
          <w:tcPr>
            <w:tcW w:type="dxa" w:w="15710"/>
            <w:shd w:fill="F3E4C2"/>
            <w:tcBorders>
              <w:top w:val="single" w:sz="8" w:color="D6B96A"/>
              <w:bottom w:val="single" w:sz="8" w:color="D6B96A"/>
              <w:start w:val="single" w:sz="8" w:color="D6B96A"/>
              <w:end w:val="single" w:sz="8" w:color="D6B96A"/>
            </w:tcBorders>
            <w:tcMar>
              <w:top w:w="85" w:type="dxa"/>
              <w:start w:w="100" w:type="dxa"/>
              <w:bottom w:w="85" w:type="dxa"/>
              <w:end w:w="100" w:type="dxa"/>
            </w:tcMar>
          </w:tcPr>
          <w:p>
            <w:pPr>
              <w:spacing w:after="0"/>
            </w:pPr>
            <w:r>
              <w:rPr>
                <w:rFonts w:ascii="Arial" w:hAnsi="Arial"/>
                <w:b/>
                <w:i w:val="0"/>
                <w:color w:val="5E471E"/>
                <w:sz w:val="16"/>
              </w:rPr>
              <w:t>Generation shorthand is a starting point, not a specification sheet. ONOCRA should still record each router/client model’s supported bands, channel widths, spatial streams, security, firmware support and regional SKU.</w:t>
            </w:r>
          </w:p>
        </w:tc>
      </w:tr>
    </w:tbl>
    <w:p>
      <w:pPr>
        <w:pStyle w:val="ONOCRASmall"/>
        <w:spacing w:before="100" w:after="0"/>
      </w:pPr>
      <w:r>
        <w:rPr>
          <w:rFonts w:ascii="Arial" w:hAnsi="Arial"/>
          <w:b w:val="0"/>
          <w:i w:val="0"/>
          <w:color w:val="66756D"/>
          <w:sz w:val="13"/>
        </w:rPr>
        <w:t>ONOCRA · Independent, evidence-first technology guidance for households                                      Page 2</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WLAN-01</w:t>
              <w:br/>
            </w:r>
            <w:r>
              <w:rPr>
                <w:rFonts w:ascii="Georgia" w:hAnsi="Georgia"/>
                <w:b/>
                <w:i w:val="0"/>
                <w:color w:val="FFFFFF"/>
                <w:sz w:val="32"/>
              </w:rPr>
              <w:t>2 · Bands, channels, range and real-world performance</w:t>
              <w:br/>
            </w:r>
            <w:r>
              <w:rPr>
                <w:rFonts w:ascii="Arial" w:hAnsi="Arial"/>
                <w:b w:val="0"/>
                <w:i w:val="0"/>
                <w:color w:val="E7F0E9"/>
                <w:sz w:val="14"/>
              </w:rPr>
              <w:t>Home Internet &amp; Wi-Fi · Wi-Fi &amp; Mesh guide</w:t>
            </w:r>
          </w:p>
        </w:tc>
      </w:tr>
    </w:tbl>
    <w:p>
      <w:pPr>
        <w:spacing w:after="0"/>
      </w:pPr>
    </w:p>
    <w:p>
      <w:pPr>
        <w:pStyle w:val="Heading2"/>
        <w:spacing w:before="120" w:after="80"/>
      </w:pPr>
      <w:r>
        <w:rPr>
          <w:rFonts w:ascii="Georgia" w:hAnsi="Georgia"/>
          <w:b/>
          <w:i w:val="0"/>
          <w:color w:val="0F5A3A"/>
          <w:sz w:val="26"/>
        </w:rPr>
        <w:t>The same generation can behave differently depending on band and channel conditions</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3744"/>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Topic</w:t>
            </w:r>
          </w:p>
        </w:tc>
        <w:tc>
          <w:tcPr>
            <w:tcW w:type="dxa" w:w="352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What changes</w:t>
            </w:r>
          </w:p>
        </w:tc>
        <w:tc>
          <w:tcPr>
            <w:tcW w:type="dxa" w:w="8424"/>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ONOCRA interpretation</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2.4 GHz</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Long-established band with relatively strong wall penetration but few non-overlapping wide channels and heavy household interference.</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Useful for reach and many IoT devices; not automatically the best band for high throughput.</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5 GHz</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More spectrum and wider channels than 2.4 GHz, usually with less reach through difficult walls at the same deployment conditions.</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Main performance band for Wi-Fi 5/6 and still central to Wi-Fi 7. Placement matters.</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 GHz</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Additional spectrum used by Wi-Fi 6E/7 where permitted; legacy pre-6E clients cannot use it.</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Excellent for clean wide channels at shorter distances; do not describe it as a whole-home range upgrade by itself.</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20/40 MHz channels</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Narrower channels consume less spectrum and can be easier to reuse in congested environments.</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Often appropriate for 2.4 GHz and difficult RF environments. Wider is not always better.</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80/160 MHz channels</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Increase potential peak rates but require more contiguous clean spectrum.</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Useful for capable 5/6 GHz clients; congestion, DFS/regulatory rules and neighbour networks can constrain them.</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320 MHz channels</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 option in 6 GHz where the regulatory domain and hardware support it.</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High local-link potential, but not a universal feature of every Wi-Fi 7 product or every market.</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Signal level / walls</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Higher-frequency links generally lose more signal through distance and building materials, while antenna/power design also matters.</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Judge coverage by the actual home layout and measurements, not the generation number alone.</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Internet bottleneck</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WAN plan can be much slower than the local Wi-Fi link.</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faster Wi-Fi generation may still improve local transfers, latency/efficiency or multi-device capacity even when internet speed is unchanged.</w:t>
            </w:r>
          </w:p>
        </w:tc>
      </w:tr>
    </w:tbl>
    <w:p>
      <w:pPr>
        <w:pStyle w:val="Heading2"/>
        <w:spacing w:before="120" w:after="80"/>
      </w:pPr>
      <w:r>
        <w:rPr>
          <w:rFonts w:ascii="Georgia" w:hAnsi="Georgia"/>
          <w:b/>
          <w:i w:val="0"/>
          <w:color w:val="0F5A3A"/>
          <w:sz w:val="26"/>
        </w:rPr>
        <w:t>Common range and speed myths</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88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Claim</w:t>
            </w:r>
          </w:p>
        </w:tc>
        <w:tc>
          <w:tcPr>
            <w:tcW w:type="dxa" w:w="640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What is actually true</w:t>
            </w:r>
          </w:p>
        </w:tc>
        <w:tc>
          <w:tcPr>
            <w:tcW w:type="dxa" w:w="640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Practical correction</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 means 10+ Gbit/s everywhere”</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Standard maximums and marketing aggregate rates are not normal one-device household throughput.</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Measure the actual client link and application throughput; include distance and channel width.</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 GHz has no interference”</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It starts with fewer legacy users but still shares spectrum with other allowed devices and neighbouring modern Wi-Fi.</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Treat 6 GHz as additional cleaner spectrum, not interference-free spectrum.</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“6E has better range than Wi-Fi 6”</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6E adds 6 GHz; it does not rewrite radio propagation.</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Use 5/2.4 GHz or additional nodes where longer reach is required.</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Wi-Fi 7 router makes Wi-Fi 5 devices Wi-Fi 7”</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negotiated link is bounded by the client’s own capabilities.</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Upgrade clients only where their use case justifies it.</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“More antennas always means a faster phone”</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Phones/laptops often support fewer spatial streams than premium routers.</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Compare client stream count and band/channel support, not router antenna count alone.</w:t>
            </w:r>
          </w:p>
        </w:tc>
      </w:tr>
    </w:tbl>
    <w:p>
      <w:pPr>
        <w:pStyle w:val="ONOCRASmall"/>
        <w:spacing w:before="100" w:after="0"/>
      </w:pPr>
      <w:r>
        <w:rPr>
          <w:rFonts w:ascii="Arial" w:hAnsi="Arial"/>
          <w:b w:val="0"/>
          <w:i w:val="0"/>
          <w:color w:val="66756D"/>
          <w:sz w:val="13"/>
        </w:rPr>
        <w:t>ONOCRA · Independent, evidence-first technology guidance for households                                      Page 3</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WLAN-01</w:t>
              <w:br/>
            </w:r>
            <w:r>
              <w:rPr>
                <w:rFonts w:ascii="Georgia" w:hAnsi="Georgia"/>
                <w:b/>
                <w:i w:val="0"/>
                <w:color w:val="FFFFFF"/>
                <w:sz w:val="32"/>
              </w:rPr>
              <w:t>3 · Compatibility: what happens when old and new devices share a home</w:t>
              <w:br/>
            </w:r>
            <w:r>
              <w:rPr>
                <w:rFonts w:ascii="Arial" w:hAnsi="Arial"/>
                <w:b w:val="0"/>
                <w:i w:val="0"/>
                <w:color w:val="E7F0E9"/>
                <w:sz w:val="14"/>
              </w:rPr>
              <w:t>Home Internet &amp; Wi-Fi · Wi-Fi &amp; Mesh guide</w:t>
            </w:r>
          </w:p>
        </w:tc>
      </w:tr>
    </w:tbl>
    <w:p>
      <w:pPr>
        <w:spacing w:after="0"/>
      </w:pPr>
    </w:p>
    <w:p>
      <w:pPr>
        <w:pStyle w:val="Heading2"/>
        <w:spacing w:before="120" w:after="80"/>
      </w:pPr>
      <w:r>
        <w:rPr>
          <w:rFonts w:ascii="Georgia" w:hAnsi="Georgia"/>
          <w:b/>
          <w:i w:val="0"/>
          <w:color w:val="0F5A3A"/>
          <w:sz w:val="26"/>
        </w:rPr>
        <w:t>A mixed-generation network is normal - design it around the clients you actually own</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952"/>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Situation</w:t>
            </w:r>
          </w:p>
        </w:tc>
        <w:tc>
          <w:tcPr>
            <w:tcW w:type="dxa" w:w="489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Likely behaviour</w:t>
            </w:r>
          </w:p>
        </w:tc>
        <w:tc>
          <w:tcPr>
            <w:tcW w:type="dxa" w:w="784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What to verify</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 router + Wi-Fi 7 client</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use Wi-Fi 7 features supported by both ends and permitted in the region.</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Bands, 320 MHz, MLO mode, stream count, firmware and security support.</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7/6E router + Wi-Fi 6 client</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Client normally connects on a mutually supported 2.4/5 GHz Wi-Fi 6 mode; a non-6E client has no 6 GHz radio.</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 not assume the “6 GHz” SSID is visible to Wi-Fi 6-only clients.</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Wi-Fi 6 router + Wi-Fi 5 client</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Client can usually connect using an older compatible 5 GHz mode.</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Performance remains bounded by the Wi-Fi 5 client; check security settings if very old devices fail.</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Modern router + Wi-Fi 4 / older IoT</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May connect on 2.4 GHz if the router still supports the required legacy mode/security.</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Some modern systems let users disable old modes; obsolete security requirements can be a blocker.</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 GHz network</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Only 6 GHz-capable clients such as Wi-Fi 6E/7 can use that band.</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Regional availability, client radio, modern security requirements and SSID/band-steering behaviour.</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Mixed-generation busy home</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Newer efficiency features help only on links/devices that support them, while old clients still consume airtime.</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Look for actual congestion, device mix and airtime use before replacing everything.</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 with wireless backhaul</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Client generation and node-to-node backhaul are separate links.</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fast client link can still be bottlenecked by weak or shared wireless backhaul.</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Ethernet backhaul</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Removes wireless node-to-node airtime from the backhaul path.</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Port speeds, cabling and switch capacity can become the next bottleneck.</w:t>
            </w:r>
          </w:p>
        </w:tc>
      </w:tr>
    </w:tbl>
    <w:p>
      <w:pPr>
        <w:pStyle w:val="Heading2"/>
        <w:spacing w:before="120" w:after="80"/>
      </w:pPr>
      <w:r>
        <w:rPr>
          <w:rFonts w:ascii="Georgia" w:hAnsi="Georgia"/>
          <w:b/>
          <w:i w:val="0"/>
          <w:color w:val="0F5A3A"/>
          <w:sz w:val="26"/>
        </w:rPr>
        <w:t>When an upgrade is most likely to matter</w:t>
      </w:r>
    </w:p>
    <w:p>
      <w:pPr>
        <w:spacing w:after="80" w:line="259" w:lineRule="auto"/>
      </w:pPr>
      <w:r>
        <w:rPr>
          <w:rFonts w:ascii="Arial" w:hAnsi="Arial"/>
          <w:b w:val="0"/>
          <w:i w:val="0"/>
          <w:color w:val="31453A"/>
          <w:sz w:val="16"/>
        </w:rPr>
        <w:t>The strongest upgrade case is usually a combination of capable newer clients, a fast WAN or heavy local-network traffic, congestion on existing bands, need for lower latency/greater device capacity, or a mesh/backhaul design that can actually use the newer generation.</w:t>
      </w:r>
    </w:p>
    <w:p>
      <w:pPr>
        <w:pStyle w:val="Heading2"/>
        <w:spacing w:before="120" w:after="80"/>
      </w:pPr>
      <w:r>
        <w:rPr>
          <w:rFonts w:ascii="Georgia" w:hAnsi="Georgia"/>
          <w:b/>
          <w:i w:val="0"/>
          <w:color w:val="0F5A3A"/>
          <w:sz w:val="26"/>
        </w:rPr>
        <w:t>Upgrade checklist</w:t>
      </w:r>
    </w:p>
    <w:p>
      <w:pPr>
        <w:spacing w:after="40" w:line="252" w:lineRule="auto"/>
        <w:ind w:left="216" w:hanging="173"/>
      </w:pPr>
      <w:r>
        <w:rPr>
          <w:rFonts w:ascii="Arial" w:hAnsi="Arial"/>
          <w:b w:val="0"/>
          <w:i w:val="0"/>
          <w:color w:val="31453A"/>
          <w:sz w:val="16"/>
        </w:rPr>
        <w:t>• Inventory the important clients and record their Wi-Fi generation, supported bands and spatial streams.</w:t>
      </w:r>
    </w:p>
    <w:p>
      <w:pPr>
        <w:spacing w:after="40" w:line="252" w:lineRule="auto"/>
        <w:ind w:left="216" w:hanging="173"/>
      </w:pPr>
      <w:r>
        <w:rPr>
          <w:rFonts w:ascii="Arial" w:hAnsi="Arial"/>
          <w:b w:val="0"/>
          <w:i w:val="0"/>
          <w:color w:val="31453A"/>
          <w:sz w:val="16"/>
        </w:rPr>
        <w:t>• Separate a coverage problem from a generation problem - poor placement is not fixed by a newer badge alone.</w:t>
      </w:r>
    </w:p>
    <w:p>
      <w:pPr>
        <w:spacing w:after="40" w:line="252" w:lineRule="auto"/>
        <w:ind w:left="216" w:hanging="173"/>
      </w:pPr>
      <w:r>
        <w:rPr>
          <w:rFonts w:ascii="Arial" w:hAnsi="Arial"/>
          <w:b w:val="0"/>
          <w:i w:val="0"/>
          <w:color w:val="31453A"/>
          <w:sz w:val="16"/>
        </w:rPr>
        <w:t>• Check whether 6 GHz is supported by both router and clients in the target country/regulatory domain.</w:t>
      </w:r>
    </w:p>
    <w:p>
      <w:pPr>
        <w:spacing w:after="40" w:line="252" w:lineRule="auto"/>
        <w:ind w:left="216" w:hanging="173"/>
      </w:pPr>
      <w:r>
        <w:rPr>
          <w:rFonts w:ascii="Arial" w:hAnsi="Arial"/>
          <w:b w:val="0"/>
          <w:i w:val="0"/>
          <w:color w:val="31453A"/>
          <w:sz w:val="16"/>
        </w:rPr>
        <w:t>• For mesh, verify whether backhaul is Ethernet, dedicated wireless or shared with client traffic.</w:t>
      </w:r>
    </w:p>
    <w:p>
      <w:pPr>
        <w:spacing w:after="40" w:line="252" w:lineRule="auto"/>
        <w:ind w:left="216" w:hanging="173"/>
      </w:pPr>
      <w:r>
        <w:rPr>
          <w:rFonts w:ascii="Arial" w:hAnsi="Arial"/>
          <w:b w:val="0"/>
          <w:i w:val="0"/>
          <w:color w:val="31453A"/>
          <w:sz w:val="16"/>
        </w:rPr>
        <w:t>• Measure before and after using the same client, location and test method; compare local Wi-Fi and internet performance separately.</w:t>
      </w:r>
    </w:p>
    <w:p>
      <w:pPr>
        <w:pStyle w:val="ONOCRASmall"/>
        <w:spacing w:before="100" w:after="0"/>
      </w:pPr>
      <w:r>
        <w:rPr>
          <w:rFonts w:ascii="Arial" w:hAnsi="Arial"/>
          <w:b w:val="0"/>
          <w:i w:val="0"/>
          <w:color w:val="66756D"/>
          <w:sz w:val="13"/>
        </w:rPr>
        <w:t>ONOCRA · Independent, evidence-first technology guidance for households                                      Page 4</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WLAN-01</w:t>
              <w:br/>
            </w:r>
            <w:r>
              <w:rPr>
                <w:rFonts w:ascii="Georgia" w:hAnsi="Georgia"/>
                <w:b/>
                <w:i w:val="0"/>
                <w:color w:val="FFFFFF"/>
                <w:sz w:val="32"/>
              </w:rPr>
              <w:t>4 · Regional verification and buying decisions - US, UK &amp; Germany</w:t>
              <w:br/>
            </w:r>
            <w:r>
              <w:rPr>
                <w:rFonts w:ascii="Arial" w:hAnsi="Arial"/>
                <w:b w:val="0"/>
                <w:i w:val="0"/>
                <w:color w:val="E7F0E9"/>
                <w:sz w:val="14"/>
              </w:rPr>
              <w:t>Home Internet &amp; Wi-Fi · Wi-Fi &amp; Mesh guide</w:t>
            </w:r>
          </w:p>
        </w:tc>
      </w:tr>
    </w:tbl>
    <w:p>
      <w:pPr>
        <w:spacing w:after="0"/>
      </w:pPr>
    </w:p>
    <w:p>
      <w:pPr>
        <w:spacing w:after="80" w:line="259" w:lineRule="auto"/>
      </w:pPr>
      <w:r>
        <w:rPr>
          <w:rFonts w:ascii="Arial" w:hAnsi="Arial"/>
          <w:b w:val="0"/>
          <w:i w:val="0"/>
          <w:color w:val="31453A"/>
          <w:sz w:val="16"/>
        </w:rPr>
        <w:t>Wi-Fi generation names are global consumer shorthand, but usable spectrum, channel widths, power rules and product SKUs are regional. Step 4 should verify the exact market model and regulatory domain before claiming that a band or channel feature is available.</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44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Market</w:t>
            </w:r>
          </w:p>
        </w:tc>
        <w:tc>
          <w:tcPr>
            <w:tcW w:type="dxa" w:w="741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What ONOCRA should verify</w:t>
            </w:r>
          </w:p>
        </w:tc>
        <w:tc>
          <w:tcPr>
            <w:tcW w:type="dxa" w:w="7272"/>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Evidence hierarchy</w:t>
            </w:r>
          </w:p>
        </w:tc>
      </w:tr>
      <w:tr>
        <w:tc>
          <w:tcPr>
            <w:tcW w:type="dxa" w:w="24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United States</w:t>
            </w:r>
          </w:p>
        </w:tc>
        <w:tc>
          <w:tcPr>
            <w:tcW w:type="dxa" w:w="74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Exact router/client SKU; 2.4/5/6 GHz support; whether 6 GHz features/320 MHz are enabled; certification/firmware; local channel availability.</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 Manufacturer US specification  2) Wi-Fi Alliance certification where useful  3) FCC 6 GHz rules  4) Independent test evidence for real performance.</w:t>
            </w:r>
          </w:p>
        </w:tc>
      </w:tr>
      <w:tr>
        <w:tc>
          <w:tcPr>
            <w:tcW w:type="dxa" w:w="24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United Kingdom</w:t>
            </w:r>
          </w:p>
        </w:tc>
        <w:tc>
          <w:tcPr>
            <w:tcW w:type="dxa" w:w="74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UK SKU and firmware; 6 GHz support within Ofcom rules; supported channel widths; DFS/channel behaviour; client compatibility.</w:t>
            </w:r>
          </w:p>
        </w:tc>
        <w:tc>
          <w:tcPr>
            <w:tcW w:type="dxa" w:w="727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 Manufacturer UK specification  2) Ofcom spectrum rules  3) Wi-Fi certification / regulatory documentation  4) Independent tests.</w:t>
            </w:r>
          </w:p>
        </w:tc>
      </w:tr>
      <w:tr>
        <w:tc>
          <w:tcPr>
            <w:tcW w:type="dxa" w:w="24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Germany / EU</w:t>
            </w:r>
          </w:p>
        </w:tc>
        <w:tc>
          <w:tcPr>
            <w:tcW w:type="dxa" w:w="74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EU/DE SKU and firmware; lower-6-GHz support under harmonised EU rules; channel widths and power class; client/regulatory compatibility.</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 Manufacturer DE/EU specification  2) EU/Bundesnetzagentur regulatory source  3) Certification documentation  4) Independent tests.</w:t>
            </w:r>
          </w:p>
        </w:tc>
      </w:tr>
    </w:tbl>
    <w:p>
      <w:pPr>
        <w:pStyle w:val="Heading2"/>
        <w:spacing w:before="120" w:after="80"/>
      </w:pPr>
      <w:r>
        <w:rPr>
          <w:rFonts w:ascii="Georgia" w:hAnsi="Georgia"/>
          <w:b/>
          <w:i w:val="0"/>
          <w:color w:val="0F5A3A"/>
          <w:sz w:val="26"/>
        </w:rPr>
        <w:t>Ten questions before buying a new router, mesh system or client</w:t>
      </w:r>
    </w:p>
    <w:tbl>
      <w:tblPr>
        <w:tblW w:type="auto" w:w="0"/>
        <w:jc w:val="center"/>
        <w:tblLayout w:type="fixed"/>
        <w:tblLook w:firstColumn="1" w:firstRow="1" w:lastColumn="0" w:lastRow="0" w:noHBand="0" w:noVBand="1" w:val="04A0"/>
      </w:tblPr>
      <w:tblGrid>
        <w:gridCol w:w="7855"/>
        <w:gridCol w:w="7855"/>
      </w:tblGrid>
      <w:tr>
        <w:trPr>
          <w:tblHeader w:val="true"/>
        </w:trPr>
        <w:tc>
          <w:tcPr>
            <w:tcW w:type="dxa" w:w="64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t>
            </w:r>
          </w:p>
        </w:tc>
        <w:tc>
          <w:tcPr>
            <w:tcW w:type="dxa" w:w="15624"/>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Question</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Which Wi-Fi generations do my most important phones, laptops, TVs and gaming devices actually support?</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2</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 I need better coverage, more capacity, lower latency, faster local transfers or simply a faster broadband plan?</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3</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Does the router support 2.4, 5 and 6 GHz, and are those bands enabled for my regional SKU?</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4</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What channel widths does the router support on each band, and what widths do my clients support?</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5</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If I am paying for Wi-Fi 7, which clients can actually use MLO, 320 MHz or other Wi-Fi 7 features?</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How many spatial streams do the important clients support compared with the router?</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7</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For mesh, how is backhaul provided and will it consume the same wireless airtime as client traffic?</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8</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Are the Ethernet/WAN/LAN port speeds fast enough for the broadband plan and local network?</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9</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How long does the vendor commit to firmware/security updates, and are WPA3/guest/isolation controls suitable?</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10</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I validate the upgrade with a return window or controlled before/after tests in the actual home?</w:t>
            </w:r>
          </w:p>
        </w:tc>
      </w:tr>
    </w:tbl>
    <w:tbl>
      <w:tblPr>
        <w:tblW w:type="auto" w:w="0"/>
        <w:tblLook w:firstColumn="1" w:firstRow="1" w:lastColumn="0" w:lastRow="0" w:noHBand="0" w:noVBand="1" w:val="04A0"/>
      </w:tblPr>
      <w:tblGrid>
        <w:gridCol w:w="15710"/>
      </w:tblGrid>
      <w:tr>
        <w:tc>
          <w:tcPr>
            <w:tcW w:type="dxa" w:w="15710"/>
            <w:shd w:fill="F3E4C2"/>
            <w:tcBorders>
              <w:top w:val="single" w:sz="8" w:color="D6B96A"/>
              <w:bottom w:val="single" w:sz="8" w:color="D6B96A"/>
              <w:start w:val="single" w:sz="8" w:color="D6B96A"/>
              <w:end w:val="single" w:sz="8" w:color="D6B96A"/>
            </w:tcBorders>
            <w:tcMar>
              <w:top w:w="85" w:type="dxa"/>
              <w:start w:w="100" w:type="dxa"/>
              <w:bottom w:w="85" w:type="dxa"/>
              <w:end w:w="100" w:type="dxa"/>
            </w:tcMar>
          </w:tcPr>
          <w:p>
            <w:pPr>
              <w:spacing w:after="0"/>
            </w:pPr>
            <w:r>
              <w:rPr>
                <w:rFonts w:ascii="Arial" w:hAnsi="Arial"/>
                <w:b/>
                <w:i w:val="0"/>
                <w:color w:val="5E471E"/>
                <w:sz w:val="16"/>
              </w:rPr>
              <w:t>ONOCRA buying rule: Buy the newest generation only when the household can use its capabilities. A well-placed Wi-Fi 6 system with suitable backhaul can be a better purchase than an expensive Wi-Fi 7 system whose clients, cabling or broadband cannot use the extra capacity.</w:t>
            </w:r>
          </w:p>
        </w:tc>
      </w:tr>
    </w:tbl>
    <w:p>
      <w:pPr>
        <w:pStyle w:val="ONOCRASmall"/>
        <w:spacing w:before="100" w:after="0"/>
      </w:pPr>
      <w:r>
        <w:rPr>
          <w:rFonts w:ascii="Arial" w:hAnsi="Arial"/>
          <w:b w:val="0"/>
          <w:i w:val="0"/>
          <w:color w:val="66756D"/>
          <w:sz w:val="13"/>
        </w:rPr>
        <w:t>ONOCRA · Independent, evidence-first technology guidance for households                                      Page 5</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WLAN-01</w:t>
              <w:br/>
            </w:r>
            <w:r>
              <w:rPr>
                <w:rFonts w:ascii="Georgia" w:hAnsi="Georgia"/>
                <w:b/>
                <w:i w:val="0"/>
                <w:color w:val="FFFFFF"/>
                <w:sz w:val="32"/>
              </w:rPr>
              <w:t>5 · Step 4 evidence fields, glossary &amp; verification sources</w:t>
              <w:br/>
            </w:r>
            <w:r>
              <w:rPr>
                <w:rFonts w:ascii="Arial" w:hAnsi="Arial"/>
                <w:b w:val="0"/>
                <w:i w:val="0"/>
                <w:color w:val="E7F0E9"/>
                <w:sz w:val="14"/>
              </w:rPr>
              <w:t>Home Internet &amp; Wi-Fi · Wi-Fi &amp; Mesh guide</w:t>
            </w:r>
          </w:p>
        </w:tc>
      </w:tr>
    </w:tbl>
    <w:p>
      <w:pPr>
        <w:spacing w:after="0"/>
      </w:pPr>
    </w:p>
    <w:p>
      <w:pPr>
        <w:pStyle w:val="Heading2"/>
        <w:spacing w:before="120" w:after="80"/>
      </w:pPr>
      <w:r>
        <w:rPr>
          <w:rFonts w:ascii="Georgia" w:hAnsi="Georgia"/>
          <w:b/>
          <w:i w:val="0"/>
          <w:color w:val="0F5A3A"/>
          <w:sz w:val="26"/>
        </w:rPr>
        <w:t>Step 4 structured evidence handoff</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37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Field group</w:t>
            </w:r>
          </w:p>
        </w:tc>
        <w:tc>
          <w:tcPr>
            <w:tcW w:type="dxa" w:w="748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Standard fields</w:t>
            </w:r>
          </w:p>
        </w:tc>
        <w:tc>
          <w:tcPr>
            <w:tcW w:type="dxa" w:w="7272"/>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Why Step 4 needs it</w:t>
            </w:r>
          </w:p>
        </w:tc>
      </w:tr>
      <w:tr>
        <w:tc>
          <w:tcPr>
            <w:tcW w:type="dxa" w:w="237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Identity</w:t>
            </w:r>
          </w:p>
        </w:tc>
        <w:tc>
          <w:tcPr>
            <w:tcW w:type="dxa" w:w="748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wifi_generation · ieee_generation · product_role · region · sku · certification_status</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Keeps Wi-Fi 6, 6E and 7 naming consistent and prevents region/SKU drift.</w:t>
            </w:r>
          </w:p>
        </w:tc>
      </w:tr>
      <w:tr>
        <w:tc>
          <w:tcPr>
            <w:tcW w:type="dxa" w:w="237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Radio capability</w:t>
            </w:r>
          </w:p>
        </w:tc>
        <w:tc>
          <w:tcPr>
            <w:tcW w:type="dxa" w:w="748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bands · channel_widths · spatial_streams · MIMO · OFDMA · MLO · Multi_RU · 4K_QAM · DFS</w:t>
            </w:r>
          </w:p>
        </w:tc>
        <w:tc>
          <w:tcPr>
            <w:tcW w:type="dxa" w:w="727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Shows what the particular router/client can actually use instead of inheriting every feature from the generation label.</w:t>
            </w:r>
          </w:p>
        </w:tc>
      </w:tr>
      <w:tr>
        <w:tc>
          <w:tcPr>
            <w:tcW w:type="dxa" w:w="237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Topology &amp; backhaul</w:t>
            </w:r>
          </w:p>
        </w:tc>
        <w:tc>
          <w:tcPr>
            <w:tcW w:type="dxa" w:w="748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single_router · mesh · access_points · ethernet_backhaul · wireless_backhaul · backhaul_band · port_speeds</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Separates Wi-Fi generation from deployment topology and identifies non-radio bottlenecks.</w:t>
            </w:r>
          </w:p>
        </w:tc>
      </w:tr>
      <w:tr>
        <w:tc>
          <w:tcPr>
            <w:tcW w:type="dxa" w:w="237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Compatibility &amp; security</w:t>
            </w:r>
          </w:p>
        </w:tc>
        <w:tc>
          <w:tcPr>
            <w:tcW w:type="dxa" w:w="748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client_generation · 6GHz_capable · WPA2 · WPA3 · guest_network · device_isolation · firmware_support</w:t>
            </w:r>
          </w:p>
        </w:tc>
        <w:tc>
          <w:tcPr>
            <w:tcW w:type="dxa" w:w="727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Prevents recommendations that strand older clients or weaken security to preserve obsolete equipment.</w:t>
            </w:r>
          </w:p>
        </w:tc>
      </w:tr>
      <w:tr>
        <w:tc>
          <w:tcPr>
            <w:tcW w:type="dxa" w:w="237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Evidence</w:t>
            </w:r>
          </w:p>
        </w:tc>
        <w:tc>
          <w:tcPr>
            <w:tcW w:type="dxa" w:w="748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manufacturer_source_url · regulatory_source_url · source_date · test_method · observation_date · confidence · editorial_interpretation</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Supports dated, auditable generation claims and separates specifications from measured household performance.</w:t>
            </w:r>
          </w:p>
        </w:tc>
      </w:tr>
    </w:tbl>
    <w:p>
      <w:pPr>
        <w:pStyle w:val="Heading2"/>
        <w:spacing w:before="120" w:after="80"/>
      </w:pPr>
      <w:r>
        <w:rPr>
          <w:rFonts w:ascii="Georgia" w:hAnsi="Georgia"/>
          <w:b/>
          <w:i w:val="0"/>
          <w:color w:val="0F5A3A"/>
          <w:sz w:val="26"/>
        </w:rPr>
        <w:t>Terms in plain words</w:t>
      </w:r>
    </w:p>
    <w:tbl>
      <w:tblPr>
        <w:tblW w:type="auto" w:w="0"/>
        <w:jc w:val="center"/>
        <w:tblLayout w:type="fixed"/>
        <w:tblLook w:firstColumn="1" w:firstRow="1" w:lastColumn="0" w:lastRow="0" w:noHBand="0" w:noVBand="1" w:val="04A0"/>
      </w:tblPr>
      <w:tblGrid>
        <w:gridCol w:w="7855"/>
        <w:gridCol w:w="7855"/>
      </w:tblGrid>
      <w:tr>
        <w:trPr>
          <w:tblHeader w:val="true"/>
        </w:trPr>
        <w:tc>
          <w:tcPr>
            <w:tcW w:type="dxa" w:w="288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Term</w:t>
            </w:r>
          </w:p>
        </w:tc>
        <w:tc>
          <w:tcPr>
            <w:tcW w:type="dxa" w:w="1281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Meaning</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802.11n / Wi-Fi 4</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Higher-throughput generation associated with mainstream MIMO and operation in 2.4/5 GHz.</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802.11ac / Wi-Fi 5</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Very-high-throughput 5 GHz generation; dual-band Wi-Fi 5 products use older modes for 2.4 GHz.</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802.11ax / Wi-Fi 6</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High-efficiency generation used broadly in 2.4 and 5 GHz and, as Wi-Fi 6E, in 6 GHz.</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Wi-Fi 6E</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Wi-Fi 6/802.11ax equipment with access to 6 GHz spectrum where local regulation allows.</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802.11be / Wi-Fi 7</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Extremely-high-throughput generation adding features including MLO and wider 6 GHz channels.</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OFDMA</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Technique that divides a channel into smaller resource units so multiple devices can be scheduled efficiently.</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MLO</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Multi-Link Operation: Wi-Fi 7 feature for coordinated use of multiple links when supported by both ends.</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Backhaul</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The connection carrying traffic from an access point/mesh node toward the main router/network; it can be Ethernet or wireless.</w:t>
            </w:r>
          </w:p>
        </w:tc>
      </w:tr>
    </w:tbl>
    <w:p>
      <w:pPr>
        <w:pStyle w:val="Heading2"/>
        <w:spacing w:before="120" w:after="80"/>
      </w:pPr>
      <w:r>
        <w:rPr>
          <w:rFonts w:ascii="Georgia" w:hAnsi="Georgia"/>
          <w:b/>
          <w:i w:val="0"/>
          <w:color w:val="0F5A3A"/>
          <w:sz w:val="26"/>
        </w:rPr>
        <w:t>Standards &amp; verification sources - checked 20 October 2026</w:t>
      </w:r>
    </w:p>
    <w:p>
      <w:pPr>
        <w:spacing w:after="0"/>
      </w:pPr>
      <w:r>
        <w:rPr>
          <w:rFonts w:ascii="Arial" w:hAnsi="Arial"/>
          <w:b/>
          <w:i w:val="0"/>
          <w:color w:val="173D37"/>
          <w:sz w:val="12"/>
        </w:rPr>
        <w:t xml:space="preserve">IEEE - 802.11n-2009 (Wi-Fi 4 technical generation): </w:t>
      </w:r>
      <w:hyperlink r:id="rId19">
        <w:r>
          <w:rPr>
            <w:color w:val="0F5A3A"/>
            <w:u w:val="single"/>
          </w:rPr>
          <w:t>Open official source</w:t>
        </w:r>
      </w:hyperlink>
    </w:p>
    <w:p>
      <w:pPr>
        <w:spacing w:after="0"/>
      </w:pPr>
      <w:r>
        <w:rPr>
          <w:rFonts w:ascii="Arial" w:hAnsi="Arial"/>
          <w:b/>
          <w:i w:val="0"/>
          <w:color w:val="173D37"/>
          <w:sz w:val="12"/>
        </w:rPr>
        <w:t xml:space="preserve">IEEE - 802.11ac-2013 (Wi-Fi 5 technical generation): </w:t>
      </w:r>
      <w:hyperlink r:id="rId20">
        <w:r>
          <w:rPr>
            <w:color w:val="0F5A3A"/>
            <w:u w:val="single"/>
          </w:rPr>
          <w:t>Open official source</w:t>
        </w:r>
      </w:hyperlink>
    </w:p>
    <w:p>
      <w:pPr>
        <w:spacing w:after="0"/>
      </w:pPr>
      <w:r>
        <w:rPr>
          <w:rFonts w:ascii="Arial" w:hAnsi="Arial"/>
          <w:b/>
          <w:i w:val="0"/>
          <w:color w:val="173D37"/>
          <w:sz w:val="12"/>
        </w:rPr>
        <w:t xml:space="preserve">IEEE - 802.11ax-2021 (Wi-Fi 6 high-efficiency generation): </w:t>
      </w:r>
      <w:hyperlink r:id="rId21">
        <w:r>
          <w:rPr>
            <w:color w:val="0F5A3A"/>
            <w:u w:val="single"/>
          </w:rPr>
          <w:t>Open official source</w:t>
        </w:r>
      </w:hyperlink>
    </w:p>
    <w:p>
      <w:pPr>
        <w:spacing w:after="0"/>
      </w:pPr>
      <w:r>
        <w:rPr>
          <w:rFonts w:ascii="Arial" w:hAnsi="Arial"/>
          <w:b/>
          <w:i w:val="0"/>
          <w:color w:val="173D37"/>
          <w:sz w:val="12"/>
        </w:rPr>
        <w:t xml:space="preserve">IEEE - 802.11be-2024 (Wi-Fi 7 / EHT): </w:t>
      </w:r>
      <w:hyperlink r:id="rId22">
        <w:r>
          <w:rPr>
            <w:color w:val="0F5A3A"/>
            <w:u w:val="single"/>
          </w:rPr>
          <w:t>Open official source</w:t>
        </w:r>
      </w:hyperlink>
    </w:p>
    <w:p>
      <w:pPr>
        <w:spacing w:after="0"/>
      </w:pPr>
      <w:r>
        <w:rPr>
          <w:b/>
          <w:sz w:val="12"/>
        </w:rPr>
        <w:t xml:space="preserve">United States - FCC 6 GHz unlicensed Wi-Fi rules: </w:t>
      </w:r>
      <w:hyperlink r:id="rId23">
        <w:r>
          <w:rPr>
            <w:color w:val="0F5A3A"/>
            <w:u w:val="single"/>
          </w:rPr>
          <w:t>Open official source</w:t>
        </w:r>
      </w:hyperlink>
    </w:p>
    <w:p>
      <w:pPr>
        <w:spacing w:after="0"/>
      </w:pPr>
      <w:r>
        <w:rPr>
          <w:b/>
          <w:sz w:val="12"/>
        </w:rPr>
        <w:t xml:space="preserve">UK / EU lower-6-GHz regulatory sources: </w:t>
      </w:r>
      <w:hyperlink r:id="rId24">
        <w:r>
          <w:rPr>
            <w:color w:val="0F5A3A"/>
            <w:u w:val="single"/>
          </w:rPr>
          <w:t>Ofcom</w:t>
        </w:r>
      </w:hyperlink>
      <w:r>
        <w:t xml:space="preserve"> · </w:t>
      </w:r>
      <w:hyperlink r:id="rId25">
        <w:r>
          <w:rPr>
            <w:color w:val="0F5A3A"/>
            <w:u w:val="single"/>
          </w:rPr>
          <w:t>European Commission</w:t>
        </w:r>
      </w:hyperlink>
    </w:p>
    <w:p>
      <w:pPr>
        <w:spacing w:after="0" w:line="240" w:lineRule="auto"/>
      </w:pPr>
      <w:r>
        <w:rPr>
          <w:rFonts w:ascii="Arial" w:hAnsi="Arial"/>
          <w:b w:val="0"/>
          <w:i w:val="0"/>
          <w:color w:val="31453A"/>
          <w:sz w:val="12"/>
        </w:rPr>
        <w:t>General information only. ONOCRA does not operate a test laboratory and should not convert theoretical PHY rates, aggregate marketing numbers or generation labels into guaranteed household performance. Verify the exact router/client SKU, regulatory domain, firmware, band/channel support and real environment before publishing a recommendation.</w:t>
      </w:r>
    </w:p>
    <w:p>
      <w:pPr>
        <w:pStyle w:val="ONOCRASmall"/>
        <w:spacing w:before="40" w:after="0"/>
      </w:pPr>
      <w:r>
        <w:rPr>
          <w:rFonts w:ascii="Arial" w:hAnsi="Arial"/>
          <w:b w:val="0"/>
          <w:i w:val="0"/>
          <w:color w:val="66756D"/>
          <w:sz w:val="12"/>
        </w:rPr>
        <w:t>ONOCRA · Independent, evidence-first technology guidance for households                                      Page 6</w:t>
      </w:r>
    </w:p>
    <w:sectPr w:rsidR="00FC693F" w:rsidRPr="0006063C" w:rsidSect="00034616">
      <w:pgSz w:w="16834" w:h="11909" w:orient="landscape"/>
      <w:pgMar w:top="490" w:right="562" w:bottom="490" w:left="5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1453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F5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NOCRASmall">
    <w:name w:val="ONOCRA Small"/>
    <w:rPr>
      <w:rFonts w:ascii="Arial" w:hAnsi="Arial"/>
      <w:color w:val="66756D"/>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fcom.org.uk/phones-and-broadband/vulnerable-customers/stay-connected-in-severe-weather" TargetMode="External"/><Relationship Id="rId10" Type="http://schemas.openxmlformats.org/officeDocument/2006/relationships/hyperlink" Target="https://www.att.com/support/article/internet/KM1041593/" TargetMode="External"/><Relationship Id="rId11" Type="http://schemas.openxmlformats.org/officeDocument/2006/relationships/hyperlink" Target="https://www.telekom.de/hilfe/downloads/bedienungsanleitung-speedport-smart-4-plus.pdf" TargetMode="External"/><Relationship Id="rId12" Type="http://schemas.openxmlformats.org/officeDocument/2006/relationships/hyperlink" Target="https://starlink.com/us/support/article/18836c7e-2d97-6153-fe67-c18427bd0558" TargetMode="External"/><Relationship Id="rId13" Type="http://schemas.openxmlformats.org/officeDocument/2006/relationships/hyperlink" Target="https://www.openreach.com/fibre-broadband/superfast-fibre-broadband" TargetMode="External"/><Relationship Id="rId14" Type="http://schemas.openxmlformats.org/officeDocument/2006/relationships/hyperlink" Target="https://www.openreach.com/news/openreach-accelerates-copper-retirement-across-600000-more-uk-premises/" TargetMode="External"/><Relationship Id="rId15" Type="http://schemas.openxmlformats.org/officeDocument/2006/relationships/hyperlink" Target="https://www.ofcom.org.uk/phones-and-broadband/landline-phones/future-of-landline-calls" TargetMode="External"/><Relationship Id="rId16" Type="http://schemas.openxmlformats.org/officeDocument/2006/relationships/hyperlink" Target="https://www.bundesnetzagentur.de/DE/Vportal/TK/InternetTelefon/GlasfaserStattKupfer/_faq/_table1.html" TargetMode="External"/><Relationship Id="rId17" Type="http://schemas.openxmlformats.org/officeDocument/2006/relationships/hyperlink" Target="https://www.bundesnetzagentur.de/SharedDocs/Pressemitteilungen/EN/2026/20260119_Regulatory_KGM.html" TargetMode="External"/><Relationship Id="rId18" Type="http://schemas.openxmlformats.org/officeDocument/2006/relationships/hyperlink" Target="https://docs.fcc.gov/public/attachments/DOC-421664A1.pdf" TargetMode="External"/><Relationship Id="rId19" Type="http://schemas.openxmlformats.org/officeDocument/2006/relationships/hyperlink" Target="https://standards.ieee.org/ieee/802.11n/3952/" TargetMode="External"/><Relationship Id="rId20" Type="http://schemas.openxmlformats.org/officeDocument/2006/relationships/hyperlink" Target="https://standards.ieee.org/ieee/802.11ac/4473/" TargetMode="External"/><Relationship Id="rId21" Type="http://schemas.openxmlformats.org/officeDocument/2006/relationships/hyperlink" Target="https://standards.ieee.org/ieee/802.11ax/7180/" TargetMode="External"/><Relationship Id="rId22" Type="http://schemas.openxmlformats.org/officeDocument/2006/relationships/hyperlink" Target="https://standards.ieee.org/ieee/802.11be/7516/" TargetMode="External"/><Relationship Id="rId23" Type="http://schemas.openxmlformats.org/officeDocument/2006/relationships/hyperlink" Target="https://www.fcc.gov/document/fcc-opens-6-ghz-band-wi-fi-and-other-unlicensed-uses-0" TargetMode="External"/><Relationship Id="rId24" Type="http://schemas.openxmlformats.org/officeDocument/2006/relationships/hyperlink" Target="https://www.ofcom.org.uk/spectrum/frequencies/improving-spectrum-access-for-wi-fi" TargetMode="External"/><Relationship Id="rId25" Type="http://schemas.openxmlformats.org/officeDocument/2006/relationships/hyperlink" Target="https://digital-strategy.ec.europa.eu/en/policies/uses-radio-spect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 Generations Explained: Wi-Fi 4, 5, 6, 6E and 7</dc:title>
  <dc:subject>ONOCRA Home Internet &amp; Wi-Fi - Wi-Fi &amp; Mesh Guide WLAN-01</dc:subject>
  <dc:creator>ONOCRA</dc:creator>
  <cp:keywords>ONOCRA, Wi-Fi 4, Wi-Fi 5, Wi-Fi 6, Wi-Fi 6E, Wi-Fi 7, 802.11n, 802.11ac, 802.11ax, 802.11be</cp:keywords>
  <dc:description>Evidence snapshot checked 20 October 2026.</dc:description>
  <cp:lastModifiedBy/>
  <cp:revision>1</cp:revision>
  <dcterms:created xsi:type="dcterms:W3CDTF">2013-12-23T23:15:00Z</dcterms:created>
  <dcterms:modified xsi:type="dcterms:W3CDTF">2013-12-23T23:15:00Z</dcterms:modified>
  <cp:category/>
</cp:coreProperties>
</file>