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長寿化が進むなか、金融庁 金融審議会の報告書「高齢社会における資産形成・管理」（2019年）でも、ライフステージに応じて早めに資産形成・管理を考えることの大切さとともに、顧客の立場に立って幅広い相談に応じるアドバイザーの充実が求められています。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医療・介護の現場経験とFPの知見を生かし、職員の皆さまの身近な相談役として、職員会議などの時間を使った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給与明細と社会保険の見方、NISA・iDeCoの基本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病気やケガで働けなくなったときのお金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高額療養費・傷病手当金・障害年金など公的保障と、足りない分の備え方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ねんきん定期便の見方と老後のお金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年金の受け取り見込みの確認、老後に必要なお金の考え方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全職員（特に40代以上）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写真</w:t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40" w:line="276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2026-10-09T11:55:00.680Z</dcterms:created>
  <dcterms:modified xsi:type="dcterms:W3CDTF">2026-10-09T11:55:00.680Z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