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0" w:before="0"/>
        <w:jc w:val="center"/>
      </w:pPr>
      <w:r>
        <w:rPr>
          <w:rFonts w:ascii="Arial" w:cs="Arial" w:eastAsia="Arial" w:hAnsi="Arial"/>
          <w:b/>
          <w:bCs/>
          <w:color w:val="1B3A6B"/>
          <w:sz w:val="56"/>
          <w:szCs w:val="56"/>
        </w:rPr>
        <w:t xml:space="preserve">BIA'NET TECH LTD.</w:t>
      </w:r>
    </w:p>
    <w:p>
      <w:pPr>
        <w:spacing w:after="0" w:before="80"/>
        <w:jc w:val="center"/>
      </w:pPr>
      <w:r>
        <w:rPr>
          <w:rFonts w:ascii="Arial" w:cs="Arial" w:eastAsia="Arial" w:hAnsi="Arial"/>
          <w:i/>
          <w:iCs/>
          <w:color w:val="0F6E56"/>
          <w:sz w:val="32"/>
          <w:szCs w:val="32"/>
        </w:rPr>
        <w:t xml:space="preserve">Agri-Tech &amp; Digital Platform</w:t>
      </w:r>
    </w:p>
    <w:p>
      <w:pPr>
        <w:spacing w:after="0" w:before="240"/>
      </w:pPr>
      <w:r>
        <w:t xml:space="preserve"/>
      </w:r>
    </w:p>
    <w:p>
      <w:pPr>
        <w:pBdr>
          <w:bottom w:val="single" w:color="1B3A6B" w:sz="8" w:space="1"/>
        </w:pBdr>
        <w:spacing w:after="0" w:before="0"/>
        <w:jc w:val="center"/>
      </w:pPr>
      <w:r>
        <w:t xml:space="preserve"/>
      </w:r>
    </w:p>
    <w:p>
      <w:pPr>
        <w:spacing w:after="0" w:before="240"/>
      </w:pPr>
      <w:r>
        <w:t xml:space="preserve"/>
      </w:r>
    </w:p>
    <w:p>
      <w:pPr>
        <w:spacing w:after="0" w:before="0"/>
        <w:jc w:val="center"/>
      </w:pPr>
      <w:r>
        <w:rPr>
          <w:rFonts w:ascii="Arial" w:cs="Arial" w:eastAsia="Arial" w:hAnsi="Arial"/>
          <w:b/>
          <w:bCs/>
          <w:color w:val="444444"/>
          <w:sz w:val="28"/>
          <w:szCs w:val="28"/>
        </w:rPr>
        <w:t xml:space="preserve">FULL TECHNICAL PROJECT DOCUMENT</w:t>
      </w:r>
    </w:p>
    <w:p>
      <w:pPr>
        <w:spacing w:after="0" w:before="80"/>
        <w:jc w:val="center"/>
      </w:pPr>
      <w:r>
        <w:rPr>
          <w:rFonts w:ascii="Arial" w:cs="Arial" w:eastAsia="Arial" w:hAnsi="Arial"/>
          <w:color w:val="666666"/>
          <w:sz w:val="22"/>
          <w:szCs w:val="22"/>
        </w:rPr>
        <w:t xml:space="preserve">Phase-by-Phase Build Plan  •  MVP Specifications  •  Backend &amp; Webapp Developer Prompts</w:t>
      </w:r>
    </w:p>
    <w:p>
      <w:pPr>
        <w:spacing w:after="0" w:before="4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1B3A6B" w:sz="1"/>
              <w:left w:val="single" w:color="1B3A6B" w:sz="1"/>
              <w:bottom w:val="single" w:color="1B3A6B" w:sz="1"/>
              <w:right w:val="single" w:color="1B3A6B" w:sz="1"/>
            </w:tcBorders>
            <w:shd w:fill="E6F1FB" w:val="clear"/>
            <w:tcMar>
              <w:top w:type="dxa" w:w="180"/>
              <w:left w:type="dxa" w:w="240"/>
              <w:bottom w:type="dxa" w:w="180"/>
              <w:right w:type="dxa" w:w="240"/>
            </w:tcMar>
          </w:tcPr>
          <w:p>
            <w:pPr>
              <w:spacing w:after="60" w:before="0"/>
              <w:jc w:val="center"/>
            </w:pPr>
            <w:r>
              <w:rPr>
                <w:rFonts w:ascii="Arial" w:cs="Arial" w:eastAsia="Arial" w:hAnsi="Arial"/>
                <w:b/>
                <w:bCs/>
                <w:color w:val="1B3A6B"/>
                <w:sz w:val="20"/>
                <w:szCs w:val="20"/>
              </w:rPr>
              <w:t xml:space="preserve">Platforms: Seed (B2C/B2B Marketplace)  +  Bartar (Commodity Exchange)</w:t>
            </w:r>
          </w:p>
          <w:p>
            <w:pPr>
              <w:spacing w:after="60" w:before="0"/>
              <w:jc w:val="center"/>
            </w:pPr>
            <w:r>
              <w:rPr>
                <w:rFonts w:ascii="Arial" w:cs="Arial" w:eastAsia="Arial" w:hAnsi="Arial"/>
                <w:color w:val="444444"/>
                <w:sz w:val="19"/>
                <w:szCs w:val="19"/>
              </w:rPr>
              <w:t xml:space="preserve">Stack: Flutter  •  React  •  Node.js  •  Python  •  PostgreSQL  •  MongoDB  •  AWS</w:t>
            </w:r>
          </w:p>
          <w:p>
            <w:pPr>
              <w:spacing w:after="0" w:before="0"/>
              <w:jc w:val="center"/>
            </w:pPr>
            <w:r>
              <w:rPr>
                <w:rFonts w:ascii="Arial" w:cs="Arial" w:eastAsia="Arial" w:hAnsi="Arial"/>
                <w:color w:val="444444"/>
                <w:sz w:val="19"/>
                <w:szCs w:val="19"/>
              </w:rPr>
              <w:t xml:space="preserve">Target Launch: Q1 2027  •  Startup Capital: ₦392M  •  Year 1 Revenue Target: ₦2.45B</w:t>
            </w:r>
          </w:p>
        </w:tc>
      </w:tr>
    </w:tbl>
    <w:p>
      <w:r>
        <w:br w:type="page"/>
      </w:r>
    </w:p>
    <w:p>
      <w:pPr>
        <w:pStyle w:val="Heading1"/>
        <w:pBdr>
          <w:bottom w:val="single" w:color="1B3A6B" w:sz="6" w:space="6"/>
        </w:pBdr>
        <w:spacing w:after="120" w:before="360"/>
      </w:pPr>
      <w:r>
        <w:rPr>
          <w:rFonts w:ascii="Arial" w:cs="Arial" w:eastAsia="Arial" w:hAnsi="Arial"/>
          <w:b/>
          <w:bCs/>
          <w:color w:val="1B3A6B"/>
          <w:sz w:val="32"/>
          <w:szCs w:val="32"/>
        </w:rPr>
        <w:t xml:space="preserve">1. System Architecture Overview</w:t>
      </w:r>
    </w:p>
    <w:p>
      <w:pPr>
        <w:spacing w:after="80" w:before="60"/>
      </w:pPr>
      <w:r>
        <w:rPr>
          <w:rFonts w:ascii="Arial" w:cs="Arial" w:eastAsia="Arial" w:hAnsi="Arial"/>
          <w:b w:val="false"/>
          <w:bCs w:val="false"/>
          <w:i w:val="false"/>
          <w:iCs w:val="false"/>
          <w:color w:val="1A1A1A"/>
          <w:sz w:val="20"/>
          <w:szCs w:val="20"/>
        </w:rPr>
        <w:t xml:space="preserve">Bia'net Tech Ltd. is built as a single unified infrastructure with two distinct platform faces: Seed and Bartar. They share the same backend identity, payments, logistics, and AI layers, but expose different UIs and business logic. Think of it as one operating system running two applications — they share the kernel but present differently to the user.</w:t>
      </w:r>
    </w:p>
    <w:p>
      <w:pPr>
        <w:spacing w:after="0" w:before="120"/>
      </w:pPr>
      <w:r>
        <w:t xml:space="preserve"/>
      </w:r>
    </w:p>
    <w:p>
      <w:pPr>
        <w:pStyle w:val="Heading2"/>
        <w:spacing w:after="100" w:before="280"/>
      </w:pPr>
      <w:r>
        <w:rPr>
          <w:rFonts w:ascii="Arial" w:cs="Arial" w:eastAsia="Arial" w:hAnsi="Arial"/>
          <w:b/>
          <w:bCs/>
          <w:color w:val="1B3A6B"/>
          <w:sz w:val="26"/>
          <w:szCs w:val="26"/>
        </w:rPr>
        <w:t xml:space="preserve">1.1 The Two-Platform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Dimension</w:t>
            </w:r>
          </w:p>
        </w:tc>
        <w:tc>
          <w:tcPr>
            <w:tcW w:type="dxa" w:w="65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Seed</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Agricultural marketplace. B2C + B2B. Farmers, vendors, wholesalers, retailers, consumers. Mobile-first (Flutter). Fixed-price listings, orders, escrow payments. 3-5% commission.</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Bartar</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Commodity exchange. B2B only. Cooperatives, exporters, institutional traders. Web-first (React). RFQ/offer matching, contract generation, bulk escrow. 2-4% commission.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Shared infrastructure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Auth &amp; identity, KYC verification, payments &amp; escrow, logistics coordination API, AI/ML layer, notifications, admin dashboard, analytics pipeline.</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Architectural pattern</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Modular monolith in Phase 1. Shared PostgreSQL database with schema-level separation. Split into microservices at scale (Phase 3+).</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Key design principle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Separate systems from the user's perspective. One system from the engineering perspective. All user identities, transactions, and logistics flow through one backend.</w:t>
            </w:r>
          </w:p>
        </w:tc>
      </w:tr>
    </w:tbl>
    <w:p>
      <w:pPr>
        <w:spacing w:after="0" w:before="120"/>
      </w:pPr>
      <w:r>
        <w:t xml:space="preserve"/>
      </w:r>
    </w:p>
    <w:p>
      <w:pPr>
        <w:pStyle w:val="Heading2"/>
        <w:spacing w:after="100" w:before="280"/>
      </w:pPr>
      <w:r>
        <w:rPr>
          <w:rFonts w:ascii="Arial" w:cs="Arial" w:eastAsia="Arial" w:hAnsi="Arial"/>
          <w:b/>
          <w:bCs/>
          <w:color w:val="1B3A6B"/>
          <w:sz w:val="26"/>
          <w:szCs w:val="26"/>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Layer</w:t>
            </w:r>
          </w:p>
        </w:tc>
        <w:tc>
          <w:tcPr>
            <w:tcW w:type="dxa" w:w="328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Technology</w:t>
            </w:r>
          </w:p>
        </w:tc>
        <w:tc>
          <w:tcPr>
            <w:tcW w:type="dxa" w:w="328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Purpose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Mobile frontend</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Flutter (Dart)</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Seed mobile app — Android first, iOS alongside. Single codebase.</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Web frontend</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React (TypeScript)</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Bartar web platform + Seed vendor web dashboard + internal admin panel.</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Backend API</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Node.js (Fastify)</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Core REST API. Fastify chosen over Express for performance and schema validation.</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AI/ML services</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Python (FastAPI)</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Recommendation engine, pricing analytics, fraud detection. Separate Python service.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Primary database</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PostgreSQL (RDS)</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All transactional data: users, orders, payments, deals, KYC records.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Secondary database</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MongoDB Atlas</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Unstructured data: chat messages, activity logs, product reviews, audit trails.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Cache &amp; sessions</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Redis (ElastiCache)</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JWT session tokens, listing search cache, rate limiting counters.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File storage</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AWS S3 + CloudFront</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Product images, vendor docs, KYC documents, trade contracts (PDFs).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Cloud platform</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AWS (primary)</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ECS Fargate, RDS, ElastiCache, SQS, SNS, Lambda, S3, CloudFront, WAF.</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AI infrastructure</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Google Cloud</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Vertex AI for TensorFlow model training/serving, BigQuery for analytics.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Real-time</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Socket.io (on ECS)</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In-app messaging, live notifications, order status updates.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Payments</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Paystack + Flutterwave</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NGN transactions, escrow holds, vendor payouts. Both integrated for redundancy.</w:t>
            </w:r>
          </w:p>
        </w:tc>
      </w:tr>
    </w:tbl>
    <w:p>
      <w:r>
        <w:br w:type="page"/>
      </w:r>
    </w:p>
    <w:p>
      <w:pPr>
        <w:pStyle w:val="Heading1"/>
        <w:pBdr>
          <w:bottom w:val="single" w:color="1B3A6B" w:sz="6" w:space="6"/>
        </w:pBdr>
        <w:spacing w:after="120" w:before="360"/>
      </w:pPr>
      <w:r>
        <w:rPr>
          <w:rFonts w:ascii="Arial" w:cs="Arial" w:eastAsia="Arial" w:hAnsi="Arial"/>
          <w:b/>
          <w:bCs/>
          <w:color w:val="1B3A6B"/>
          <w:sz w:val="32"/>
          <w:szCs w:val="32"/>
        </w:rPr>
        <w:t xml:space="preserve">2. Database Design &amp; Entity Relationships</w:t>
      </w:r>
    </w:p>
    <w:p>
      <w:pPr>
        <w:spacing w:after="80" w:before="60"/>
      </w:pPr>
      <w:r>
        <w:rPr>
          <w:rFonts w:ascii="Arial" w:cs="Arial" w:eastAsia="Arial" w:hAnsi="Arial"/>
          <w:b w:val="false"/>
          <w:bCs w:val="false"/>
          <w:i w:val="false"/>
          <w:iCs w:val="false"/>
          <w:color w:val="1A1A1A"/>
          <w:sz w:val="20"/>
          <w:szCs w:val="20"/>
        </w:rPr>
        <w:t xml:space="preserve">The database is the heart of the entire system. Because Seed and Bartar are separate products sharing one infrastructure, the schema must be designed to clearly separate domain concerns while enabling shared identity, payments, and analytics. PostgreSQL is the source of truth for all transactional data.</w:t>
      </w:r>
    </w:p>
    <w:p>
      <w:pPr>
        <w:spacing w:after="0" w:before="120"/>
      </w:pPr>
      <w:r>
        <w:t xml:space="preserve"/>
      </w:r>
    </w:p>
    <w:p>
      <w:pPr>
        <w:pStyle w:val="Heading2"/>
        <w:spacing w:after="100" w:before="280"/>
      </w:pPr>
      <w:r>
        <w:rPr>
          <w:rFonts w:ascii="Arial" w:cs="Arial" w:eastAsia="Arial" w:hAnsi="Arial"/>
          <w:b/>
          <w:bCs/>
          <w:color w:val="1B3A6B"/>
          <w:sz w:val="26"/>
          <w:szCs w:val="26"/>
        </w:rPr>
        <w:t xml:space="preserve">2.1 Core Database Principles</w:t>
      </w:r>
    </w:p>
    <w:p>
      <w:pPr>
        <w:pStyle w:val="ListParagraph"/>
        <w:numPr>
          <w:ilvl w:val="0"/>
          <w:numId w:val="2"/>
        </w:numPr>
        <w:spacing w:after="40" w:before="40"/>
      </w:pPr>
      <w:r>
        <w:rPr>
          <w:rFonts w:ascii="Arial" w:cs="Arial" w:eastAsia="Arial" w:hAnsi="Arial"/>
          <w:color w:val="1A1A1A"/>
          <w:sz w:val="20"/>
          <w:szCs w:val="20"/>
        </w:rPr>
        <w:t xml:space="preserve">All primary keys are UUIDs (not auto-increment integers) — required for distributed systems and future microservice splits.</w:t>
      </w:r>
    </w:p>
    <w:p>
      <w:pPr>
        <w:pStyle w:val="ListParagraph"/>
        <w:numPr>
          <w:ilvl w:val="0"/>
          <w:numId w:val="2"/>
        </w:numPr>
        <w:spacing w:after="40" w:before="40"/>
      </w:pPr>
      <w:r>
        <w:rPr>
          <w:rFonts w:ascii="Arial" w:cs="Arial" w:eastAsia="Arial" w:hAnsi="Arial"/>
          <w:color w:val="1A1A1A"/>
          <w:sz w:val="20"/>
          <w:szCs w:val="20"/>
        </w:rPr>
        <w:t xml:space="preserve">Every table has created_at, updated_at (auto-managed by trigger), and deleted_at (soft delete — never hard delete records).</w:t>
      </w:r>
    </w:p>
    <w:p>
      <w:pPr>
        <w:pStyle w:val="ListParagraph"/>
        <w:numPr>
          <w:ilvl w:val="0"/>
          <w:numId w:val="2"/>
        </w:numPr>
        <w:spacing w:after="40" w:before="40"/>
      </w:pPr>
      <w:r>
        <w:rPr>
          <w:rFonts w:ascii="Arial" w:cs="Arial" w:eastAsia="Arial" w:hAnsi="Arial"/>
          <w:color w:val="1A1A1A"/>
          <w:sz w:val="20"/>
          <w:szCs w:val="20"/>
        </w:rPr>
        <w:t xml:space="preserve">Foreign key constraints are enforced at the database level, not just application level.</w:t>
      </w:r>
    </w:p>
    <w:p>
      <w:pPr>
        <w:pStyle w:val="ListParagraph"/>
        <w:numPr>
          <w:ilvl w:val="0"/>
          <w:numId w:val="2"/>
        </w:numPr>
        <w:spacing w:after="40" w:before="40"/>
      </w:pPr>
      <w:r>
        <w:rPr>
          <w:rFonts w:ascii="Arial" w:cs="Arial" w:eastAsia="Arial" w:hAnsi="Arial"/>
          <w:color w:val="1A1A1A"/>
          <w:sz w:val="20"/>
          <w:szCs w:val="20"/>
        </w:rPr>
        <w:t xml:space="preserve">Seed and Bartar share the users table but have separate vendor_profiles and enterprise_accounts tables.</w:t>
      </w:r>
    </w:p>
    <w:p>
      <w:pPr>
        <w:pStyle w:val="ListParagraph"/>
        <w:numPr>
          <w:ilvl w:val="0"/>
          <w:numId w:val="2"/>
        </w:numPr>
        <w:spacing w:after="40" w:before="40"/>
      </w:pPr>
      <w:r>
        <w:rPr>
          <w:rFonts w:ascii="Arial" w:cs="Arial" w:eastAsia="Arial" w:hAnsi="Arial"/>
          <w:color w:val="1A1A1A"/>
          <w:sz w:val="20"/>
          <w:szCs w:val="20"/>
        </w:rPr>
        <w:t xml:space="preserve">All financial amounts stored in kobo (integer), never as floats — avoids floating-point rounding errors.</w:t>
      </w:r>
    </w:p>
    <w:p>
      <w:pPr>
        <w:pStyle w:val="ListParagraph"/>
        <w:numPr>
          <w:ilvl w:val="0"/>
          <w:numId w:val="2"/>
        </w:numPr>
        <w:spacing w:after="40" w:before="40"/>
      </w:pPr>
      <w:r>
        <w:rPr>
          <w:rFonts w:ascii="Arial" w:cs="Arial" w:eastAsia="Arial" w:hAnsi="Arial"/>
          <w:color w:val="1A1A1A"/>
          <w:sz w:val="20"/>
          <w:szCs w:val="20"/>
        </w:rPr>
        <w:t xml:space="preserve">Audit trail: every state change on orders, deals, and payments is logged to an events table.</w:t>
      </w:r>
    </w:p>
    <w:p>
      <w:pPr>
        <w:spacing w:after="0" w:before="120"/>
      </w:pPr>
      <w:r>
        <w:t xml:space="preserve"/>
      </w:r>
    </w:p>
    <w:p>
      <w:pPr>
        <w:pStyle w:val="Heading2"/>
        <w:spacing w:after="100" w:before="280"/>
      </w:pPr>
      <w:r>
        <w:rPr>
          <w:rFonts w:ascii="Arial" w:cs="Arial" w:eastAsia="Arial" w:hAnsi="Arial"/>
          <w:b/>
          <w:bCs/>
          <w:color w:val="1B3A6B"/>
          <w:sz w:val="26"/>
          <w:szCs w:val="26"/>
        </w:rPr>
        <w:t xml:space="preserve">2.2 Entity Relationship Overview</w:t>
      </w:r>
    </w:p>
    <w:p>
      <w:pPr>
        <w:spacing w:after="80" w:before="60"/>
      </w:pPr>
      <w:r>
        <w:rPr>
          <w:rFonts w:ascii="Arial" w:cs="Arial" w:eastAsia="Arial" w:hAnsi="Arial"/>
          <w:b w:val="false"/>
          <w:bCs w:val="false"/>
          <w:i w:val="false"/>
          <w:iCs w:val="false"/>
          <w:color w:val="444444"/>
          <w:sz w:val="20"/>
          <w:szCs w:val="20"/>
        </w:rPr>
        <w:t xml:space="preserve">The schema is organized into five domain groups: Identity (shared), Seed Marketplace, Bartar Exchange, Payments (shared), and Logistics (shared). Relationships flow as follows: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B3A6B"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IDENTITY DOMAIN — Shared across Seed and Bartar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Table</w:t>
            </w:r>
          </w:p>
        </w:tc>
        <w:tc>
          <w:tcPr>
            <w:tcW w:type="dxa" w:w="65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 &amp; Key Fields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users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Master identity table. id (uuid PK), phone (unique), email, role (enum: buyer|vendor|enterprise|admin), kyc_status (enum: pending|verified|rejected|suspended), bvn_verified (bool), nin_verified (bool), face_verified (bool), cac_verified (bool), nepc_verified (bool), is_active (bool), created_at, updated_at, deleted_at.</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user_sessions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Active sessions. id, user_id (FK users), refresh_token (hashed), device_fingerprint, ip_address, expires_at, revoked_at. One user can have multiple sessions (multi-device).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kyc_records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Audit trail of all KYC attempts. id, user_id (FK users), kyc_type (enum: bvn|nin|face|cac|nepc), provider (e.g. smile_identity), provider_ref, status, raw_response (jsonb), verified_at. Never delete — legal requirement.</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vendor_profiles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Seed vendor details. id, user_id (FK users, unique), business_name, business_category, state, lga, address, bank_account_no, bank_code, bank_name, rating (decimal), total_gmv (bigint, kobo), approval_status (enum: pending|approved|suspended|rejected), approved_by (FK users), approved_at.</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enterprise_accounts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Bartar enterprise details. id, user_id (FK users, unique), company_name, cac_reg_number, nepc_license_number, company_type (enum: cooperative|exporter|importer|trader|processor), state, annual_trade_volume_naira (bigint), approval_status, approved_by (FK users), approved_at.</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notifications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All system notifications. id, user_id (FK users), type (enum: order_update|payment|kyc|message|system), title, body, data (jsonb — extra payload), read_at, delivery_channel (push|sms|email|in_app).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0F6E56"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SEED MARKETPLACE DOMAIN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Table</w:t>
            </w:r>
          </w:p>
        </w:tc>
        <w:tc>
          <w:tcPr>
            <w:tcW w:type="dxa" w:w="65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 &amp; Key Fields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categories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Product taxonomy. id, name, slug (unique), parent_id (FK categories — for subcategories), icon_url, is_active. Seeded by admin.</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listings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Product listings. id, vendor_id (FK vendor_profiles), category_id (FK categories), title, description, price (bigint, kobo), unit (enum: kg|bag|crate|litre|piece|dozen), moq (int — minimum order qty), available_qty (int), images (jsonb — array of S3 URLs), location_state, location_lga, location_address, status (enum: active|paused|out_of_stock|deleted), view_count, is_featured (bool — paid feature), featured_until (timestamp), deleted_at.</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listing_tags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Many-to-many: listings ↔ search tags. listing_id (FK), tag (text). Enables flexible search beyond category.</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carts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Buyer shopping carts. id, user_id (FK users, unique), items (jsonb — array of {listing_id, qty, unit_price_at_add}), last_modified_at. One cart per user, replaced on checkout.</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orders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Seed orders. id, buyer_id (FK users), vendor_id (FK vendor_profiles), status (enum: pending_payment|paid|confirmed|in_transit|delivered|completed|disputed|cancelled|refunded), items (jsonb — snapshot of order lines with prices at order time), subtotal (bigint, kobo), commission_amount (bigint, kobo), platform_fee (bigint, kobo), delivery_fee (bigint, kobo), total_amount (bigint, kobo), delivery_address (jsonb), delivery_notes, estimated_delivery_date, actual_delivery_date, cancelled_reason.</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order_events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Immutable audit log for orders. id, order_id (FK orders), event_type (text), actor_id (FK users), old_status, new_status, notes, metadata (jsonb), created_at. Append-only — no updates ever.</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disputes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Order disputes. id, order_id (FK orders, unique), raised_by (FK users), against_id (FK users), reason (enum: not_delivered|wrong_item|quality_issue|fraud|other), description, evidence_urls (jsonb), status (enum: open|under_review|resolved_buyer|resolved_vendor|escalated), resolved_by (FK users — admin), resolution_notes, resolved_at.</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reviews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Vendor/listing reviews. id, order_id (FK orders, unique), reviewer_id (FK users), vendor_id (FK vendor_profiles), listing_id (FK listings), rating (int 1-5), comment, is_verified_purchase (always true — linked to order), is_visible (bool — admin can hide), created_at.</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messages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In-app chat. id, order_id (FK orders — chat is scoped to an order), sender_id (FK users), receiver_id (FK users), content (text), is_read (bool), read_at, attachment_url. Stored in MongoDB in production; this table is the relational index only.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854F0B"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BARTAR COMMODITY EXCHANGE DOMAIN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Table</w:t>
            </w:r>
          </w:p>
        </w:tc>
        <w:tc>
          <w:tcPr>
            <w:tcW w:type="dxa" w:w="65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 &amp; Key Fields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commodity_types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Reference data. id, name (e.g. Sesame), scientific_name, category (grain|legume|root|spice|cash_crop), standard_grades (jsonb — e.g. [{grade:'A', moisture_max:9}]), unit_of_measure (kg|tonne), is_active.</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commodity_offers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Sell-side listings on Bartar. id, seller_id (FK enterprise_accounts), commodity_type_id (FK commodity_types), grade, quantity_kg (bigint), price_per_kg (bigint, kobo), min_lot_kg (bigint), location_state, warehouse_address, moisture_content (decimal), delivery_terms (enum: exw|fob|cif|delivered), available_from (date), expires_at (timestamp), documents (jsonb — lab reports, certifications), status (enum: active|reserved|sold|expired|withdrawn), view_count.</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rfq_requests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Buy-side requests for quotes. id, buyer_id (FK enterprise_accounts), commodity_type_id (FK commodity_types), grade_preference, quantity_kg_needed (bigint), price_ceiling_per_kg (bigint, kobo, optional), required_by (date), delivery_state, additional_specs (text), status (enum: open|matched|in_negotiation|fulfilled|expired|cancelled), expires_at.</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rfq_matches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System-generated matches between RFQs and offers. id, rfq_id (FK rfq_requests), offer_id (FK commodity_offers), match_score (decimal 0-1 — algorithm output), match_reason (jsonb), created_at, viewed_by_buyer_at, viewed_by_seller_at. Append-only.</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deals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Confirmed commodity trades. id, offer_id (FK commodity_offers), rfq_id (FK rfq_requests, nullable — deal can start from direct outreach), seller_id (FK enterprise_accounts), buyer_id (FK enterprise_accounts), commodity_type_id (FK commodity_types), grade, quantity_kg (bigint), agreed_price_per_kg (bigint, kobo), total_value (bigint, kobo), commission_amount (bigint, kobo), delivery_terms, delivery_address, contract_url (S3 URL), status (enum: negotiating|contract_sent|contract_signed|deposit_paid|in_transit|warehouse_received|quality_checked|final_payment_released|completed|disputed|cancelled), milestones (jsonb — array of milestone objects with name, amount_kobo, status, due_date).</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deal_events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Immutable audit log for deals. Same pattern as order_events. deal_id (FK deals), event_type, actor_id, old_status, new_status, notes, metadata, created_at.</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commodity_price_feed</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Time-series price data. id, commodity_type_id (FK commodity_types), grade, state, price_per_kg (bigint, kobo), source (enum: platform_transaction|manual_input|external_feed), recorded_at. Powers market intelligence dashboard. Never updated — only inserted.</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bartar_disputes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Deal disputes. Same structure as disputes but linked to deals instead of orders. id, deal_id (FK deals), raised_by, against_id, reason, description, evidence_urls, status, resolved_by, resolution_notes, resolved_at.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534AB7"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PAYMENTS DOMAIN — Shared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Table</w:t>
            </w:r>
          </w:p>
        </w:tc>
        <w:tc>
          <w:tcPr>
            <w:tcW w:type="dxa" w:w="65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 &amp; Key Fields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payment_transactions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Master payment ledger. id, reference (unique — used as idempotency key), user_id (FK users), entity_type (enum: order|deal), entity_id (FK — polymorphic: either orders.id or deals.id), amount (bigint, kobo), currency (default NGN), type (enum: payment|commission|payout|refund|escrow_hold|escrow_release), status (enum: pending|processing|successful|failed|reversed), provider (enum: paystack|flutterwave), provider_ref (provider's own transaction ID), provider_response (jsonb — full webhook payload), initiated_at, completed_at.</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escrow_accounts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Virtual escrow balances per entity. id, entity_type, entity_id, held_amount (bigint, kobo), status (enum: holding|partially_released|fully_released|refunded), release_conditions (jsonb — describes what triggers release), created_at, updated_at.</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vendor_wallets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Vendor/enterprise earnings balance. id, user_id (FK users, unique), available_balance (bigint, kobo — ready to withdraw), pending_balance (bigint, kobo — in escrow), total_earned (bigint, kobo), total_withdrawn (bigint, kobo), last_transaction_at.</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payout_requests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Vendor withdrawal requests. id, vendor_id (FK users), wallet_id (FK vendor_wallets), amount (bigint, kobo), bank_account_no, bank_code, bank_name, status (enum: pending|processing|completed|failed), provider_ref, initiated_at, completed_at, failure_reason.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commission_ledger</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Platform revenue tracking. id, transaction_id (FK payment_transactions), entity_type, entity_id, gross_amount (bigint, kobo), commission_rate (decimal), commission_amount (bigint, kobo), created_at. Append-only — source of truth for revenue reporting.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993C1D"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LOGISTICS DOMAIN — Shared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Table</w:t>
            </w:r>
          </w:p>
        </w:tc>
        <w:tc>
          <w:tcPr>
            <w:tcW w:type="dxa" w:w="65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 &amp; Key Fields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logistics_partners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Registered 3PL providers. id, name (e.g. GIG Logistics), api_base_url, api_key_encrypted, supported_states (jsonb), is_active, integration_type (enum: api|manual).</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shipments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Delivery tracking records. id, entity_type (order|deal), entity_id, logistics_partner_id (FK logistics_partners), tracking_number, pickup_address (jsonb), delivery_address (jsonb), status (enum: awaiting_pickup|picked_up|in_transit|out_for_delivery|delivered|failed|returned), estimated_delivery, actual_delivery, cost_kobo (bigint), tracking_events (jsonb — array of {timestamp, location, status, notes}), last_updated_at.</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logistics_quotes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Delivery cost quotes before shipment. id, entity_type, entity_id, logistics_partner_id, from_state, to_state, weight_kg (decimal), estimated_cost_kobo (bigint), valid_until, selected (bool). One record per partner per request.</w:t>
            </w:r>
          </w:p>
        </w:tc>
      </w:tr>
    </w:tbl>
    <w:p>
      <w:pPr>
        <w:spacing w:after="0" w:before="120"/>
      </w:pPr>
      <w:r>
        <w:t xml:space="preserve"/>
      </w:r>
    </w:p>
    <w:p>
      <w:pPr>
        <w:pStyle w:val="Heading2"/>
        <w:spacing w:after="100" w:before="280"/>
      </w:pPr>
      <w:r>
        <w:rPr>
          <w:rFonts w:ascii="Arial" w:cs="Arial" w:eastAsia="Arial" w:hAnsi="Arial"/>
          <w:b/>
          <w:bCs/>
          <w:color w:val="1B3A6B"/>
          <w:sz w:val="26"/>
          <w:szCs w:val="26"/>
        </w:rPr>
        <w:t xml:space="preserve">2.3 Key Relationships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Relationship</w:t>
            </w:r>
          </w:p>
        </w:tc>
        <w:tc>
          <w:tcPr>
            <w:tcW w:type="dxa" w:w="328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Type</w:t>
            </w:r>
          </w:p>
        </w:tc>
        <w:tc>
          <w:tcPr>
            <w:tcW w:type="dxa" w:w="328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Notes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users → vendor_profiles</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1:1 (optional)</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Not every user is a vendor. vendor_profiles.user_id is unique FK.</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users → enterprise_accounts</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1:1 (optional)</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Not every user is an enterprise. enterprise_accounts.user_id is unique FK.</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vendor_profiles → listings</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1:many</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One vendor can have many listings. listings.vendor_id FK.</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listings → orders (via items jsonb)</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many:many (denormalized)</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Order items snapshot listing data at order time — prices may change post-order.</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orders → payment_transactions</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1:many</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One order can have multiple transactions (initial payment, refund, re-payment).</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orders → escrow_accounts</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1:1</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One escrow per order. Released on delivery confirmation.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orders → shipments</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1:1 (Seed)</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One shipment per Seed order. Tracked separately.</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commodity_offers → rfq_matches</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1:many</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One offer can match many RFQs.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rfq_requests → rfq_matches</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1:many</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One RFQ can be matched to many offers.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rfq_matches → deals</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1:1 (optional)</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 deal may or may not originate from an RFQ match.</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deals → payment_transactions</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1:many</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Deals have milestone-based multi-transaction payments.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deals → escrow_accounts</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1:1</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One escrow per deal. Released per milestone.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deals → shipments</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1:many (Bartar)</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Large deals may have multiple shipment legs.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vendor_wallets → payout_requests</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1:many</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Vendor can request multiple payouts over time.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payment_transactions → commission_ledger</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1:1</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Every successful payment generates one commission record.</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commodity_types → commodity_price_feed</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1:many (time-series)</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Price feed is append-only time-series per commodity.</w:t>
            </w:r>
          </w:p>
        </w:tc>
      </w:tr>
    </w:tbl>
    <w:p>
      <w:r>
        <w:br w:type="page"/>
      </w:r>
    </w:p>
    <w:p>
      <w:pPr>
        <w:pStyle w:val="Heading1"/>
        <w:pBdr>
          <w:bottom w:val="single" w:color="1B3A6B" w:sz="6" w:space="6"/>
        </w:pBdr>
        <w:spacing w:after="120" w:before="360"/>
      </w:pPr>
      <w:r>
        <w:rPr>
          <w:rFonts w:ascii="Arial" w:cs="Arial" w:eastAsia="Arial" w:hAnsi="Arial"/>
          <w:b/>
          <w:bCs/>
          <w:color w:val="1B3A6B"/>
          <w:sz w:val="32"/>
          <w:szCs w:val="32"/>
        </w:rPr>
        <w:t xml:space="preserve">3. Phase-by-Phase Build Plan</w:t>
      </w:r>
    </w:p>
    <w:p>
      <w:pPr>
        <w:spacing w:after="80" w:before="60"/>
      </w:pPr>
      <w:r>
        <w:rPr>
          <w:rFonts w:ascii="Arial" w:cs="Arial" w:eastAsia="Arial" w:hAnsi="Arial"/>
          <w:b w:val="false"/>
          <w:bCs w:val="false"/>
          <w:i w:val="false"/>
          <w:iCs w:val="false"/>
          <w:color w:val="1A1A1A"/>
          <w:sz w:val="20"/>
          <w:szCs w:val="20"/>
        </w:rPr>
        <w:t xml:space="preserve">The project is broken into four development phases. Each phase has clear entry criteria (what must be true before it starts) and exit criteria (what must be proven before the next phase begins). This prevents scope creep and ensures each phase delivers real user value before building more.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B3A6B"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PHASE 1 — Seed MVP  |  Target: Q1 2027  |  Build Duration: ~6 months</w:t>
            </w:r>
          </w:p>
        </w:tc>
      </w:tr>
    </w:tbl>
    <w:p>
      <w:pPr>
        <w:spacing w:after="0" w:before="80"/>
      </w:pPr>
      <w:r>
        <w:t xml:space="preserve"/>
      </w:r>
    </w:p>
    <w:p>
      <w:pPr>
        <w:pStyle w:val="Heading3"/>
        <w:spacing w:after="80" w:before="200"/>
      </w:pPr>
      <w:r>
        <w:rPr>
          <w:rFonts w:ascii="Arial" w:cs="Arial" w:eastAsia="Arial" w:hAnsi="Arial"/>
          <w:b/>
          <w:bCs/>
          <w:color w:val="0F6E56"/>
          <w:sz w:val="22"/>
          <w:szCs w:val="22"/>
        </w:rPr>
        <w:t xml:space="preserve">Goal</w:t>
      </w:r>
    </w:p>
    <w:p>
      <w:pPr>
        <w:spacing w:after="80" w:before="60"/>
      </w:pPr>
      <w:r>
        <w:rPr>
          <w:rFonts w:ascii="Arial" w:cs="Arial" w:eastAsia="Arial" w:hAnsi="Arial"/>
          <w:b w:val="false"/>
          <w:bCs w:val="false"/>
          <w:i w:val="false"/>
          <w:iCs w:val="false"/>
          <w:color w:val="1A1A1A"/>
          <w:sz w:val="20"/>
          <w:szCs w:val="20"/>
        </w:rPr>
        <w:t xml:space="preserve">Launch the Seed marketplace in Lagos and Abuja. Prove that verified vendors can list products, buyers can place and pay for orders, and the escrow + payout system works reliably. This phase is intentionally narrow — no AI, no subscriptions, no ads, no Bartar.</w:t>
      </w:r>
    </w:p>
    <w:p>
      <w:pPr>
        <w:spacing w:after="0" w:before="80"/>
      </w:pPr>
      <w:r>
        <w:t xml:space="preserve"/>
      </w:r>
    </w:p>
    <w:p>
      <w:pPr>
        <w:pStyle w:val="Heading3"/>
        <w:spacing w:after="80" w:before="200"/>
      </w:pPr>
      <w:r>
        <w:rPr>
          <w:rFonts w:ascii="Arial" w:cs="Arial" w:eastAsia="Arial" w:hAnsi="Arial"/>
          <w:b/>
          <w:bCs/>
          <w:color w:val="0F6E56"/>
          <w:sz w:val="22"/>
          <w:szCs w:val="22"/>
        </w:rPr>
        <w:t xml:space="preserve">Phase 1 —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Deliverable</w:t>
            </w:r>
          </w:p>
        </w:tc>
        <w:tc>
          <w:tcPr>
            <w:tcW w:type="dxa" w:w="65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Flutter mobile app (Android)</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Buyer browsing, search, cart, orders, order tracking, in-app messaging, push notifications. Vendor dashboard: listings management, incoming orders, earnings overview.</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Node.js REST API</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Monolith with modular structure. Auth, users/KYC, vendor onboarding, listings, orders, payments, notifications modules.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React admin dashboard</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Internal only. Vendor approval queue, KYC review, order disputes, payout management, basic analytics.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PostgreSQL schema (Phase 1 tables)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All Identity, Seed Marketplace, and Payments tables. Designed to full spec from day one even though Bartar tables are not yet used.</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BVN/NIN KYC integration</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Smile Identity or Mono API. Dual-provider with fallback. Manual review queue for failed verifications.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Paystack integration</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Payment initiation, webhook handler (idempotent), escrow hold logic, delivery-confirmation-triggered release, vendor payout scheduling.</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SMS OTP service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Termii or AfricasTalking for Nigerian phone numbers. Used at registration and login.</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Firebase FCM push notifications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Order updates, new messages, payout confirmations, KYC status changes.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Socket.io real-time messaging</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Buyer-to-vendor chat scoped to an order. Deployed on ECS with Redis pub/sub for horizontal scaling.</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AWS infrastructure (Phase 1)</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ECS Fargate (2 tasks), RDS PostgreSQL (db.t3.medium Multi-AZ), ElastiCache Redis (cache.t3.micro), S3 + CloudFront, SQS for async jobs, Lambda for scheduled payouts.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CI/CD pipeline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GitHub Actions: lint → test → build Docker → push to ECR → deploy to ECS. Staging mirrors production.</w:t>
            </w:r>
          </w:p>
        </w:tc>
      </w:tr>
    </w:tbl>
    <w:p>
      <w:pPr>
        <w:spacing w:after="0" w:before="120"/>
      </w:pPr>
      <w:r>
        <w:t xml:space="preserve"/>
      </w:r>
    </w:p>
    <w:p>
      <w:pPr>
        <w:pStyle w:val="Heading3"/>
        <w:spacing w:after="80" w:before="200"/>
      </w:pPr>
      <w:r>
        <w:rPr>
          <w:rFonts w:ascii="Arial" w:cs="Arial" w:eastAsia="Arial" w:hAnsi="Arial"/>
          <w:b/>
          <w:bCs/>
          <w:color w:val="0F6E56"/>
          <w:sz w:val="22"/>
          <w:szCs w:val="22"/>
        </w:rPr>
        <w:t xml:space="preserve">Phase 1 — What is explicitly excluded</w:t>
      </w:r>
    </w:p>
    <w:p>
      <w:pPr>
        <w:pStyle w:val="ListParagraph"/>
        <w:numPr>
          <w:ilvl w:val="0"/>
          <w:numId w:val="2"/>
        </w:numPr>
        <w:spacing w:after="40" w:before="40"/>
      </w:pPr>
      <w:r>
        <w:rPr>
          <w:rFonts w:ascii="Arial" w:cs="Arial" w:eastAsia="Arial" w:hAnsi="Arial"/>
          <w:color w:val="1A1A1A"/>
          <w:sz w:val="20"/>
          <w:szCs w:val="20"/>
        </w:rPr>
        <w:t xml:space="preserve">No AI or ML recommendations</w:t>
      </w:r>
    </w:p>
    <w:p>
      <w:pPr>
        <w:pStyle w:val="ListParagraph"/>
        <w:numPr>
          <w:ilvl w:val="0"/>
          <w:numId w:val="2"/>
        </w:numPr>
        <w:spacing w:after="40" w:before="40"/>
      </w:pPr>
      <w:r>
        <w:rPr>
          <w:rFonts w:ascii="Arial" w:cs="Arial" w:eastAsia="Arial" w:hAnsi="Arial"/>
          <w:color w:val="1A1A1A"/>
          <w:sz w:val="20"/>
          <w:szCs w:val="20"/>
        </w:rPr>
        <w:t xml:space="preserve">No subscription tiers — commission-only revenue</w:t>
      </w:r>
    </w:p>
    <w:p>
      <w:pPr>
        <w:pStyle w:val="ListParagraph"/>
        <w:numPr>
          <w:ilvl w:val="0"/>
          <w:numId w:val="2"/>
        </w:numPr>
        <w:spacing w:after="40" w:before="40"/>
      </w:pPr>
      <w:r>
        <w:rPr>
          <w:rFonts w:ascii="Arial" w:cs="Arial" w:eastAsia="Arial" w:hAnsi="Arial"/>
          <w:color w:val="1A1A1A"/>
          <w:sz w:val="20"/>
          <w:szCs w:val="20"/>
        </w:rPr>
        <w:t xml:space="preserve">No featured listings or in-app advertising</w:t>
      </w:r>
    </w:p>
    <w:p>
      <w:pPr>
        <w:pStyle w:val="ListParagraph"/>
        <w:numPr>
          <w:ilvl w:val="0"/>
          <w:numId w:val="2"/>
        </w:numPr>
        <w:spacing w:after="40" w:before="40"/>
      </w:pPr>
      <w:r>
        <w:rPr>
          <w:rFonts w:ascii="Arial" w:cs="Arial" w:eastAsia="Arial" w:hAnsi="Arial"/>
          <w:color w:val="1A1A1A"/>
          <w:sz w:val="20"/>
          <w:szCs w:val="20"/>
        </w:rPr>
        <w:t xml:space="preserve">No Bartar commodity exchange</w:t>
      </w:r>
    </w:p>
    <w:p>
      <w:pPr>
        <w:pStyle w:val="ListParagraph"/>
        <w:numPr>
          <w:ilvl w:val="0"/>
          <w:numId w:val="2"/>
        </w:numPr>
        <w:spacing w:after="40" w:before="40"/>
      </w:pPr>
      <w:r>
        <w:rPr>
          <w:rFonts w:ascii="Arial" w:cs="Arial" w:eastAsia="Arial" w:hAnsi="Arial"/>
          <w:color w:val="1A1A1A"/>
          <w:sz w:val="20"/>
          <w:szCs w:val="20"/>
        </w:rPr>
        <w:t xml:space="preserve">No logistics partner API integration — vendor manages own delivery, platform only tracks status</w:t>
      </w:r>
    </w:p>
    <w:p>
      <w:pPr>
        <w:pStyle w:val="ListParagraph"/>
        <w:numPr>
          <w:ilvl w:val="0"/>
          <w:numId w:val="2"/>
        </w:numPr>
        <w:spacing w:after="40" w:before="40"/>
      </w:pPr>
      <w:r>
        <w:rPr>
          <w:rFonts w:ascii="Arial" w:cs="Arial" w:eastAsia="Arial" w:hAnsi="Arial"/>
          <w:color w:val="1A1A1A"/>
          <w:sz w:val="20"/>
          <w:szCs w:val="20"/>
        </w:rPr>
        <w:t xml:space="preserve">No iOS app — Android only at launch</w:t>
      </w:r>
    </w:p>
    <w:p>
      <w:pPr>
        <w:pStyle w:val="ListParagraph"/>
        <w:numPr>
          <w:ilvl w:val="0"/>
          <w:numId w:val="2"/>
        </w:numPr>
        <w:spacing w:after="40" w:before="40"/>
      </w:pPr>
      <w:r>
        <w:rPr>
          <w:rFonts w:ascii="Arial" w:cs="Arial" w:eastAsia="Arial" w:hAnsi="Arial"/>
          <w:color w:val="1A1A1A"/>
          <w:sz w:val="20"/>
          <w:szCs w:val="20"/>
        </w:rPr>
        <w:t xml:space="preserve">No cross-border payments</w:t>
      </w:r>
    </w:p>
    <w:p>
      <w:pPr>
        <w:spacing w:after="0" w:before="120"/>
      </w:pPr>
      <w:r>
        <w:t xml:space="preserve"/>
      </w:r>
    </w:p>
    <w:p>
      <w:pPr>
        <w:pStyle w:val="Heading3"/>
        <w:spacing w:after="80" w:before="200"/>
      </w:pPr>
      <w:r>
        <w:rPr>
          <w:rFonts w:ascii="Arial" w:cs="Arial" w:eastAsia="Arial" w:hAnsi="Arial"/>
          <w:b/>
          <w:bCs/>
          <w:color w:val="0F6E56"/>
          <w:sz w:val="22"/>
          <w:szCs w:val="22"/>
        </w:rPr>
        <w:t xml:space="preserve">Phase 1 — Exit criteria (must be true before Phase 2 starts)</w:t>
      </w:r>
    </w:p>
    <w:p>
      <w:pPr>
        <w:pStyle w:val="ListParagraph"/>
        <w:numPr>
          <w:ilvl w:val="0"/>
          <w:numId w:val="3"/>
        </w:numPr>
        <w:spacing w:after="40" w:before="40"/>
      </w:pPr>
      <w:r>
        <w:rPr>
          <w:rFonts w:ascii="Arial" w:cs="Arial" w:eastAsia="Arial" w:hAnsi="Arial"/>
          <w:color w:val="1A1A1A"/>
          <w:sz w:val="20"/>
          <w:szCs w:val="20"/>
        </w:rPr>
        <w:t xml:space="preserve">500+ verified and approved vendors active on the platform</w:t>
      </w:r>
    </w:p>
    <w:p>
      <w:pPr>
        <w:pStyle w:val="ListParagraph"/>
        <w:numPr>
          <w:ilvl w:val="0"/>
          <w:numId w:val="3"/>
        </w:numPr>
        <w:spacing w:after="40" w:before="40"/>
      </w:pPr>
      <w:r>
        <w:rPr>
          <w:rFonts w:ascii="Arial" w:cs="Arial" w:eastAsia="Arial" w:hAnsi="Arial"/>
          <w:color w:val="1A1A1A"/>
          <w:sz w:val="20"/>
          <w:szCs w:val="20"/>
        </w:rPr>
        <w:t xml:space="preserve">1,000+ completed transactions with successful escrow release and vendor payout</w:t>
      </w:r>
    </w:p>
    <w:p>
      <w:pPr>
        <w:pStyle w:val="ListParagraph"/>
        <w:numPr>
          <w:ilvl w:val="0"/>
          <w:numId w:val="3"/>
        </w:numPr>
        <w:spacing w:after="40" w:before="40"/>
      </w:pPr>
      <w:r>
        <w:rPr>
          <w:rFonts w:ascii="Arial" w:cs="Arial" w:eastAsia="Arial" w:hAnsi="Arial"/>
          <w:color w:val="1A1A1A"/>
          <w:sz w:val="20"/>
          <w:szCs w:val="20"/>
        </w:rPr>
        <w:t xml:space="preserve">Dispute rate below 5% of completed transactions</w:t>
      </w:r>
    </w:p>
    <w:p>
      <w:pPr>
        <w:pStyle w:val="ListParagraph"/>
        <w:numPr>
          <w:ilvl w:val="0"/>
          <w:numId w:val="3"/>
        </w:numPr>
        <w:spacing w:after="40" w:before="40"/>
      </w:pPr>
      <w:r>
        <w:rPr>
          <w:rFonts w:ascii="Arial" w:cs="Arial" w:eastAsia="Arial" w:hAnsi="Arial"/>
          <w:color w:val="1A1A1A"/>
          <w:sz w:val="20"/>
          <w:szCs w:val="20"/>
        </w:rPr>
        <w:t xml:space="preserve">Payment webhook reliability above 99.5%</w:t>
      </w:r>
    </w:p>
    <w:p>
      <w:pPr>
        <w:pStyle w:val="ListParagraph"/>
        <w:numPr>
          <w:ilvl w:val="0"/>
          <w:numId w:val="3"/>
        </w:numPr>
        <w:spacing w:after="40" w:before="40"/>
      </w:pPr>
      <w:r>
        <w:rPr>
          <w:rFonts w:ascii="Arial" w:cs="Arial" w:eastAsia="Arial" w:hAnsi="Arial"/>
          <w:color w:val="1A1A1A"/>
          <w:sz w:val="20"/>
          <w:szCs w:val="20"/>
        </w:rPr>
        <w:t xml:space="preserve">KYC approval median time under 24 hours</w:t>
      </w:r>
    </w:p>
    <w:p>
      <w:pPr>
        <w:pStyle w:val="ListParagraph"/>
        <w:numPr>
          <w:ilvl w:val="0"/>
          <w:numId w:val="3"/>
        </w:numPr>
        <w:spacing w:after="40" w:before="40"/>
      </w:pPr>
      <w:r>
        <w:rPr>
          <w:rFonts w:ascii="Arial" w:cs="Arial" w:eastAsia="Arial" w:hAnsi="Arial"/>
          <w:color w:val="1A1A1A"/>
          <w:sz w:val="20"/>
          <w:szCs w:val="20"/>
        </w:rPr>
        <w:t xml:space="preserve">Zero critical security incidents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0F6E56"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PHASE 2 — Seed Expansion + Bartar MVP  |  Q2–Q3 2027  |  ~6 months</w:t>
            </w:r>
          </w:p>
        </w:tc>
      </w:tr>
    </w:tbl>
    <w:p>
      <w:pPr>
        <w:spacing w:after="0" w:before="80"/>
      </w:pPr>
      <w:r>
        <w:t xml:space="preserve"/>
      </w:r>
    </w:p>
    <w:p>
      <w:pPr>
        <w:pStyle w:val="Heading3"/>
        <w:spacing w:after="80" w:before="200"/>
      </w:pPr>
      <w:r>
        <w:rPr>
          <w:rFonts w:ascii="Arial" w:cs="Arial" w:eastAsia="Arial" w:hAnsi="Arial"/>
          <w:b/>
          <w:bCs/>
          <w:color w:val="0F6E56"/>
          <w:sz w:val="22"/>
          <w:szCs w:val="22"/>
        </w:rPr>
        <w:t xml:space="preserve">Goal</w:t>
      </w:r>
    </w:p>
    <w:p>
      <w:pPr>
        <w:spacing w:after="80" w:before="60"/>
      </w:pPr>
      <w:r>
        <w:rPr>
          <w:rFonts w:ascii="Arial" w:cs="Arial" w:eastAsia="Arial" w:hAnsi="Arial"/>
          <w:b w:val="false"/>
          <w:bCs w:val="false"/>
          <w:i w:val="false"/>
          <w:iCs w:val="false"/>
          <w:color w:val="1A1A1A"/>
          <w:sz w:val="20"/>
          <w:szCs w:val="20"/>
        </w:rPr>
        <w:t xml:space="preserve">Expand Seed to 6 Nigerian states and launch monetization features (subscriptions, featured listings). Simultaneously build and launch Bartar — the commodity exchange — for enterprise accounts.</w:t>
      </w:r>
    </w:p>
    <w:p>
      <w:pPr>
        <w:spacing w:after="0" w:before="80"/>
      </w:pPr>
      <w:r>
        <w:t xml:space="preserve"/>
      </w:r>
    </w:p>
    <w:p>
      <w:pPr>
        <w:pStyle w:val="Heading3"/>
        <w:spacing w:after="80" w:before="200"/>
      </w:pPr>
      <w:r>
        <w:rPr>
          <w:rFonts w:ascii="Arial" w:cs="Arial" w:eastAsia="Arial" w:hAnsi="Arial"/>
          <w:b/>
          <w:bCs/>
          <w:color w:val="0F6E56"/>
          <w:sz w:val="22"/>
          <w:szCs w:val="22"/>
        </w:rPr>
        <w:t xml:space="preserve">Phase 2 — Seed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Feature</w:t>
            </w:r>
          </w:p>
        </w:tc>
        <w:tc>
          <w:tcPr>
            <w:tcW w:type="dxa" w:w="65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Vendor subscription tiers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Free tier (basic listing, 5 active), Basic (₦5k/month, 50 listings, analytics), Pro (₦15k/month, unlimited, priority support, bulk tools). Managed via subscriptions table (to be added).</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Featured listings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Vendors pay to feature listings at category top. featured listings table, admin approval not required, auto-expires.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In-app advertising</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Banner ads in browse feed for vendors and businesses. ad_campaigns table. Basic CPM model.</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Logistics partner integration</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API integration with GIG Logistics and Kwik for real-time delivery quotes and tracking webhooks.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iOS app launch</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Flutter iOS build deployed to App Store. No new code — just iOS-specific configuration and testing.</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AI recommendation v1</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Python service: collaborative filtering on order history. "Buyers who bought this also bought" on product pages.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Geographic expansion</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Kano, Rivers, Ogun, Oyo added. No code changes — data-driven (vendors in those states can now register and list).</w:t>
            </w:r>
          </w:p>
        </w:tc>
      </w:tr>
    </w:tbl>
    <w:p>
      <w:pPr>
        <w:spacing w:after="0" w:before="120"/>
      </w:pPr>
      <w:r>
        <w:t xml:space="preserve"/>
      </w:r>
    </w:p>
    <w:p>
      <w:pPr>
        <w:pStyle w:val="Heading3"/>
        <w:spacing w:after="80" w:before="200"/>
      </w:pPr>
      <w:r>
        <w:rPr>
          <w:rFonts w:ascii="Arial" w:cs="Arial" w:eastAsia="Arial" w:hAnsi="Arial"/>
          <w:b/>
          <w:bCs/>
          <w:color w:val="0F6E56"/>
          <w:sz w:val="22"/>
          <w:szCs w:val="22"/>
        </w:rPr>
        <w:t xml:space="preserve">Phase 2 — Bartar MVP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Deliverable</w:t>
            </w:r>
          </w:p>
        </w:tc>
        <w:tc>
          <w:tcPr>
            <w:tcW w:type="dxa" w:w="65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React web application (Bartar)</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Separate React app (different subdomain: bartar.bianettechltd.com). Enterprise dashboard, offer listing, RFQ creation and management, deal workflow, market intelligence charts.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Enterprise KYC flow</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CAC registration verification, NEPC export license verification, director BVN cross-check, manual compliance review before approval.</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Commodity offer management</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Create/edit/expire bulk commodity offers with grade specs, lab report uploads (S3), delivery terms, lot sizing.</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RFQ system + matching engine</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Buyer posts RFQ → PostgreSQL matching query scores offers by commodity type, quantity overlap, location proximity, price fit. Returns ranked matches.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Deal workflow engine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State machine: negotiating → contract_sent → contract_signed → deposit_paid → in_transit → warehouse_received → quality_checked → final_payment_released → completed. Each transition fires events.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Contract generation</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Node.js + PDFKit or Puppeteer. Template-based PDF auto-populated from deal terms. Stored in S3. Signed URLs for access.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Milestone-based escrow</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Multiple payment releases per deal milestone. Extension of Phase 1 escrow system with jsonb milestones array.</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Market intelligence dashboard</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Python ETL: aggregate commodity_price_feed records by commodity + state + time period. Recharts on frontend. Weekly and monthly price trend charts.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Bartar email notifications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Sendgrid or AWS SES. Enterprise users prefer email over push. Templates for: deal offer received, contract ready, milestone due, payment received.</w:t>
            </w:r>
          </w:p>
        </w:tc>
      </w:tr>
    </w:tbl>
    <w:p>
      <w:pPr>
        <w:spacing w:after="0" w:before="120"/>
      </w:pPr>
      <w:r>
        <w:t xml:space="preserve"/>
      </w:r>
    </w:p>
    <w:p>
      <w:pPr>
        <w:pStyle w:val="Heading3"/>
        <w:spacing w:after="80" w:before="200"/>
      </w:pPr>
      <w:r>
        <w:rPr>
          <w:rFonts w:ascii="Arial" w:cs="Arial" w:eastAsia="Arial" w:hAnsi="Arial"/>
          <w:b/>
          <w:bCs/>
          <w:color w:val="0F6E56"/>
          <w:sz w:val="22"/>
          <w:szCs w:val="22"/>
        </w:rPr>
        <w:t xml:space="preserve">Phase 2 — Exit criteria</w:t>
      </w:r>
    </w:p>
    <w:p>
      <w:pPr>
        <w:pStyle w:val="ListParagraph"/>
        <w:numPr>
          <w:ilvl w:val="0"/>
          <w:numId w:val="3"/>
        </w:numPr>
        <w:spacing w:after="40" w:before="40"/>
      </w:pPr>
      <w:r>
        <w:rPr>
          <w:rFonts w:ascii="Arial" w:cs="Arial" w:eastAsia="Arial" w:hAnsi="Arial"/>
          <w:color w:val="1A1A1A"/>
          <w:sz w:val="20"/>
          <w:szCs w:val="20"/>
        </w:rPr>
        <w:t xml:space="preserve">100+ enterprise accounts verified and active on Bartar</w:t>
      </w:r>
    </w:p>
    <w:p>
      <w:pPr>
        <w:pStyle w:val="ListParagraph"/>
        <w:numPr>
          <w:ilvl w:val="0"/>
          <w:numId w:val="3"/>
        </w:numPr>
        <w:spacing w:after="40" w:before="40"/>
      </w:pPr>
      <w:r>
        <w:rPr>
          <w:rFonts w:ascii="Arial" w:cs="Arial" w:eastAsia="Arial" w:hAnsi="Arial"/>
          <w:color w:val="1A1A1A"/>
          <w:sz w:val="20"/>
          <w:szCs w:val="20"/>
        </w:rPr>
        <w:t xml:space="preserve">200+ deals completed on Bartar with correct milestone payment flow</w:t>
      </w:r>
    </w:p>
    <w:p>
      <w:pPr>
        <w:pStyle w:val="ListParagraph"/>
        <w:numPr>
          <w:ilvl w:val="0"/>
          <w:numId w:val="3"/>
        </w:numPr>
        <w:spacing w:after="40" w:before="40"/>
      </w:pPr>
      <w:r>
        <w:rPr>
          <w:rFonts w:ascii="Arial" w:cs="Arial" w:eastAsia="Arial" w:hAnsi="Arial"/>
          <w:color w:val="1A1A1A"/>
          <w:sz w:val="20"/>
          <w:szCs w:val="20"/>
        </w:rPr>
        <w:t xml:space="preserve">Seed subscription conversion rate above 15% of active vendors</w:t>
      </w:r>
    </w:p>
    <w:p>
      <w:pPr>
        <w:pStyle w:val="ListParagraph"/>
        <w:numPr>
          <w:ilvl w:val="0"/>
          <w:numId w:val="3"/>
        </w:numPr>
        <w:spacing w:after="40" w:before="40"/>
      </w:pPr>
      <w:r>
        <w:rPr>
          <w:rFonts w:ascii="Arial" w:cs="Arial" w:eastAsia="Arial" w:hAnsi="Arial"/>
          <w:color w:val="1A1A1A"/>
          <w:sz w:val="20"/>
          <w:szCs w:val="20"/>
        </w:rPr>
        <w:t xml:space="preserve">Logistics integration live and tracking 80%+ of Seed orders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854F0B"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PHASE 3 — AI Layer + Regional Scaling  |  2028  |  ~12 months</w:t>
            </w:r>
          </w:p>
        </w:tc>
      </w:tr>
    </w:tbl>
    <w:p>
      <w:pPr>
        <w:spacing w:after="0" w:before="80"/>
      </w:pPr>
      <w:r>
        <w:t xml:space="preserve"/>
      </w:r>
    </w:p>
    <w:p>
      <w:pPr>
        <w:pStyle w:val="Heading3"/>
        <w:spacing w:after="80" w:before="200"/>
      </w:pPr>
      <w:r>
        <w:rPr>
          <w:rFonts w:ascii="Arial" w:cs="Arial" w:eastAsia="Arial" w:hAnsi="Arial"/>
          <w:b/>
          <w:bCs/>
          <w:color w:val="0F6E56"/>
          <w:sz w:val="22"/>
          <w:szCs w:val="22"/>
        </w:rPr>
        <w:t xml:space="preserve">Goal</w:t>
      </w:r>
    </w:p>
    <w:p>
      <w:pPr>
        <w:spacing w:after="80" w:before="60"/>
      </w:pPr>
      <w:r>
        <w:rPr>
          <w:rFonts w:ascii="Arial" w:cs="Arial" w:eastAsia="Arial" w:hAnsi="Arial"/>
          <w:b w:val="false"/>
          <w:bCs w:val="false"/>
          <w:i w:val="false"/>
          <w:iCs w:val="false"/>
          <w:color w:val="1A1A1A"/>
          <w:sz w:val="20"/>
          <w:szCs w:val="20"/>
        </w:rPr>
        <w:t xml:space="preserve">Deploy full AI infrastructure (recommendations, fraud detection, demand forecasting), expand logistics network, scale to all major Nigerian states, and build the enterprise analytics product line for Bartar.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Initiative</w:t>
            </w:r>
          </w:p>
        </w:tc>
        <w:tc>
          <w:tcPr>
            <w:tcW w:type="dxa" w:w="65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AI recommendation engine v2</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TensorFlow model on Vertex AI. Deep collaborative filtering + content-based hybrid. Trained on Phase 1-2 transaction data. Served via Python/FastAPI on Google Cloud Run.</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Fraud detection ML model</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Anomaly detection on vendor behavior, listing patterns, payment sequences. Flags suspicious activity to admin queue. Reduces manual review burden.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Demand forecasting (Bartar)</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Seasonal demand models per commodity per region. Powers supply recommendations for enterprise traders.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Advanced pricing analytics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Market intelligence subscriptions tier on Bartar. Historical price data, volatility indicators, regional supply/demand heatmaps.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Modular monolith → service split</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Extract payments service and notifications service as independently deployable services. Other modules remain in monolith until justified.</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Logistics network expansion</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Add 3+ logistics partners. Build unified logistics abstraction layer — providers plugged in via adapter pattern. Automated quote comparison.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Nigerian state expansion</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All 36 states + FCT. Requires no code changes — operational and marketing-driven.</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Vendor analytics dashboard</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Seed Pro subscribers get full analytics: sales trends, top products, buyer geography, repeat purchase rate, competitor pricing benchmarks.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Bartar data API</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Paid API access to commodity price data for institutional clients (banks, commodity funds, research firms).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534AB7"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PHASE 4 — Cross-Border Expansion  |  2029–2030</w:t>
            </w:r>
          </w:p>
        </w:tc>
      </w:tr>
    </w:tbl>
    <w:p>
      <w:pPr>
        <w:spacing w:after="0" w:before="80"/>
      </w:pPr>
      <w:r>
        <w:t xml:space="preserve"/>
      </w:r>
    </w:p>
    <w:p>
      <w:pPr>
        <w:pStyle w:val="Heading3"/>
        <w:spacing w:after="80" w:before="200"/>
      </w:pPr>
      <w:r>
        <w:rPr>
          <w:rFonts w:ascii="Arial" w:cs="Arial" w:eastAsia="Arial" w:hAnsi="Arial"/>
          <w:b/>
          <w:bCs/>
          <w:color w:val="0F6E56"/>
          <w:sz w:val="22"/>
          <w:szCs w:val="22"/>
        </w:rPr>
        <w:t xml:space="preserve">Goal</w:t>
      </w:r>
    </w:p>
    <w:p>
      <w:pPr>
        <w:spacing w:after="80" w:before="60"/>
      </w:pPr>
      <w:r>
        <w:rPr>
          <w:rFonts w:ascii="Arial" w:cs="Arial" w:eastAsia="Arial" w:hAnsi="Arial"/>
          <w:b w:val="false"/>
          <w:bCs w:val="false"/>
          <w:i w:val="false"/>
          <w:iCs w:val="false"/>
          <w:color w:val="1A1A1A"/>
          <w:sz w:val="20"/>
          <w:szCs w:val="20"/>
        </w:rPr>
        <w:t xml:space="preserve">Enable cross-border trade within ECOWAS — starting with Ghana, then Côte d'Ivoire and Senegal. Multi-currency support, cross-border logistics coordination, and international enterprise onboarding on Bartar.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Initiative</w:t>
            </w:r>
          </w:p>
        </w:tc>
        <w:tc>
          <w:tcPr>
            <w:tcW w:type="dxa" w:w="65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Multi-currency payments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GHS (Ghanaian Cedi) on Paystack Ghana. Currency conversion via third-party FX API. All internal amounts still stored in a single base currency (NGN) with FX rate snapshot at transaction time.</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International KYC</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Ghana GhanaCard NIA verification, Ghana GIPC registration for enterprises. Country-specific KYC module added to existing KYC service.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Cross-border logistics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DHL, Fedex API integration for international shipments. Customs documentation generation for commodity exports.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ECOWAS compliance layer</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Trade documentation for ECOWAS protocol. Certificate of origin, phytosanitary certificates integrated into deal workflow.</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Ghana pilot (Bartar)</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Bartar commodity exchange expanded to Ghana — cocoa, shea butter, cashew. Separate Ghana enterprise onboarding flow.</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Regional Seed expansion</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Seed marketplace expansion to Ghana urban centres — Accra, Kumasi.</w:t>
            </w:r>
          </w:p>
        </w:tc>
      </w:tr>
    </w:tbl>
    <w:p>
      <w:r>
        <w:br w:type="page"/>
      </w:r>
    </w:p>
    <w:p>
      <w:pPr>
        <w:pStyle w:val="Heading1"/>
        <w:pBdr>
          <w:bottom w:val="single" w:color="1B3A6B" w:sz="6" w:space="6"/>
        </w:pBdr>
        <w:spacing w:after="120" w:before="360"/>
      </w:pPr>
      <w:r>
        <w:rPr>
          <w:rFonts w:ascii="Arial" w:cs="Arial" w:eastAsia="Arial" w:hAnsi="Arial"/>
          <w:b/>
          <w:bCs/>
          <w:color w:val="1B3A6B"/>
          <w:sz w:val="32"/>
          <w:szCs w:val="32"/>
        </w:rPr>
        <w:t xml:space="preserve">4. Backend Developer Prompt</w:t>
      </w:r>
    </w:p>
    <w:p>
      <w:pPr>
        <w:spacing w:after="80" w:before="60"/>
      </w:pPr>
      <w:r>
        <w:rPr>
          <w:rFonts w:ascii="Arial" w:cs="Arial" w:eastAsia="Arial" w:hAnsi="Arial"/>
          <w:b w:val="false"/>
          <w:bCs w:val="false"/>
          <w:i w:val="false"/>
          <w:iCs w:val="false"/>
          <w:color w:val="1A1A1A"/>
          <w:sz w:val="20"/>
          <w:szCs w:val="20"/>
        </w:rPr>
        <w:t xml:space="preserve">The following is the comprehensive prompt to give to the backend developer (or use in an AI-assisted development workflow). It includes full system context, database schema requirements, API design specifications, and implementation instructions. This prompt is self-contained — a developer reading it should have everything needed to start building without additional briefing.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B3A6B"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BACKEND DEVELOPER — MASTER PROMPT</w:t>
            </w:r>
          </w:p>
        </w:tc>
      </w:tr>
    </w:tbl>
    <w:p>
      <w:pPr>
        <w:spacing w:after="0" w:before="80"/>
      </w:pPr>
      <w:r>
        <w:t xml:space="preserve"/>
      </w:r>
    </w:p>
    <w:p>
      <w:pPr>
        <w:pStyle w:val="Heading2"/>
        <w:spacing w:after="100" w:before="280"/>
      </w:pPr>
      <w:r>
        <w:rPr>
          <w:rFonts w:ascii="Arial" w:cs="Arial" w:eastAsia="Arial" w:hAnsi="Arial"/>
          <w:b/>
          <w:bCs/>
          <w:color w:val="1B3A6B"/>
          <w:sz w:val="26"/>
          <w:szCs w:val="26"/>
        </w:rPr>
        <w:t xml:space="preserve">Context &amp; Role</w:t>
      </w:r>
    </w:p>
    <w:p>
      <w:pPr>
        <w:spacing w:after="80" w:before="60"/>
      </w:pPr>
      <w:r>
        <w:rPr>
          <w:rFonts w:ascii="Arial" w:cs="Arial" w:eastAsia="Arial" w:hAnsi="Arial"/>
          <w:b w:val="false"/>
          <w:bCs w:val="false"/>
          <w:i w:val="false"/>
          <w:iCs w:val="false"/>
          <w:color w:val="1A1A1A"/>
          <w:sz w:val="20"/>
          <w:szCs w:val="20"/>
        </w:rPr>
        <w:t xml:space="preserve">You are the lead backend engineer for Bia'net Tech Ltd., a Nigerian agri-tech infrastructure company. You are building the backend that powers two separate but deeply integrated platforms: Seed (a B2C/B2B agricultural marketplace, mobile-first) and Bartar (a B2B commodity exchange, web-first). These are separate products from the user's perspective — different UIs, different domains, different user types — but they run on the same backend, share the same database, the same identity system, the same payment infrastructure, and the same logistics layer. Your job is to build the backend that makes both work.</w:t>
      </w:r>
    </w:p>
    <w:p>
      <w:pPr>
        <w:spacing w:after="0" w:before="60"/>
      </w:pPr>
      <w:r>
        <w:t xml:space="preserve"/>
      </w:r>
    </w:p>
    <w:p>
      <w:pPr>
        <w:pStyle w:val="Heading2"/>
        <w:spacing w:after="100" w:before="280"/>
      </w:pPr>
      <w:r>
        <w:rPr>
          <w:rFonts w:ascii="Arial" w:cs="Arial" w:eastAsia="Arial" w:hAnsi="Arial"/>
          <w:b/>
          <w:bCs/>
          <w:color w:val="1B3A6B"/>
          <w:sz w:val="26"/>
          <w:szCs w:val="26"/>
        </w:rPr>
        <w:t xml:space="preserve">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Technology</w:t>
            </w:r>
          </w:p>
        </w:tc>
        <w:tc>
          <w:tcPr>
            <w:tcW w:type="dxa" w:w="65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Choice &amp; Rationale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Runtime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Node.js v20 LTS with Fastify (not Express). Fastify is 2-3x faster than Express, has built-in JSON schema validation via AJV, and better TypeScript support.</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Language</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TypeScript throughout. Strict mode enabled. No implicit any. This is non-negotiable for a financial system.</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Database ORM</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Prisma for PostgreSQL. Type-safe queries, auto-generated types from schema, migration management. Use Prisma for all PostgreSQL access.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MongoDB client</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Mongoose for MongoDB Atlas. Used only for chat messages, activity logs, and audit trails — not for transactional data.</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Cache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ioredis for Redis. Used for: JWT session token storage, listing search result caching (TTL 5 min), rate limiting (sliding window), and Socket.io pub/sub adapter.</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Queue</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AWS SQS via @aws-sdk/client-sqs. All async jobs go through SQS — payouts, KYC webhook callbacks, email dispatch, commission calculations.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File uploads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Multipart via @fastify/multipart, stored directly to S3 via @aws-sdk/client-s3 presigned URLs. Server never stores files locally.</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Real-time</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Socket.io v4 with Redis adapter (@socket.io/redis-adapter) for horizontal scaling across ECS tasks.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Auth</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JWT (access tokens: 15 min TTL) + refresh tokens (30 day TTL, stored hashed in Redis). Never store full refresh tokens in PostgreSQL.</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Validation</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Zod for request body validation at route level, in addition to Fastify's JSON schema. Belt-and-suspenders approach for a payments system.</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Testing</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Jest for unit tests, Supertest for integration tests. Target: 80% coverage on payments and KYC modules minimum.</w:t>
            </w:r>
          </w:p>
        </w:tc>
      </w:tr>
    </w:tbl>
    <w:p>
      <w:pPr>
        <w:spacing w:after="0" w:before="120"/>
      </w:pPr>
      <w:r>
        <w:t xml:space="preserve"/>
      </w:r>
    </w:p>
    <w:p>
      <w:pPr>
        <w:pStyle w:val="Heading2"/>
        <w:spacing w:after="100" w:before="280"/>
      </w:pPr>
      <w:r>
        <w:rPr>
          <w:rFonts w:ascii="Arial" w:cs="Arial" w:eastAsia="Arial" w:hAnsi="Arial"/>
          <w:b/>
          <w:bCs/>
          <w:color w:val="1B3A6B"/>
          <w:sz w:val="26"/>
          <w:szCs w:val="26"/>
        </w:rPr>
        <w:t xml:space="preserve">Project Structure (Modular Monolith)</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src/</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modules/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auth/          # JWT, OTP, MFA, refresh tokens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users/         # User profiles, roles, KYC orchestration</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kyc/           # BVN, NIN, face, CAC, NEPC verification logic</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vendors/       # Seed vendor profiles, approval workflow</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enterprises/   # Bartar enterprise accounts, approval workflow</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listings/      # Seed product listings CRUD, search</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orders/        # Seed order lifecycle state machine</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commodities/   # Bartar commodity types, offers, RFQs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deals/         # Bartar deal lifecycle state machine</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payments/      # Payment initiation, webhooks, escrow, payouts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logistics/     # Logistics partner integration, shipment tracking</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messaging/     # In-app chat (Socket.io + MongoDB)</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notifications/ # Push (FCM), SMS (Termii), email (SES)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analytics/     # Platform metrics, commodity price feed ETL</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admin/         # Internal admin API (separate auth scope)</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shared/</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database/      # Prisma client, MongoDB connection</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redis/         # Redis client, session helpers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s3/            # S3 upload, presigned URL helpers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sqs/           # SQS producer/consumer helpers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middleware/    # Auth guard, rate limiter, request logger</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utils/         # Money formatting (kobo), error classes, validators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app.ts           # Fastify app factory</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server.ts        # Entry point, port binding</w:t>
      </w:r>
    </w:p>
    <w:p>
      <w:pPr>
        <w:spacing w:after="0" w:before="120"/>
      </w:pPr>
      <w:r>
        <w:t xml:space="preserve"/>
      </w:r>
    </w:p>
    <w:p>
      <w:pPr>
        <w:pStyle w:val="Heading2"/>
        <w:spacing w:after="100" w:before="280"/>
      </w:pPr>
      <w:r>
        <w:rPr>
          <w:rFonts w:ascii="Arial" w:cs="Arial" w:eastAsia="Arial" w:hAnsi="Arial"/>
          <w:b/>
          <w:bCs/>
          <w:color w:val="1B3A6B"/>
          <w:sz w:val="26"/>
          <w:szCs w:val="26"/>
        </w:rPr>
        <w:t xml:space="preserve">Database Implementation Requirements</w:t>
      </w:r>
    </w:p>
    <w:p>
      <w:pPr>
        <w:spacing w:after="80" w:before="60"/>
      </w:pPr>
      <w:r>
        <w:rPr>
          <w:rFonts w:ascii="Arial" w:cs="Arial" w:eastAsia="Arial" w:hAnsi="Arial"/>
          <w:b w:val="false"/>
          <w:bCs w:val="false"/>
          <w:i w:val="false"/>
          <w:iCs w:val="false"/>
          <w:color w:val="1A1A1A"/>
          <w:sz w:val="20"/>
          <w:szCs w:val="20"/>
        </w:rPr>
        <w:t xml:space="preserve">Use Prisma as the schema source of truth. The schema.prisma file must define all tables as documented in Section 2 of this document. Critical rules:</w:t>
      </w:r>
    </w:p>
    <w:p>
      <w:pPr>
        <w:pStyle w:val="ListParagraph"/>
        <w:numPr>
          <w:ilvl w:val="0"/>
          <w:numId w:val="2"/>
        </w:numPr>
        <w:spacing w:after="40" w:before="40"/>
      </w:pPr>
      <w:r>
        <w:rPr>
          <w:rFonts w:ascii="Arial" w:cs="Arial" w:eastAsia="Arial" w:hAnsi="Arial"/>
          <w:color w:val="1A1A1A"/>
          <w:sz w:val="20"/>
          <w:szCs w:val="20"/>
        </w:rPr>
        <w:t xml:space="preserve">All IDs: @default(uuid()) — never auto-increment.</w:t>
      </w:r>
    </w:p>
    <w:p>
      <w:pPr>
        <w:pStyle w:val="ListParagraph"/>
        <w:numPr>
          <w:ilvl w:val="0"/>
          <w:numId w:val="2"/>
        </w:numPr>
        <w:spacing w:after="40" w:before="40"/>
      </w:pPr>
      <w:r>
        <w:rPr>
          <w:rFonts w:ascii="Arial" w:cs="Arial" w:eastAsia="Arial" w:hAnsi="Arial"/>
          <w:color w:val="1A1A1A"/>
          <w:sz w:val="20"/>
          <w:szCs w:val="20"/>
        </w:rPr>
        <w:t xml:space="preserve">All money amounts: Int in Prisma (maps to INTEGER in PostgreSQL) — stored in kobo. Never use Float or Decimal for money.</w:t>
      </w:r>
    </w:p>
    <w:p>
      <w:pPr>
        <w:pStyle w:val="ListParagraph"/>
        <w:numPr>
          <w:ilvl w:val="0"/>
          <w:numId w:val="2"/>
        </w:numPr>
        <w:spacing w:after="40" w:before="40"/>
      </w:pPr>
      <w:r>
        <w:rPr>
          <w:rFonts w:ascii="Arial" w:cs="Arial" w:eastAsia="Arial" w:hAnsi="Arial"/>
          <w:color w:val="1A1A1A"/>
          <w:sz w:val="20"/>
          <w:szCs w:val="20"/>
        </w:rPr>
        <w:t xml:space="preserve">Soft deletes: every model has deletedAt DateTime? — never use prisma.model.delete(), always update deletedAt.</w:t>
      </w:r>
    </w:p>
    <w:p>
      <w:pPr>
        <w:pStyle w:val="ListParagraph"/>
        <w:numPr>
          <w:ilvl w:val="0"/>
          <w:numId w:val="2"/>
        </w:numPr>
        <w:spacing w:after="40" w:before="40"/>
      </w:pPr>
      <w:r>
        <w:rPr>
          <w:rFonts w:ascii="Arial" w:cs="Arial" w:eastAsia="Arial" w:hAnsi="Arial"/>
          <w:color w:val="1A1A1A"/>
          <w:sz w:val="20"/>
          <w:szCs w:val="20"/>
        </w:rPr>
        <w:t xml:space="preserve">Timestamps: createdAt DateTime @default(now()), updatedAt DateTime @updatedAt on every model.</w:t>
      </w:r>
    </w:p>
    <w:p>
      <w:pPr>
        <w:pStyle w:val="ListParagraph"/>
        <w:numPr>
          <w:ilvl w:val="0"/>
          <w:numId w:val="2"/>
        </w:numPr>
        <w:spacing w:after="40" w:before="40"/>
      </w:pPr>
      <w:r>
        <w:rPr>
          <w:rFonts w:ascii="Arial" w:cs="Arial" w:eastAsia="Arial" w:hAnsi="Arial"/>
          <w:color w:val="1A1A1A"/>
          <w:sz w:val="20"/>
          <w:szCs w:val="20"/>
        </w:rPr>
        <w:t xml:space="preserve">Enums: define all status enums in Prisma — KycStatus, UserRole, OrderStatus, DealStatus, PaymentStatus, etc.</w:t>
      </w:r>
    </w:p>
    <w:p>
      <w:pPr>
        <w:pStyle w:val="ListParagraph"/>
        <w:numPr>
          <w:ilvl w:val="0"/>
          <w:numId w:val="2"/>
        </w:numPr>
        <w:spacing w:after="40" w:before="40"/>
      </w:pPr>
      <w:r>
        <w:rPr>
          <w:rFonts w:ascii="Arial" w:cs="Arial" w:eastAsia="Arial" w:hAnsi="Arial"/>
          <w:color w:val="1A1A1A"/>
          <w:sz w:val="20"/>
          <w:szCs w:val="20"/>
        </w:rPr>
        <w:t xml:space="preserve">Indexes: add @@index([userId]), @@index([status, createdAt]), @@index([vendorId, status]) on high-query tables.</w:t>
      </w:r>
    </w:p>
    <w:p>
      <w:pPr>
        <w:pStyle w:val="ListParagraph"/>
        <w:numPr>
          <w:ilvl w:val="0"/>
          <w:numId w:val="2"/>
        </w:numPr>
        <w:spacing w:after="40" w:before="40"/>
      </w:pPr>
      <w:r>
        <w:rPr>
          <w:rFonts w:ascii="Arial" w:cs="Arial" w:eastAsia="Arial" w:hAnsi="Arial"/>
          <w:color w:val="1A1A1A"/>
          <w:sz w:val="20"/>
          <w:szCs w:val="20"/>
        </w:rPr>
        <w:t xml:space="preserve">Relations: always define both sides of every relation in Prisma schema — no implicit relations.</w:t>
      </w:r>
    </w:p>
    <w:p>
      <w:pPr>
        <w:spacing w:after="0" w:before="120"/>
      </w:pPr>
      <w:r>
        <w:t xml:space="preserve"/>
      </w:r>
    </w:p>
    <w:p>
      <w:pPr>
        <w:pStyle w:val="Heading2"/>
        <w:spacing w:after="100" w:before="280"/>
      </w:pPr>
      <w:r>
        <w:rPr>
          <w:rFonts w:ascii="Arial" w:cs="Arial" w:eastAsia="Arial" w:hAnsi="Arial"/>
          <w:b/>
          <w:bCs/>
          <w:color w:val="1B3A6B"/>
          <w:sz w:val="26"/>
          <w:szCs w:val="26"/>
        </w:rPr>
        <w:t xml:space="preserve">API Design Rules</w:t>
      </w:r>
    </w:p>
    <w:p>
      <w:pPr>
        <w:pStyle w:val="ListParagraph"/>
        <w:numPr>
          <w:ilvl w:val="0"/>
          <w:numId w:val="2"/>
        </w:numPr>
        <w:spacing w:after="40" w:before="40"/>
      </w:pPr>
      <w:r>
        <w:rPr>
          <w:rFonts w:ascii="Arial" w:cs="Arial" w:eastAsia="Arial" w:hAnsi="Arial"/>
          <w:color w:val="1A1A1A"/>
          <w:sz w:val="20"/>
          <w:szCs w:val="20"/>
        </w:rPr>
        <w:t xml:space="preserve">RESTful conventions. No GraphQL in Phase 1 — too complex for the team size.</w:t>
      </w:r>
    </w:p>
    <w:p>
      <w:pPr>
        <w:pStyle w:val="ListParagraph"/>
        <w:numPr>
          <w:ilvl w:val="0"/>
          <w:numId w:val="2"/>
        </w:numPr>
        <w:spacing w:after="40" w:before="40"/>
      </w:pPr>
      <w:r>
        <w:rPr>
          <w:rFonts w:ascii="Arial" w:cs="Arial" w:eastAsia="Arial" w:hAnsi="Arial"/>
          <w:color w:val="1A1A1A"/>
          <w:sz w:val="20"/>
          <w:szCs w:val="20"/>
        </w:rPr>
        <w:t xml:space="preserve">All routes versioned: /api/v1/... — enables non-breaking version bumps.</w:t>
      </w:r>
    </w:p>
    <w:p>
      <w:pPr>
        <w:pStyle w:val="ListParagraph"/>
        <w:numPr>
          <w:ilvl w:val="0"/>
          <w:numId w:val="2"/>
        </w:numPr>
        <w:spacing w:after="40" w:before="40"/>
      </w:pPr>
      <w:r>
        <w:rPr>
          <w:rFonts w:ascii="Arial" w:cs="Arial" w:eastAsia="Arial" w:hAnsi="Arial"/>
          <w:color w:val="1A1A1A"/>
          <w:sz w:val="20"/>
          <w:szCs w:val="20"/>
        </w:rPr>
        <w:t xml:space="preserve">Seed routes: /api/v1/seed/... — Bartar routes: /api/v1/bartar/... — Shared routes: /api/v1/...</w:t>
      </w:r>
    </w:p>
    <w:p>
      <w:pPr>
        <w:pStyle w:val="ListParagraph"/>
        <w:numPr>
          <w:ilvl w:val="0"/>
          <w:numId w:val="2"/>
        </w:numPr>
        <w:spacing w:after="40" w:before="40"/>
      </w:pPr>
      <w:r>
        <w:rPr>
          <w:rFonts w:ascii="Arial" w:cs="Arial" w:eastAsia="Arial" w:hAnsi="Arial"/>
          <w:color w:val="1A1A1A"/>
          <w:sz w:val="20"/>
          <w:szCs w:val="20"/>
        </w:rPr>
        <w:t xml:space="preserve">All responses follow: { success: boolean, data: T | null, error: string | null, meta?: { pagination } }</w:t>
      </w:r>
    </w:p>
    <w:p>
      <w:pPr>
        <w:pStyle w:val="ListParagraph"/>
        <w:numPr>
          <w:ilvl w:val="0"/>
          <w:numId w:val="2"/>
        </w:numPr>
        <w:spacing w:after="40" w:before="40"/>
      </w:pPr>
      <w:r>
        <w:rPr>
          <w:rFonts w:ascii="Arial" w:cs="Arial" w:eastAsia="Arial" w:hAnsi="Arial"/>
          <w:color w:val="1A1A1A"/>
          <w:sz w:val="20"/>
          <w:szCs w:val="20"/>
        </w:rPr>
        <w:t xml:space="preserve">All financial amounts in API responses returned as both kobo (integer) AND formatted naira string: { amount_kobo: 50000, amount_formatted: '₦500.00' }</w:t>
      </w:r>
    </w:p>
    <w:p>
      <w:pPr>
        <w:pStyle w:val="ListParagraph"/>
        <w:numPr>
          <w:ilvl w:val="0"/>
          <w:numId w:val="2"/>
        </w:numPr>
        <w:spacing w:after="40" w:before="40"/>
      </w:pPr>
      <w:r>
        <w:rPr>
          <w:rFonts w:ascii="Arial" w:cs="Arial" w:eastAsia="Arial" w:hAnsi="Arial"/>
          <w:color w:val="1A1A1A"/>
          <w:sz w:val="20"/>
          <w:szCs w:val="20"/>
        </w:rPr>
        <w:t xml:space="preserve">Pagination: cursor-based (not offset) for high-volume endpoints (listings search, orders list, price feed).</w:t>
      </w:r>
    </w:p>
    <w:p>
      <w:pPr>
        <w:pStyle w:val="ListParagraph"/>
        <w:numPr>
          <w:ilvl w:val="0"/>
          <w:numId w:val="2"/>
        </w:numPr>
        <w:spacing w:after="40" w:before="40"/>
      </w:pPr>
      <w:r>
        <w:rPr>
          <w:rFonts w:ascii="Arial" w:cs="Arial" w:eastAsia="Arial" w:hAnsi="Arial"/>
          <w:color w:val="1A1A1A"/>
          <w:sz w:val="20"/>
          <w:szCs w:val="20"/>
        </w:rPr>
        <w:t xml:space="preserve">All mutation endpoints (POST/PATCH/DELETE) require CSRF token in addition to JWT for browser clients.</w:t>
      </w:r>
    </w:p>
    <w:p>
      <w:pPr>
        <w:pStyle w:val="ListParagraph"/>
        <w:numPr>
          <w:ilvl w:val="0"/>
          <w:numId w:val="2"/>
        </w:numPr>
        <w:spacing w:after="40" w:before="40"/>
      </w:pPr>
      <w:r>
        <w:rPr>
          <w:rFonts w:ascii="Arial" w:cs="Arial" w:eastAsia="Arial" w:hAnsi="Arial"/>
          <w:color w:val="1A1A1A"/>
          <w:sz w:val="20"/>
          <w:szCs w:val="20"/>
        </w:rPr>
        <w:t xml:space="preserve">Webhook endpoints must verify provider signatures (Paystack uses HMAC-SHA512).</w:t>
      </w:r>
    </w:p>
    <w:p>
      <w:pPr>
        <w:spacing w:after="0" w:before="120"/>
      </w:pPr>
      <w:r>
        <w:t xml:space="preserve"/>
      </w:r>
    </w:p>
    <w:p>
      <w:pPr>
        <w:pStyle w:val="Heading2"/>
        <w:spacing w:after="100" w:before="280"/>
      </w:pPr>
      <w:r>
        <w:rPr>
          <w:rFonts w:ascii="Arial" w:cs="Arial" w:eastAsia="Arial" w:hAnsi="Arial"/>
          <w:b/>
          <w:bCs/>
          <w:color w:val="1B3A6B"/>
          <w:sz w:val="26"/>
          <w:szCs w:val="26"/>
        </w:rPr>
        <w:t xml:space="preserve">Critical Implementation Details</w:t>
      </w:r>
    </w:p>
    <w:p>
      <w:pPr>
        <w:pStyle w:val="Heading3"/>
        <w:spacing w:after="80" w:before="200"/>
      </w:pPr>
      <w:r>
        <w:rPr>
          <w:rFonts w:ascii="Arial" w:cs="Arial" w:eastAsia="Arial" w:hAnsi="Arial"/>
          <w:b/>
          <w:bCs/>
          <w:color w:val="0F6E56"/>
          <w:sz w:val="22"/>
          <w:szCs w:val="22"/>
        </w:rPr>
        <w:t xml:space="preserve">Payment webhook idempotency (most important)</w:t>
      </w:r>
    </w:p>
    <w:p>
      <w:pPr>
        <w:spacing w:after="80" w:before="60"/>
      </w:pPr>
      <w:r>
        <w:rPr>
          <w:rFonts w:ascii="Arial" w:cs="Arial" w:eastAsia="Arial" w:hAnsi="Arial"/>
          <w:b w:val="false"/>
          <w:bCs w:val="false"/>
          <w:i w:val="false"/>
          <w:iCs w:val="false"/>
          <w:color w:val="1A1A1A"/>
          <w:sz w:val="20"/>
          <w:szCs w:val="20"/>
        </w:rPr>
        <w:t xml:space="preserve">The Paystack webhook will fire multiple times for the same event. The handler MUST be idempotent:</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Always look up by provider_ref, not by our internal ID</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const existing = await prisma.paymentTransaction.findUnique({</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where: { providerRef: webhook.data.reference }</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if (existing?.status === 'successful') {</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return res.status(200).send({ received: true }); // Already processed</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Use database transaction for atomic update</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await prisma.$transaction(async (tx) =&gt; {</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await tx.paymentTransaction.update({ ... });</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await tx.escrowAccount.update({ ... });</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await tx.order.update({ status: 'paid' });</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w:t>
      </w:r>
    </w:p>
    <w:p>
      <w:pPr>
        <w:spacing w:after="0" w:before="120"/>
      </w:pPr>
      <w:r>
        <w:t xml:space="preserve"/>
      </w:r>
    </w:p>
    <w:p>
      <w:pPr>
        <w:pStyle w:val="Heading3"/>
        <w:spacing w:after="80" w:before="200"/>
      </w:pPr>
      <w:r>
        <w:rPr>
          <w:rFonts w:ascii="Arial" w:cs="Arial" w:eastAsia="Arial" w:hAnsi="Arial"/>
          <w:b/>
          <w:bCs/>
          <w:color w:val="0F6E56"/>
          <w:sz w:val="22"/>
          <w:szCs w:val="22"/>
        </w:rPr>
        <w:t xml:space="preserve">Order state machine (enforce in service layer, not just API)</w:t>
      </w:r>
    </w:p>
    <w:p>
      <w:pPr>
        <w:spacing w:after="80" w:before="60"/>
      </w:pPr>
      <w:r>
        <w:rPr>
          <w:rFonts w:ascii="Arial" w:cs="Arial" w:eastAsia="Arial" w:hAnsi="Arial"/>
          <w:b w:val="false"/>
          <w:bCs w:val="false"/>
          <w:i w:val="false"/>
          <w:iCs w:val="false"/>
          <w:color w:val="1A1A1A"/>
          <w:sz w:val="20"/>
          <w:szCs w:val="20"/>
        </w:rPr>
        <w:t xml:space="preserve">Valid order status transitions ONLY — any other transition throws an error:</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const VALID_TRANSITIONS: Record&lt;OrderStatus, OrderStatus[]&gt; = {</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pending_payment: ['paid', 'cancelled'],</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paid:            ['confirmed', 'cancelled'],</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confirmed:       ['in_transit', 'disputed'],</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in_transit:      ['delivered', 'disputed'],</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delivered:       ['completed', 'disputed'],</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completed:       [], // terminal</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disputed:        ['completed', 'cancelled'], // admin resolves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cancelled:       [], // terminal</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refunded:        [], // terminal</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w:t>
      </w:r>
    </w:p>
    <w:p>
      <w:pPr>
        <w:spacing w:after="0" w:before="120"/>
      </w:pPr>
      <w:r>
        <w:t xml:space="preserve"/>
      </w:r>
    </w:p>
    <w:p>
      <w:pPr>
        <w:pStyle w:val="Heading3"/>
        <w:spacing w:after="80" w:before="200"/>
      </w:pPr>
      <w:r>
        <w:rPr>
          <w:rFonts w:ascii="Arial" w:cs="Arial" w:eastAsia="Arial" w:hAnsi="Arial"/>
          <w:b/>
          <w:bCs/>
          <w:color w:val="0F6E56"/>
          <w:sz w:val="22"/>
          <w:szCs w:val="22"/>
        </w:rPr>
        <w:t xml:space="preserve">Security requirements (non-negotiable)</w:t>
      </w:r>
    </w:p>
    <w:p>
      <w:pPr>
        <w:pStyle w:val="ListParagraph"/>
        <w:numPr>
          <w:ilvl w:val="0"/>
          <w:numId w:val="2"/>
        </w:numPr>
        <w:spacing w:after="40" w:before="40"/>
      </w:pPr>
      <w:r>
        <w:rPr>
          <w:rFonts w:ascii="Arial" w:cs="Arial" w:eastAsia="Arial" w:hAnsi="Arial"/>
          <w:color w:val="1A1A1A"/>
          <w:sz w:val="20"/>
          <w:szCs w:val="20"/>
        </w:rPr>
        <w:t xml:space="preserve">Rate limiting: auth endpoints max 5 requests/minute per IP. KYC endpoints max 3/hour per user. Listings search max 60/minute per user.</w:t>
      </w:r>
    </w:p>
    <w:p>
      <w:pPr>
        <w:pStyle w:val="ListParagraph"/>
        <w:numPr>
          <w:ilvl w:val="0"/>
          <w:numId w:val="2"/>
        </w:numPr>
        <w:spacing w:after="40" w:before="40"/>
      </w:pPr>
      <w:r>
        <w:rPr>
          <w:rFonts w:ascii="Arial" w:cs="Arial" w:eastAsia="Arial" w:hAnsi="Arial"/>
          <w:color w:val="1A1A1A"/>
          <w:sz w:val="20"/>
          <w:szCs w:val="20"/>
        </w:rPr>
        <w:t xml:space="preserve">All vendor and enterprise KYC documents uploaded to S3 must use server-side encryption (SSE-S3) and be in a private bucket — never public. Access via presigned URLs with 15-minute expiry.</w:t>
      </w:r>
    </w:p>
    <w:p>
      <w:pPr>
        <w:pStyle w:val="ListParagraph"/>
        <w:numPr>
          <w:ilvl w:val="0"/>
          <w:numId w:val="2"/>
        </w:numPr>
        <w:spacing w:after="40" w:before="40"/>
      </w:pPr>
      <w:r>
        <w:rPr>
          <w:rFonts w:ascii="Arial" w:cs="Arial" w:eastAsia="Arial" w:hAnsi="Arial"/>
          <w:color w:val="1A1A1A"/>
          <w:sz w:val="20"/>
          <w:szCs w:val="20"/>
        </w:rPr>
        <w:t xml:space="preserve">All secrets (DB passwords, API keys, payment keys) must be loaded from AWS Secrets Manager — never from .env files in production.</w:t>
      </w:r>
    </w:p>
    <w:p>
      <w:pPr>
        <w:pStyle w:val="ListParagraph"/>
        <w:numPr>
          <w:ilvl w:val="0"/>
          <w:numId w:val="2"/>
        </w:numPr>
        <w:spacing w:after="40" w:before="40"/>
      </w:pPr>
      <w:r>
        <w:rPr>
          <w:rFonts w:ascii="Arial" w:cs="Arial" w:eastAsia="Arial" w:hAnsi="Arial"/>
          <w:color w:val="1A1A1A"/>
          <w:sz w:val="20"/>
          <w:szCs w:val="20"/>
        </w:rPr>
        <w:t xml:space="preserve">SQL injection impossible via Prisma parameterized queries. Never use prisma.$queryRaw with string interpolation.</w:t>
      </w:r>
    </w:p>
    <w:p>
      <w:pPr>
        <w:pStyle w:val="ListParagraph"/>
        <w:numPr>
          <w:ilvl w:val="0"/>
          <w:numId w:val="2"/>
        </w:numPr>
        <w:spacing w:after="40" w:before="40"/>
      </w:pPr>
      <w:r>
        <w:rPr>
          <w:rFonts w:ascii="Arial" w:cs="Arial" w:eastAsia="Arial" w:hAnsi="Arial"/>
          <w:color w:val="1A1A1A"/>
          <w:sz w:val="20"/>
          <w:szCs w:val="20"/>
        </w:rPr>
        <w:t xml:space="preserve">Log all admin actions to order_events / deal_events tables with actor_id — full audit trail.</w:t>
      </w:r>
    </w:p>
    <w:p>
      <w:pPr>
        <w:spacing w:after="0" w:before="120"/>
      </w:pPr>
      <w:r>
        <w:t xml:space="preserve"/>
      </w:r>
    </w:p>
    <w:p>
      <w:pPr>
        <w:pStyle w:val="Heading2"/>
        <w:spacing w:after="100" w:before="280"/>
      </w:pPr>
      <w:r>
        <w:rPr>
          <w:rFonts w:ascii="Arial" w:cs="Arial" w:eastAsia="Arial" w:hAnsi="Arial"/>
          <w:b/>
          <w:bCs/>
          <w:color w:val="1B3A6B"/>
          <w:sz w:val="26"/>
          <w:szCs w:val="26"/>
        </w:rPr>
        <w:t xml:space="preserve">Phase 1 Backend — First 30 Days Checklist</w:t>
      </w:r>
    </w:p>
    <w:p>
      <w:pPr>
        <w:pStyle w:val="ListParagraph"/>
        <w:numPr>
          <w:ilvl w:val="0"/>
          <w:numId w:val="3"/>
        </w:numPr>
        <w:spacing w:after="40" w:before="40"/>
      </w:pPr>
      <w:r>
        <w:rPr>
          <w:rFonts w:ascii="Arial" w:cs="Arial" w:eastAsia="Arial" w:hAnsi="Arial"/>
          <w:color w:val="1A1A1A"/>
          <w:sz w:val="20"/>
          <w:szCs w:val="20"/>
        </w:rPr>
        <w:t xml:space="preserve">Set up monorepo structure, TypeScript config, ESLint, Prettier, Husky pre-commit hooks.</w:t>
      </w:r>
    </w:p>
    <w:p>
      <w:pPr>
        <w:pStyle w:val="ListParagraph"/>
        <w:numPr>
          <w:ilvl w:val="0"/>
          <w:numId w:val="3"/>
        </w:numPr>
        <w:spacing w:after="40" w:before="40"/>
      </w:pPr>
      <w:r>
        <w:rPr>
          <w:rFonts w:ascii="Arial" w:cs="Arial" w:eastAsia="Arial" w:hAnsi="Arial"/>
          <w:color w:val="1A1A1A"/>
          <w:sz w:val="20"/>
          <w:szCs w:val="20"/>
        </w:rPr>
        <w:t xml:space="preserve">Write full Prisma schema for all tables defined in Section 2 (even Bartar tables — define them now, use them in Phase 2).</w:t>
      </w:r>
    </w:p>
    <w:p>
      <w:pPr>
        <w:pStyle w:val="ListParagraph"/>
        <w:numPr>
          <w:ilvl w:val="0"/>
          <w:numId w:val="3"/>
        </w:numPr>
        <w:spacing w:after="40" w:before="40"/>
      </w:pPr>
      <w:r>
        <w:rPr>
          <w:rFonts w:ascii="Arial" w:cs="Arial" w:eastAsia="Arial" w:hAnsi="Arial"/>
          <w:color w:val="1A1A1A"/>
          <w:sz w:val="20"/>
          <w:szCs w:val="20"/>
        </w:rPr>
        <w:t xml:space="preserve">Run initial migration, seed category and commodity_types reference data.</w:t>
      </w:r>
    </w:p>
    <w:p>
      <w:pPr>
        <w:pStyle w:val="ListParagraph"/>
        <w:numPr>
          <w:ilvl w:val="0"/>
          <w:numId w:val="3"/>
        </w:numPr>
        <w:spacing w:after="40" w:before="40"/>
      </w:pPr>
      <w:r>
        <w:rPr>
          <w:rFonts w:ascii="Arial" w:cs="Arial" w:eastAsia="Arial" w:hAnsi="Arial"/>
          <w:color w:val="1A1A1A"/>
          <w:sz w:val="20"/>
          <w:szCs w:val="20"/>
        </w:rPr>
        <w:t xml:space="preserve">Build auth module: phone registration, OTP via Termii, JWT issuance, refresh token flow.</w:t>
      </w:r>
    </w:p>
    <w:p>
      <w:pPr>
        <w:pStyle w:val="ListParagraph"/>
        <w:numPr>
          <w:ilvl w:val="0"/>
          <w:numId w:val="3"/>
        </w:numPr>
        <w:spacing w:after="40" w:before="40"/>
      </w:pPr>
      <w:r>
        <w:rPr>
          <w:rFonts w:ascii="Arial" w:cs="Arial" w:eastAsia="Arial" w:hAnsi="Arial"/>
          <w:color w:val="1A1A1A"/>
          <w:sz w:val="20"/>
          <w:szCs w:val="20"/>
        </w:rPr>
        <w:t xml:space="preserve">Build KYC module: BVN/NIN via Smile Identity, admin review queue for failures.</w:t>
      </w:r>
    </w:p>
    <w:p>
      <w:pPr>
        <w:pStyle w:val="ListParagraph"/>
        <w:numPr>
          <w:ilvl w:val="0"/>
          <w:numId w:val="3"/>
        </w:numPr>
        <w:spacing w:after="40" w:before="40"/>
      </w:pPr>
      <w:r>
        <w:rPr>
          <w:rFonts w:ascii="Arial" w:cs="Arial" w:eastAsia="Arial" w:hAnsi="Arial"/>
          <w:color w:val="1A1A1A"/>
          <w:sz w:val="20"/>
          <w:szCs w:val="20"/>
        </w:rPr>
        <w:t xml:space="preserve">Build vendor onboarding: profile creation, document upload to S3, admin approval via admin API.</w:t>
      </w:r>
    </w:p>
    <w:p>
      <w:pPr>
        <w:pStyle w:val="ListParagraph"/>
        <w:numPr>
          <w:ilvl w:val="0"/>
          <w:numId w:val="3"/>
        </w:numPr>
        <w:spacing w:after="40" w:before="40"/>
      </w:pPr>
      <w:r>
        <w:rPr>
          <w:rFonts w:ascii="Arial" w:cs="Arial" w:eastAsia="Arial" w:hAnsi="Arial"/>
          <w:color w:val="1A1A1A"/>
          <w:sz w:val="20"/>
          <w:szCs w:val="20"/>
        </w:rPr>
        <w:t xml:space="preserve">Build listings module: CRUD with S3 image upload, full-text search via PostgreSQL tsvector.</w:t>
      </w:r>
    </w:p>
    <w:p>
      <w:pPr>
        <w:pStyle w:val="ListParagraph"/>
        <w:numPr>
          <w:ilvl w:val="0"/>
          <w:numId w:val="3"/>
        </w:numPr>
        <w:spacing w:after="40" w:before="40"/>
      </w:pPr>
      <w:r>
        <w:rPr>
          <w:rFonts w:ascii="Arial" w:cs="Arial" w:eastAsia="Arial" w:hAnsi="Arial"/>
          <w:color w:val="1A1A1A"/>
          <w:sz w:val="20"/>
          <w:szCs w:val="20"/>
        </w:rPr>
        <w:t xml:space="preserve">Build orders module: cart → order creation → Paystack payment initiation.</w:t>
      </w:r>
    </w:p>
    <w:p>
      <w:pPr>
        <w:pStyle w:val="ListParagraph"/>
        <w:numPr>
          <w:ilvl w:val="0"/>
          <w:numId w:val="3"/>
        </w:numPr>
        <w:spacing w:after="40" w:before="40"/>
      </w:pPr>
      <w:r>
        <w:rPr>
          <w:rFonts w:ascii="Arial" w:cs="Arial" w:eastAsia="Arial" w:hAnsi="Arial"/>
          <w:color w:val="1A1A1A"/>
          <w:sz w:val="20"/>
          <w:szCs w:val="20"/>
        </w:rPr>
        <w:t xml:space="preserve">Build payment webhook handler with full idempotency — this must be battle-tested before launch.</w:t>
      </w:r>
    </w:p>
    <w:p>
      <w:pPr>
        <w:pStyle w:val="ListParagraph"/>
        <w:numPr>
          <w:ilvl w:val="0"/>
          <w:numId w:val="3"/>
        </w:numPr>
        <w:spacing w:after="40" w:before="40"/>
      </w:pPr>
      <w:r>
        <w:rPr>
          <w:rFonts w:ascii="Arial" w:cs="Arial" w:eastAsia="Arial" w:hAnsi="Arial"/>
          <w:color w:val="1A1A1A"/>
          <w:sz w:val="20"/>
          <w:szCs w:val="20"/>
        </w:rPr>
        <w:t xml:space="preserve">Build escrow release on delivery confirmation + commission deduction + vendor wallet credit.</w:t>
      </w:r>
    </w:p>
    <w:p>
      <w:pPr>
        <w:pStyle w:val="ListParagraph"/>
        <w:numPr>
          <w:ilvl w:val="0"/>
          <w:numId w:val="3"/>
        </w:numPr>
        <w:spacing w:after="40" w:before="40"/>
      </w:pPr>
      <w:r>
        <w:rPr>
          <w:rFonts w:ascii="Arial" w:cs="Arial" w:eastAsia="Arial" w:hAnsi="Arial"/>
          <w:color w:val="1A1A1A"/>
          <w:sz w:val="20"/>
          <w:szCs w:val="20"/>
        </w:rPr>
        <w:t xml:space="preserve">Build payout scheduler: Lambda function runs nightly, processes pending payout requests.</w:t>
      </w:r>
    </w:p>
    <w:p>
      <w:pPr>
        <w:pStyle w:val="ListParagraph"/>
        <w:numPr>
          <w:ilvl w:val="0"/>
          <w:numId w:val="3"/>
        </w:numPr>
        <w:spacing w:after="40" w:before="40"/>
      </w:pPr>
      <w:r>
        <w:rPr>
          <w:rFonts w:ascii="Arial" w:cs="Arial" w:eastAsia="Arial" w:hAnsi="Arial"/>
          <w:color w:val="1A1A1A"/>
          <w:sz w:val="20"/>
          <w:szCs w:val="20"/>
        </w:rPr>
        <w:t xml:space="preserve">Set up Socket.io with Redis adapter for in-app messaging.</w:t>
      </w:r>
    </w:p>
    <w:p>
      <w:pPr>
        <w:pStyle w:val="ListParagraph"/>
        <w:numPr>
          <w:ilvl w:val="0"/>
          <w:numId w:val="3"/>
        </w:numPr>
        <w:spacing w:after="40" w:before="40"/>
      </w:pPr>
      <w:r>
        <w:rPr>
          <w:rFonts w:ascii="Arial" w:cs="Arial" w:eastAsia="Arial" w:hAnsi="Arial"/>
          <w:color w:val="1A1A1A"/>
          <w:sz w:val="20"/>
          <w:szCs w:val="20"/>
        </w:rPr>
        <w:t xml:space="preserve">Set up AWS infrastructure via Terraform or CDK — do not configure manually.</w:t>
      </w:r>
    </w:p>
    <w:p>
      <w:pPr>
        <w:pStyle w:val="ListParagraph"/>
        <w:numPr>
          <w:ilvl w:val="0"/>
          <w:numId w:val="3"/>
        </w:numPr>
        <w:spacing w:after="40" w:before="40"/>
      </w:pPr>
      <w:r>
        <w:rPr>
          <w:rFonts w:ascii="Arial" w:cs="Arial" w:eastAsia="Arial" w:hAnsi="Arial"/>
          <w:color w:val="1A1A1A"/>
          <w:sz w:val="20"/>
          <w:szCs w:val="20"/>
        </w:rPr>
        <w:t xml:space="preserve">Set up CI/CD pipeline. Nothing deploys to production without passing tests.</w:t>
      </w:r>
    </w:p>
    <w:p>
      <w:pPr>
        <w:pStyle w:val="ListParagraph"/>
        <w:numPr>
          <w:ilvl w:val="0"/>
          <w:numId w:val="3"/>
        </w:numPr>
        <w:spacing w:after="40" w:before="40"/>
      </w:pPr>
      <w:r>
        <w:rPr>
          <w:rFonts w:ascii="Arial" w:cs="Arial" w:eastAsia="Arial" w:hAnsi="Arial"/>
          <w:color w:val="1A1A1A"/>
          <w:sz w:val="20"/>
          <w:szCs w:val="20"/>
        </w:rPr>
        <w:t xml:space="preserve">Write integration tests for: registration → KYC → listing → order → payment → escrow release → payout. This is the core business flow and must be tested end-to-end.</w:t>
      </w:r>
    </w:p>
    <w:p>
      <w:r>
        <w:br w:type="page"/>
      </w:r>
    </w:p>
    <w:p>
      <w:pPr>
        <w:pStyle w:val="Heading1"/>
        <w:pBdr>
          <w:bottom w:val="single" w:color="1B3A6B" w:sz="6" w:space="6"/>
        </w:pBdr>
        <w:spacing w:after="120" w:before="360"/>
      </w:pPr>
      <w:r>
        <w:rPr>
          <w:rFonts w:ascii="Arial" w:cs="Arial" w:eastAsia="Arial" w:hAnsi="Arial"/>
          <w:b/>
          <w:bCs/>
          <w:color w:val="1B3A6B"/>
          <w:sz w:val="32"/>
          <w:szCs w:val="32"/>
        </w:rPr>
        <w:t xml:space="preserve">5. Webapp Developer Prompt</w:t>
      </w:r>
    </w:p>
    <w:p>
      <w:pPr>
        <w:spacing w:after="80" w:before="60"/>
      </w:pPr>
      <w:r>
        <w:rPr>
          <w:rFonts w:ascii="Arial" w:cs="Arial" w:eastAsia="Arial" w:hAnsi="Arial"/>
          <w:b w:val="false"/>
          <w:bCs w:val="false"/>
          <w:i w:val="false"/>
          <w:iCs w:val="false"/>
          <w:color w:val="1A1A1A"/>
          <w:sz w:val="20"/>
          <w:szCs w:val="20"/>
        </w:rPr>
        <w:t xml:space="preserve">The following is the comprehensive prompt for the frontend/webapp developer. It covers both the Seed mobile app (Flutter) and the Bartar/Admin web applications (React). Both apps connect to the same backend API documented in Section 4.</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0F6E56"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WEBAPP DEVELOPER — MASTER PROMPT</w:t>
            </w:r>
          </w:p>
        </w:tc>
      </w:tr>
    </w:tbl>
    <w:p>
      <w:pPr>
        <w:spacing w:after="0" w:before="80"/>
      </w:pPr>
      <w:r>
        <w:t xml:space="preserve"/>
      </w:r>
    </w:p>
    <w:p>
      <w:pPr>
        <w:pStyle w:val="Heading2"/>
        <w:spacing w:after="100" w:before="280"/>
      </w:pPr>
      <w:r>
        <w:rPr>
          <w:rFonts w:ascii="Arial" w:cs="Arial" w:eastAsia="Arial" w:hAnsi="Arial"/>
          <w:b/>
          <w:bCs/>
          <w:color w:val="1B3A6B"/>
          <w:sz w:val="26"/>
          <w:szCs w:val="26"/>
        </w:rPr>
        <w:t xml:space="preserve">Context &amp; Role</w:t>
      </w:r>
    </w:p>
    <w:p>
      <w:pPr>
        <w:spacing w:after="80" w:before="60"/>
      </w:pPr>
      <w:r>
        <w:rPr>
          <w:rFonts w:ascii="Arial" w:cs="Arial" w:eastAsia="Arial" w:hAnsi="Arial"/>
          <w:b w:val="false"/>
          <w:bCs w:val="false"/>
          <w:i w:val="false"/>
          <w:iCs w:val="false"/>
          <w:color w:val="1A1A1A"/>
          <w:sz w:val="20"/>
          <w:szCs w:val="20"/>
        </w:rPr>
        <w:t xml:space="preserve">You are the lead frontend engineer for Bia'net Tech Ltd. You are building three frontend applications that all connect to the same Node.js/Fastify backend API: (1) the Seed mobile app in Flutter — this is the consumer-facing agricultural marketplace for buyers and vendors; (2) the Bartar web application in React — the enterprise commodity exchange platform; and (3) the Admin web dashboard in React — internal team tooling for platform management. The apps look and feel different, but they share the same design system, the same API client library, and the same state management patterns.</w:t>
      </w:r>
    </w:p>
    <w:p>
      <w:pPr>
        <w:spacing w:after="0" w:before="120"/>
      </w:pPr>
      <w:r>
        <w:t xml:space="preserve"/>
      </w:r>
    </w:p>
    <w:p>
      <w:pPr>
        <w:pStyle w:val="Heading2"/>
        <w:spacing w:after="100" w:before="280"/>
      </w:pPr>
      <w:r>
        <w:rPr>
          <w:rFonts w:ascii="Arial" w:cs="Arial" w:eastAsia="Arial" w:hAnsi="Arial"/>
          <w:b/>
          <w:bCs/>
          <w:color w:val="1B3A6B"/>
          <w:sz w:val="26"/>
          <w:szCs w:val="26"/>
        </w:rPr>
        <w:t xml:space="preserve">Application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Application</w:t>
            </w:r>
          </w:p>
        </w:tc>
        <w:tc>
          <w:tcPr>
            <w:tcW w:type="dxa" w:w="328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Technology</w:t>
            </w:r>
          </w:p>
        </w:tc>
        <w:tc>
          <w:tcPr>
            <w:tcW w:type="dxa" w:w="328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Primary Users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Seed mobile app</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Flutter (Dart)</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Buyers browsing and ordering. Vendors managing listings and orders. Both in one app with role-based UI.</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Bartar web app</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React + TypeScript + Vite</w:t>
            </w:r>
          </w:p>
        </w:tc>
        <w:tc>
          <w:tcPr>
            <w:tcW w:type="dxa" w:w="32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Enterprise buyers posting RFQs. Enterprise sellers managing commodity offers. Deal workflow management.</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Admin dashboard</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React + TypeScript + Vite</w:t>
            </w:r>
          </w:p>
        </w:tc>
        <w:tc>
          <w:tcPr>
            <w:tcW w:type="dxa" w:w="32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Internal Bia'net team. Vendor approval, KYC review, dispute resolution, financial oversight, analytics.</w:t>
            </w:r>
          </w:p>
        </w:tc>
      </w:tr>
    </w:tbl>
    <w:p>
      <w:pPr>
        <w:spacing w:after="0" w:before="120"/>
      </w:pPr>
      <w:r>
        <w:t xml:space="preserve"/>
      </w:r>
    </w:p>
    <w:p>
      <w:pPr>
        <w:pStyle w:val="Heading2"/>
        <w:spacing w:after="100" w:before="280"/>
      </w:pPr>
      <w:r>
        <w:rPr>
          <w:rFonts w:ascii="Arial" w:cs="Arial" w:eastAsia="Arial" w:hAnsi="Arial"/>
          <w:b/>
          <w:bCs/>
          <w:color w:val="1B3A6B"/>
          <w:sz w:val="26"/>
          <w:szCs w:val="26"/>
        </w:rPr>
        <w:t xml:space="preserve">A — Flutter (Seed Mobile App)</w:t>
      </w:r>
    </w:p>
    <w:p>
      <w:pPr>
        <w:spacing w:after="0" w:before="60"/>
      </w:pPr>
      <w:r>
        <w:t xml:space="preserve"/>
      </w:r>
    </w:p>
    <w:p>
      <w:pPr>
        <w:pStyle w:val="Heading3"/>
        <w:spacing w:after="80" w:before="200"/>
      </w:pPr>
      <w:r>
        <w:rPr>
          <w:rFonts w:ascii="Arial" w:cs="Arial" w:eastAsia="Arial" w:hAnsi="Arial"/>
          <w:b/>
          <w:bCs/>
          <w:color w:val="0F6E56"/>
          <w:sz w:val="22"/>
          <w:szCs w:val="22"/>
        </w:rPr>
        <w:t xml:space="preserve">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Dependency</w:t>
            </w:r>
          </w:p>
        </w:tc>
        <w:tc>
          <w:tcPr>
            <w:tcW w:type="dxa" w:w="65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Package &amp; Purpose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State management</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flutter_bloc (Bloc/Cubit pattern). One Bloc per feature module. Never put business logic in widgets.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HTTP client</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dio with interceptors for JWT auth headers, token refresh on 401, and request/response logging.</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Navigation</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go_router for declarative routing. Deep link support required (order:// links from push notifications).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Local storage</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flutter_secure_storage for JWT tokens and sensitive data. shared_preferences for non-sensitive settings only.</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Push notifications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firebase_messaging for FCM. Handle foreground, background, and terminated app states.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Real-time chat</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socket_io_client for Socket.io connection to backend messaging service.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Image handling</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image_picker (capture/select), cached_network_image (lazy load from CloudFront CDN), flutter_image_compress (compress before upload).</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Form validation</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reactive_forms or formz. Never validate only on submit — real-time field validation.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Analytics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firebase_analytics for user behavior tracking. Custom events: listing_viewed, order_placed, payment_completed.</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Maps/location</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geolocator for device location, google_maps_flutter for delivery address selection.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Internationalisation</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flutter_localizations. English at launch. Designed for Yoruba, Hausa, Igbo in Phase 2.</w:t>
            </w:r>
          </w:p>
        </w:tc>
      </w:tr>
    </w:tbl>
    <w:p>
      <w:pPr>
        <w:spacing w:after="0" w:before="120"/>
      </w:pPr>
      <w:r>
        <w:t xml:space="preserve"/>
      </w:r>
    </w:p>
    <w:p>
      <w:pPr>
        <w:pStyle w:val="Heading3"/>
        <w:spacing w:after="80" w:before="200"/>
      </w:pPr>
      <w:r>
        <w:rPr>
          <w:rFonts w:ascii="Arial" w:cs="Arial" w:eastAsia="Arial" w:hAnsi="Arial"/>
          <w:b/>
          <w:bCs/>
          <w:color w:val="0F6E56"/>
          <w:sz w:val="22"/>
          <w:szCs w:val="22"/>
        </w:rPr>
        <w:t xml:space="preserve">App architecture (feature-first)</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lib/</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core/</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api/           # Dio client, interceptors, API response models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auth/          # Auth cubit, token storage, session management</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theme/         # Colors, typography, spacing constants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routing/       # go_router configuration</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widgets/       # Shared widgets: buttons, inputs, cards, loaders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features/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onboarding/    # Welcome screens, phone registration, OTP</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kyc/           # BVN/NIN entry, face capture, status screens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vendor_setup/  # Business details, bank account, document upload</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home/          # Buyer home: featured listings, category grid</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browse/        # Category browsing, search, filter, sort</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listing/       # Listing detail, photos, vendor info, order button</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cart/          # Cart management, quantity editing, checkout</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orders/        # Buyer order list, order detail, tracking</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vendor_dash/   # Vendor dashboard: earnings, orders, listings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listings_mgmt/ # Vendor: create, edit, pause listings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messaging/     # In-app chat (order-scoped conversations)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notifications/ # Notification centre</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profile/       # User profile, settings, bank account management</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wallet/        # Vendor wallet balance, payout requests</w:t>
      </w:r>
    </w:p>
    <w:p>
      <w:pPr>
        <w:spacing w:after="0" w:before="120"/>
      </w:pPr>
      <w:r>
        <w:t xml:space="preserve"/>
      </w:r>
    </w:p>
    <w:p>
      <w:pPr>
        <w:pStyle w:val="Heading3"/>
        <w:spacing w:after="80" w:before="200"/>
      </w:pPr>
      <w:r>
        <w:rPr>
          <w:rFonts w:ascii="Arial" w:cs="Arial" w:eastAsia="Arial" w:hAnsi="Arial"/>
          <w:b/>
          <w:bCs/>
          <w:color w:val="0F6E56"/>
          <w:sz w:val="22"/>
          <w:szCs w:val="22"/>
        </w:rPr>
        <w:t xml:space="preserve">Critical UI/UX requirements for Seed</w:t>
      </w:r>
    </w:p>
    <w:p>
      <w:pPr>
        <w:pStyle w:val="ListParagraph"/>
        <w:numPr>
          <w:ilvl w:val="0"/>
          <w:numId w:val="2"/>
        </w:numPr>
        <w:spacing w:after="40" w:before="40"/>
      </w:pPr>
      <w:r>
        <w:rPr>
          <w:rFonts w:ascii="Arial" w:cs="Arial" w:eastAsia="Arial" w:hAnsi="Arial"/>
          <w:color w:val="1A1A1A"/>
          <w:sz w:val="20"/>
          <w:szCs w:val="20"/>
        </w:rPr>
        <w:t xml:space="preserve">Design for low-end Android devices first (2GB RAM, Android 8+). Test on a Tecno or Infinix simulator. No heavy animations or large bundles.</w:t>
      </w:r>
    </w:p>
    <w:p>
      <w:pPr>
        <w:pStyle w:val="ListParagraph"/>
        <w:numPr>
          <w:ilvl w:val="0"/>
          <w:numId w:val="2"/>
        </w:numPr>
        <w:spacing w:after="40" w:before="40"/>
      </w:pPr>
      <w:r>
        <w:rPr>
          <w:rFonts w:ascii="Arial" w:cs="Arial" w:eastAsia="Arial" w:hAnsi="Arial"/>
          <w:color w:val="1A1A1A"/>
          <w:sz w:val="20"/>
          <w:szCs w:val="20"/>
        </w:rPr>
        <w:t xml:space="preserve">Offline capability for browsing: cache the last loaded listing results locally so users can browse without connectivity. Use Hive for local caching.</w:t>
      </w:r>
    </w:p>
    <w:p>
      <w:pPr>
        <w:pStyle w:val="ListParagraph"/>
        <w:numPr>
          <w:ilvl w:val="0"/>
          <w:numId w:val="2"/>
        </w:numPr>
        <w:spacing w:after="40" w:before="40"/>
      </w:pPr>
      <w:r>
        <w:rPr>
          <w:rFonts w:ascii="Arial" w:cs="Arial" w:eastAsia="Arial" w:hAnsi="Arial"/>
          <w:color w:val="1A1A1A"/>
          <w:sz w:val="20"/>
          <w:szCs w:val="20"/>
        </w:rPr>
        <w:t xml:space="preserve">All images must lazy-load with a skeleton placeholder. Product images are served from CloudFront CDN — always use the CDN URL, never the raw S3 URL.</w:t>
      </w:r>
    </w:p>
    <w:p>
      <w:pPr>
        <w:pStyle w:val="ListParagraph"/>
        <w:numPr>
          <w:ilvl w:val="0"/>
          <w:numId w:val="2"/>
        </w:numPr>
        <w:spacing w:after="40" w:before="40"/>
      </w:pPr>
      <w:r>
        <w:rPr>
          <w:rFonts w:ascii="Arial" w:cs="Arial" w:eastAsia="Arial" w:hAnsi="Arial"/>
          <w:color w:val="1A1A1A"/>
          <w:sz w:val="20"/>
          <w:szCs w:val="20"/>
        </w:rPr>
        <w:t xml:space="preserve">Every money amount displayed in naira format: ₦1,500.00 — use the intl package for NumberFormat. Never display raw kobo values to users.</w:t>
      </w:r>
    </w:p>
    <w:p>
      <w:pPr>
        <w:pStyle w:val="ListParagraph"/>
        <w:numPr>
          <w:ilvl w:val="0"/>
          <w:numId w:val="2"/>
        </w:numPr>
        <w:spacing w:after="40" w:before="40"/>
      </w:pPr>
      <w:r>
        <w:rPr>
          <w:rFonts w:ascii="Arial" w:cs="Arial" w:eastAsia="Arial" w:hAnsi="Arial"/>
          <w:color w:val="1A1A1A"/>
          <w:sz w:val="20"/>
          <w:szCs w:val="20"/>
        </w:rPr>
        <w:t xml:space="preserve">Order status must be communicated with both text and color. Never rely on color alone — some users are color-blind.</w:t>
      </w:r>
    </w:p>
    <w:p>
      <w:pPr>
        <w:pStyle w:val="ListParagraph"/>
        <w:numPr>
          <w:ilvl w:val="0"/>
          <w:numId w:val="2"/>
        </w:numPr>
        <w:spacing w:after="40" w:before="40"/>
      </w:pPr>
      <w:r>
        <w:rPr>
          <w:rFonts w:ascii="Arial" w:cs="Arial" w:eastAsia="Arial" w:hAnsi="Arial"/>
          <w:color w:val="1A1A1A"/>
          <w:sz w:val="20"/>
          <w:szCs w:val="20"/>
        </w:rPr>
        <w:t xml:space="preserve">The checkout flow must work in 3 taps from cart: Review cart → Confirm address → Pay. No account re-entry, no redundant screens.</w:t>
      </w:r>
    </w:p>
    <w:p>
      <w:pPr>
        <w:pStyle w:val="ListParagraph"/>
        <w:numPr>
          <w:ilvl w:val="0"/>
          <w:numId w:val="2"/>
        </w:numPr>
        <w:spacing w:after="40" w:before="40"/>
      </w:pPr>
      <w:r>
        <w:rPr>
          <w:rFonts w:ascii="Arial" w:cs="Arial" w:eastAsia="Arial" w:hAnsi="Arial"/>
          <w:color w:val="1A1A1A"/>
          <w:sz w:val="20"/>
          <w:szCs w:val="20"/>
        </w:rPr>
        <w:t xml:space="preserve">Vendor dashboard must show daily earnings, pending orders, and an urgent action banner for any order awaiting confirmation.</w:t>
      </w:r>
    </w:p>
    <w:p>
      <w:pPr>
        <w:spacing w:after="0" w:before="120"/>
      </w:pPr>
      <w:r>
        <w:t xml:space="preserve"/>
      </w:r>
    </w:p>
    <w:p>
      <w:pPr>
        <w:pStyle w:val="Heading3"/>
        <w:spacing w:after="80" w:before="200"/>
      </w:pPr>
      <w:r>
        <w:rPr>
          <w:rFonts w:ascii="Arial" w:cs="Arial" w:eastAsia="Arial" w:hAnsi="Arial"/>
          <w:b/>
          <w:bCs/>
          <w:color w:val="0F6E56"/>
          <w:sz w:val="22"/>
          <w:szCs w:val="22"/>
        </w:rPr>
        <w:t xml:space="preserve">Seed app screens — Phase 1 required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Screen</w:t>
            </w:r>
          </w:p>
        </w:tc>
        <w:tc>
          <w:tcPr>
            <w:tcW w:type="dxa" w:w="65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Splash / onboarding</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Logo, value prop in 2 slides, phone number entry.</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OTP verification</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6-digit OTP input with auto-read SMS, 60-second resend timer.</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Role selection</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Post-OTP: I want to buy / I want to sell. Sets user role. Can change later.</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KYC flow (vendor)</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BVN entry → verification status → NIN entry → face capture instructions → camera screen → processing screen → approval pending screen.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Vendor setup</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Business name, category selection, state/LGA, address, bank account entry with bank search.</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Home (buyer)</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Search bar, category grid (6 main categories with icons), featured listings carousel, recent listings grid.</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Category browse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Filter bar (price range, location, in stock), listings grid, sort options (newest, price low-high, rating).</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Listing detail</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Photo gallery (swipe), title, price, unit, vendor info card, in stock status, order button, vendor reviews.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Cart</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Item list with qty steppers, subtotal, delivery fee estimate, checkout button.</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Checkout</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Delivery address selection/entry, order summary, Paystack payment sheet.</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Order list (buyer)</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Tabs: Active / Completed / Cancelled. Each item: vendor name, status badge, total, action button.</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Order detail</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Timeline of order events, items, delivery info, contact vendor button, confirm delivery button, dispute button.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Chat (order-scoped)</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Message thread. Buyer and vendor only. Shows order reference at top. Image attachment optional.</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Vendor dashboard</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Earnings card (today / this week / all time), pending orders count, new messages count, quick links.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Vendor orders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Incoming orders list. Each item: buyer name, items summary, total, status, accept/dispatch action.</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Listings management</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My listings grid, status badges, pause/activate/delete actions, create new listing FAB.</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Create listing</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Multi-step: photos → product details → pricing + stock → location → review → publish.</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Wallet</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Available balance, pending balance, recent transactions list, request payout button.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Notifications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Chronological list of all notifications. Tap to navigate to relevant screen.</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Profile</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Phone, name, avatar, bank account, KYC status badge, logout.</w:t>
            </w:r>
          </w:p>
        </w:tc>
      </w:tr>
    </w:tbl>
    <w:p>
      <w:pPr>
        <w:spacing w:after="0" w:before="160"/>
      </w:pPr>
      <w:r>
        <w:t xml:space="preserve"/>
      </w:r>
    </w:p>
    <w:p>
      <w:pPr>
        <w:pStyle w:val="Heading2"/>
        <w:spacing w:after="100" w:before="280"/>
      </w:pPr>
      <w:r>
        <w:rPr>
          <w:rFonts w:ascii="Arial" w:cs="Arial" w:eastAsia="Arial" w:hAnsi="Arial"/>
          <w:b/>
          <w:bCs/>
          <w:color w:val="1B3A6B"/>
          <w:sz w:val="26"/>
          <w:szCs w:val="26"/>
        </w:rPr>
        <w:t xml:space="preserve">B — React (Bartar Web App)</w:t>
      </w:r>
    </w:p>
    <w:p>
      <w:pPr>
        <w:spacing w:after="0" w:before="60"/>
      </w:pPr>
      <w:r>
        <w:t xml:space="preserve"/>
      </w:r>
    </w:p>
    <w:p>
      <w:pPr>
        <w:pStyle w:val="Heading3"/>
        <w:spacing w:after="80" w:before="200"/>
      </w:pPr>
      <w:r>
        <w:rPr>
          <w:rFonts w:ascii="Arial" w:cs="Arial" w:eastAsia="Arial" w:hAnsi="Arial"/>
          <w:b/>
          <w:bCs/>
          <w:color w:val="0F6E56"/>
          <w:sz w:val="22"/>
          <w:szCs w:val="22"/>
        </w:rPr>
        <w:t xml:space="preserve">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Dependency</w:t>
            </w:r>
          </w:p>
        </w:tc>
        <w:tc>
          <w:tcPr>
            <w:tcW w:type="dxa" w:w="65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Package &amp; Purpose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Framework</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React 18 + TypeScript + Vite. No Next.js — this is a SPA, not a content site. SSR adds complexity without benefit here.</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State management</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Zustand for global app state (auth, user profile). TanStack Query (React Query) for all server state — use it for every API call.</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Routing</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React Router v6 with lazy-loaded route components.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UI component library</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shadcn/ui + Tailwind CSS. Build on top of shadcn — don't override defaults constantly.</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Data tables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TanStack Table v8. Required for the commodity listings, deal pipeline, price feed tables — all need sorting, filtering, pagination.</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Charts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Recharts for market intelligence dashboard. Commodity price trend lines, supply/demand indicators.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Forms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React Hook Form + Zod resolver. Type-safe form validation matching backend Zod schemas.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File uploads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react-dropzone for document uploads. Preview before upload. Progress indicator on S3 presigned URL upload.</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Date/time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date-fns for formatting. dayjs as fallback. Never use moment.js — too large.</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Real-time</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Socket.io client for deal event updates and notifications.</w:t>
            </w:r>
          </w:p>
        </w:tc>
      </w:tr>
    </w:tbl>
    <w:p>
      <w:pPr>
        <w:spacing w:after="0" w:before="120"/>
      </w:pPr>
      <w:r>
        <w:t xml:space="preserve"/>
      </w:r>
    </w:p>
    <w:p>
      <w:pPr>
        <w:pStyle w:val="Heading3"/>
        <w:spacing w:after="80" w:before="200"/>
      </w:pPr>
      <w:r>
        <w:rPr>
          <w:rFonts w:ascii="Arial" w:cs="Arial" w:eastAsia="Arial" w:hAnsi="Arial"/>
          <w:b/>
          <w:bCs/>
          <w:color w:val="0F6E56"/>
          <w:sz w:val="22"/>
          <w:szCs w:val="22"/>
        </w:rPr>
        <w:t xml:space="preserve">Bartar app architecture</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src/</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api/             # TanStack Query hooks for every endpoint</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auth/            # Auth context, protected route HOC, token management</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components/      # Shared: Button, Table, Modal, Badge, FormField, etc.</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features/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onboarding/    # Company registration, enterprise KYC, document upload</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dashboard/     # Homepage: active deals, open RFQs, market summary</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offers/        # Create/manage commodity sell offers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rfq/           # Create/manage buy-side RFQs, view matched offers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deals/         # Deal pipeline view, deal detail, workflow actions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contracts/     # Contract view, sign confirmation flow</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payments/      # Deal payment schedule, milestone releases, history</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intelligence/  # Market price charts, commodity analysis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account/       # Company profile, team members, documents, settings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layouts/         # Main layout (sidebar), auth layout (centered)</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lib/             # utils, formatters, constants</w:t>
      </w:r>
    </w:p>
    <w:p>
      <w:pPr>
        <w:pBdr>
          <w:top w:val="single" w:color="DDDDDD" w:sz="1"/>
          <w:bottom w:val="single" w:color="DDDDDD" w:sz="1"/>
          <w:left w:val="single" w:color="DDDDDD" w:sz="1"/>
          <w:right w:val="single" w:color="DDDDDD" w:sz="1"/>
        </w:pBdr>
        <w:shd w:fill="F0F0F0" w:val="clear"/>
        <w:spacing w:after="0" w:before="0"/>
      </w:pPr>
      <w:r>
        <w:rPr>
          <w:rFonts w:ascii="Courier New" w:cs="Courier New" w:eastAsia="Courier New" w:hAnsi="Courier New"/>
          <w:color w:val="1A1A1A"/>
          <w:sz w:val="18"/>
          <w:szCs w:val="18"/>
        </w:rPr>
        <w:t xml:space="preserve">  types/           # All TypeScript interfaces generated from backend schemas</w:t>
      </w:r>
    </w:p>
    <w:p>
      <w:pPr>
        <w:spacing w:after="0" w:before="120"/>
      </w:pPr>
      <w:r>
        <w:t xml:space="preserve"/>
      </w:r>
    </w:p>
    <w:p>
      <w:pPr>
        <w:pStyle w:val="Heading3"/>
        <w:spacing w:after="80" w:before="200"/>
      </w:pPr>
      <w:r>
        <w:rPr>
          <w:rFonts w:ascii="Arial" w:cs="Arial" w:eastAsia="Arial" w:hAnsi="Arial"/>
          <w:b/>
          <w:bCs/>
          <w:color w:val="0F6E56"/>
          <w:sz w:val="22"/>
          <w:szCs w:val="22"/>
        </w:rPr>
        <w:t xml:space="preserve">Bartar — critical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Screen</w:t>
            </w:r>
          </w:p>
        </w:tc>
        <w:tc>
          <w:tcPr>
            <w:tcW w:type="dxa" w:w="65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Registration + KYC</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Multi-step company onboarding: company details → CAC number entry + verification status → NEPC license upload → director BVN → review → pending approval screen.</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Dashboard</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KPI cards: active deals, open RFQs, this month GMV, pending actions. Deal pipeline kanban (5 stages visible). Recent market prices table.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Commodity offers (seller)</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Table of my offers. Create offer form: commodity selector, grade, quantity, price, delivery terms, document upload. Status badges. Archive/edit actions.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RFQ management (buyer)</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Table of my RFQs. Create RFQ form: commodity, quantity needed, delivery date, price ceiling (optional). Status badges.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Matched offers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For a given RFQ — ranked list of matched offers. Offer card shows: seller name (verified badge), location, grade, quantity, price, delivery terms. Initiate deal button.</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Deal detail</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Full deal page. Status timeline at top. Two-panel: deal terms left, activity log right. Action buttons context-sensitive to current status. Document section.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Contract view</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Embedded PDF viewer (or download link). Confirm and sign button (records digital acceptance, updates deal status).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Payment milestones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Table of milestones: name, amount, due date, status. Pay milestone button → opens Paystack payment. Release milestone button (buyer, after receipt).</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Market intelligence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Commodity selector. Date range picker. Line chart: price over time. Regional price heatmap table. Export to CSV button.</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Company profile</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Edit company details, re-upload documents, view KYC status, add team members (with roles: admin|trader|viewer).</w:t>
            </w:r>
          </w:p>
        </w:tc>
      </w:tr>
    </w:tbl>
    <w:p>
      <w:pPr>
        <w:spacing w:after="0" w:before="160"/>
      </w:pPr>
      <w:r>
        <w:t xml:space="preserve"/>
      </w:r>
    </w:p>
    <w:p>
      <w:pPr>
        <w:pStyle w:val="Heading2"/>
        <w:spacing w:after="100" w:before="280"/>
      </w:pPr>
      <w:r>
        <w:rPr>
          <w:rFonts w:ascii="Arial" w:cs="Arial" w:eastAsia="Arial" w:hAnsi="Arial"/>
          <w:b/>
          <w:bCs/>
          <w:color w:val="1B3A6B"/>
          <w:sz w:val="26"/>
          <w:szCs w:val="26"/>
        </w:rPr>
        <w:t xml:space="preserve">C — React (Admin Dashboard)</w:t>
      </w:r>
    </w:p>
    <w:p>
      <w:pPr>
        <w:spacing w:after="0" w:before="60"/>
      </w:pPr>
      <w:r>
        <w:t xml:space="preserve"/>
      </w:r>
    </w:p>
    <w:p>
      <w:pPr>
        <w:spacing w:after="80" w:before="60"/>
      </w:pPr>
      <w:r>
        <w:rPr>
          <w:rFonts w:ascii="Arial" w:cs="Arial" w:eastAsia="Arial" w:hAnsi="Arial"/>
          <w:b w:val="false"/>
          <w:bCs w:val="false"/>
          <w:i w:val="false"/>
          <w:iCs w:val="false"/>
          <w:color w:val="1A1A1A"/>
          <w:sz w:val="20"/>
          <w:szCs w:val="20"/>
        </w:rPr>
        <w:t xml:space="preserve">Same tech stack as Bartar web. Separate Vite project, separate deployment. Accessible only from whitelisted IPs. Admin JWT tokens have a separate secret key from user tokens.</w:t>
      </w:r>
    </w:p>
    <w:p>
      <w:pPr>
        <w:spacing w:after="0" w:before="60"/>
      </w:pPr>
      <w:r>
        <w:t xml:space="preserve"/>
      </w:r>
    </w:p>
    <w:p>
      <w:pPr>
        <w:pStyle w:val="Heading3"/>
        <w:spacing w:after="80" w:before="200"/>
      </w:pPr>
      <w:r>
        <w:rPr>
          <w:rFonts w:ascii="Arial" w:cs="Arial" w:eastAsia="Arial" w:hAnsi="Arial"/>
          <w:b/>
          <w:bCs/>
          <w:color w:val="0F6E56"/>
          <w:sz w:val="22"/>
          <w:szCs w:val="22"/>
        </w:rPr>
        <w:t xml:space="preserve">Admin dashboard — required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Module</w:t>
            </w:r>
          </w:p>
        </w:tc>
        <w:tc>
          <w:tcPr>
            <w:tcW w:type="dxa" w:w="65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Features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Vendor approvals queue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Table of pending vendor applications. View KYC documents (S3 presigned URLs). BVN/NIN verification status. Approve / Reject with required reason note. Bulk actions.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Enterprise approvals queue</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Same as vendor queue but for Bartar enterprise accounts. Shows CAC + NEPC verification status.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KYC review</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Failed verifications that need manual review. View submitted document, provider failure reason, manual override (approve/reject with note).</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Order management</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Search orders by ID, buyer phone, vendor name. View full order timeline. Resolve disputes: refund to buyer or release to vendor. Add resolution note (saved to order_events).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Deal management</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Search Bartar deals. View deal timeline. Resolve deal disputes. Override deal status in exceptional cases (logged with actor_id).</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Payments oversight</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Transaction ledger with filters. Failed payments with retry option. Pending payouts with manual approve. Commission ledger report by date range.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User management</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Search users by phone/name. View KYC status, role, suspension status. Suspend/unsuspend with reason. View user's orders and transactions.</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Platform analytics</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GMV by day/week/month (Seed vs Bartar). Active vendors, buyers, enterprises. Commission earned. Top commodities on Bartar. Geographic distribution of activity.</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Commodity price feed</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Manual price data entry for commodities where platform transaction data is insufficient. View price feed history. Flag anomalous prices.</w:t>
            </w:r>
          </w:p>
        </w:tc>
      </w:tr>
    </w:tbl>
    <w:p>
      <w:pPr>
        <w:spacing w:after="0" w:before="120"/>
      </w:pPr>
      <w:r>
        <w:t xml:space="preserve"/>
      </w:r>
    </w:p>
    <w:p>
      <w:pPr>
        <w:pStyle w:val="Heading2"/>
        <w:spacing w:after="100" w:before="280"/>
      </w:pPr>
      <w:r>
        <w:rPr>
          <w:rFonts w:ascii="Arial" w:cs="Arial" w:eastAsia="Arial" w:hAnsi="Arial"/>
          <w:b/>
          <w:bCs/>
          <w:color w:val="1B3A6B"/>
          <w:sz w:val="26"/>
          <w:szCs w:val="26"/>
        </w:rPr>
        <w:t xml:space="preserve">Shared Frontend Rules (applies to all three apps)</w:t>
      </w:r>
    </w:p>
    <w:p>
      <w:pPr>
        <w:pStyle w:val="ListParagraph"/>
        <w:numPr>
          <w:ilvl w:val="0"/>
          <w:numId w:val="2"/>
        </w:numPr>
        <w:spacing w:after="40" w:before="40"/>
      </w:pPr>
      <w:r>
        <w:rPr>
          <w:rFonts w:ascii="Arial" w:cs="Arial" w:eastAsia="Arial" w:hAnsi="Arial"/>
          <w:color w:val="1A1A1A"/>
          <w:sz w:val="20"/>
          <w:szCs w:val="20"/>
        </w:rPr>
        <w:t xml:space="preserve">Every API call uses a centralized API client — never call fetch() or axios directly in a component.</w:t>
      </w:r>
    </w:p>
    <w:p>
      <w:pPr>
        <w:pStyle w:val="ListParagraph"/>
        <w:numPr>
          <w:ilvl w:val="0"/>
          <w:numId w:val="2"/>
        </w:numPr>
        <w:spacing w:after="40" w:before="40"/>
      </w:pPr>
      <w:r>
        <w:rPr>
          <w:rFonts w:ascii="Arial" w:cs="Arial" w:eastAsia="Arial" w:hAnsi="Arial"/>
          <w:color w:val="1A1A1A"/>
          <w:sz w:val="20"/>
          <w:szCs w:val="20"/>
        </w:rPr>
        <w:t xml:space="preserve">All monetary values displayed as ₦X,XXX.XX using a shared formatNaira(amountKobo) utility function. Never format inline.</w:t>
      </w:r>
    </w:p>
    <w:p>
      <w:pPr>
        <w:pStyle w:val="ListParagraph"/>
        <w:numPr>
          <w:ilvl w:val="0"/>
          <w:numId w:val="2"/>
        </w:numPr>
        <w:spacing w:after="40" w:before="40"/>
      </w:pPr>
      <w:r>
        <w:rPr>
          <w:rFonts w:ascii="Arial" w:cs="Arial" w:eastAsia="Arial" w:hAnsi="Arial"/>
          <w:color w:val="1A1A1A"/>
          <w:sz w:val="20"/>
          <w:szCs w:val="20"/>
        </w:rPr>
        <w:t xml:space="preserve">Authentication state must be initialized from secure storage on app start before any navigation decision is made. No flash of unauthenticated content.</w:t>
      </w:r>
    </w:p>
    <w:p>
      <w:pPr>
        <w:pStyle w:val="ListParagraph"/>
        <w:numPr>
          <w:ilvl w:val="0"/>
          <w:numId w:val="2"/>
        </w:numPr>
        <w:spacing w:after="40" w:before="40"/>
      </w:pPr>
      <w:r>
        <w:rPr>
          <w:rFonts w:ascii="Arial" w:cs="Arial" w:eastAsia="Arial" w:hAnsi="Arial"/>
          <w:color w:val="1A1A1A"/>
          <w:sz w:val="20"/>
          <w:szCs w:val="20"/>
        </w:rPr>
        <w:t xml:space="preserve">JWT token refresh: when a 401 is received, automatically try the refresh token endpoint once. If that fails, redirect to login. The Dio interceptor (Flutter) and Axios interceptor (React) must handle this transparently.</w:t>
      </w:r>
    </w:p>
    <w:p>
      <w:pPr>
        <w:pStyle w:val="ListParagraph"/>
        <w:numPr>
          <w:ilvl w:val="0"/>
          <w:numId w:val="2"/>
        </w:numPr>
        <w:spacing w:after="40" w:before="40"/>
      </w:pPr>
      <w:r>
        <w:rPr>
          <w:rFonts w:ascii="Arial" w:cs="Arial" w:eastAsia="Arial" w:hAnsi="Arial"/>
          <w:color w:val="1A1A1A"/>
          <w:sz w:val="20"/>
          <w:szCs w:val="20"/>
        </w:rPr>
        <w:t xml:space="preserve">Loading states: every data-fetching component must show a skeleton or spinner. Never show an empty div while loading.</w:t>
      </w:r>
    </w:p>
    <w:p>
      <w:pPr>
        <w:pStyle w:val="ListParagraph"/>
        <w:numPr>
          <w:ilvl w:val="0"/>
          <w:numId w:val="2"/>
        </w:numPr>
        <w:spacing w:after="40" w:before="40"/>
      </w:pPr>
      <w:r>
        <w:rPr>
          <w:rFonts w:ascii="Arial" w:cs="Arial" w:eastAsia="Arial" w:hAnsi="Arial"/>
          <w:color w:val="1A1A1A"/>
          <w:sz w:val="20"/>
          <w:szCs w:val="20"/>
        </w:rPr>
        <w:t xml:space="preserve">Error states: every data-fetching component must handle the error case with a retry button. Never show a blank screen on API error.</w:t>
      </w:r>
    </w:p>
    <w:p>
      <w:pPr>
        <w:pStyle w:val="ListParagraph"/>
        <w:numPr>
          <w:ilvl w:val="0"/>
          <w:numId w:val="2"/>
        </w:numPr>
        <w:spacing w:after="40" w:before="40"/>
      </w:pPr>
      <w:r>
        <w:rPr>
          <w:rFonts w:ascii="Arial" w:cs="Arial" w:eastAsia="Arial" w:hAnsi="Arial"/>
          <w:color w:val="1A1A1A"/>
          <w:sz w:val="20"/>
          <w:szCs w:val="20"/>
        </w:rPr>
        <w:t xml:space="preserve">Empty states: design empty state screens for every list (no orders yet, no listings yet, no deals yet) — don't leave them as blank lists.</w:t>
      </w:r>
    </w:p>
    <w:p>
      <w:pPr>
        <w:pStyle w:val="ListParagraph"/>
        <w:numPr>
          <w:ilvl w:val="0"/>
          <w:numId w:val="2"/>
        </w:numPr>
        <w:spacing w:after="40" w:before="40"/>
      </w:pPr>
      <w:r>
        <w:rPr>
          <w:rFonts w:ascii="Arial" w:cs="Arial" w:eastAsia="Arial" w:hAnsi="Arial"/>
          <w:color w:val="1A1A1A"/>
          <w:sz w:val="20"/>
          <w:szCs w:val="20"/>
        </w:rPr>
        <w:t xml:space="preserve">Type safety: all API response types must be defined in TypeScript interfaces. No any types in production code. Generate types from backend Zod schemas using zod-to-json-schema and json-schema-to-typescript.</w:t>
      </w:r>
    </w:p>
    <w:p>
      <w:pPr>
        <w:spacing w:after="0" w:before="120"/>
      </w:pPr>
      <w:r>
        <w:t xml:space="preserve"/>
      </w:r>
    </w:p>
    <w:p>
      <w:pPr>
        <w:pStyle w:val="Heading2"/>
        <w:spacing w:after="100" w:before="280"/>
      </w:pPr>
      <w:r>
        <w:rPr>
          <w:rFonts w:ascii="Arial" w:cs="Arial" w:eastAsia="Arial" w:hAnsi="Arial"/>
          <w:b/>
          <w:bCs/>
          <w:color w:val="1B3A6B"/>
          <w:sz w:val="26"/>
          <w:szCs w:val="26"/>
        </w:rPr>
        <w:t xml:space="preserve">Phase 1 Frontend — First 30 Days Checklist</w:t>
      </w:r>
    </w:p>
    <w:p>
      <w:pPr>
        <w:pStyle w:val="ListParagraph"/>
        <w:numPr>
          <w:ilvl w:val="0"/>
          <w:numId w:val="3"/>
        </w:numPr>
        <w:spacing w:after="40" w:before="40"/>
      </w:pPr>
      <w:r>
        <w:rPr>
          <w:rFonts w:ascii="Arial" w:cs="Arial" w:eastAsia="Arial" w:hAnsi="Arial"/>
          <w:color w:val="1A1A1A"/>
          <w:sz w:val="20"/>
          <w:szCs w:val="20"/>
        </w:rPr>
        <w:t xml:space="preserve">Set up Flutter project with feature-first architecture. Configure go_router with role-based route guards.</w:t>
      </w:r>
    </w:p>
    <w:p>
      <w:pPr>
        <w:pStyle w:val="ListParagraph"/>
        <w:numPr>
          <w:ilvl w:val="0"/>
          <w:numId w:val="3"/>
        </w:numPr>
        <w:spacing w:after="40" w:before="40"/>
      </w:pPr>
      <w:r>
        <w:rPr>
          <w:rFonts w:ascii="Arial" w:cs="Arial" w:eastAsia="Arial" w:hAnsi="Arial"/>
          <w:color w:val="1A1A1A"/>
          <w:sz w:val="20"/>
          <w:szCs w:val="20"/>
        </w:rPr>
        <w:t xml:space="preserve">Build Dio API client with JWT interceptor and automatic token refresh on 401.</w:t>
      </w:r>
    </w:p>
    <w:p>
      <w:pPr>
        <w:pStyle w:val="ListParagraph"/>
        <w:numPr>
          <w:ilvl w:val="0"/>
          <w:numId w:val="3"/>
        </w:numPr>
        <w:spacing w:after="40" w:before="40"/>
      </w:pPr>
      <w:r>
        <w:rPr>
          <w:rFonts w:ascii="Arial" w:cs="Arial" w:eastAsia="Arial" w:hAnsi="Arial"/>
          <w:color w:val="1A1A1A"/>
          <w:sz w:val="20"/>
          <w:szCs w:val="20"/>
        </w:rPr>
        <w:t xml:space="preserve">Build auth screens: phone entry → OTP verification → role selection.</w:t>
      </w:r>
    </w:p>
    <w:p>
      <w:pPr>
        <w:pStyle w:val="ListParagraph"/>
        <w:numPr>
          <w:ilvl w:val="0"/>
          <w:numId w:val="3"/>
        </w:numPr>
        <w:spacing w:after="40" w:before="40"/>
      </w:pPr>
      <w:r>
        <w:rPr>
          <w:rFonts w:ascii="Arial" w:cs="Arial" w:eastAsia="Arial" w:hAnsi="Arial"/>
          <w:color w:val="1A1A1A"/>
          <w:sz w:val="20"/>
          <w:szCs w:val="20"/>
        </w:rPr>
        <w:t xml:space="preserve">Build KYC flow: BVN/NIN form entry screens, camera screen for face capture, status/pending screens.</w:t>
      </w:r>
    </w:p>
    <w:p>
      <w:pPr>
        <w:pStyle w:val="ListParagraph"/>
        <w:numPr>
          <w:ilvl w:val="0"/>
          <w:numId w:val="3"/>
        </w:numPr>
        <w:spacing w:after="40" w:before="40"/>
      </w:pPr>
      <w:r>
        <w:rPr>
          <w:rFonts w:ascii="Arial" w:cs="Arial" w:eastAsia="Arial" w:hAnsi="Arial"/>
          <w:color w:val="1A1A1A"/>
          <w:sz w:val="20"/>
          <w:szCs w:val="20"/>
        </w:rPr>
        <w:t xml:space="preserve">Build vendor setup screens: business details, bank account entry with bank search from Paystack bank list API.</w:t>
      </w:r>
    </w:p>
    <w:p>
      <w:pPr>
        <w:pStyle w:val="ListParagraph"/>
        <w:numPr>
          <w:ilvl w:val="0"/>
          <w:numId w:val="3"/>
        </w:numPr>
        <w:spacing w:after="40" w:before="40"/>
      </w:pPr>
      <w:r>
        <w:rPr>
          <w:rFonts w:ascii="Arial" w:cs="Arial" w:eastAsia="Arial" w:hAnsi="Arial"/>
          <w:color w:val="1A1A1A"/>
          <w:sz w:val="20"/>
          <w:szCs w:val="20"/>
        </w:rPr>
        <w:t xml:space="preserve">Build buyer home: category grid, featured listings, search bar connecting to /api/v1/seed/listings endpoint.</w:t>
      </w:r>
    </w:p>
    <w:p>
      <w:pPr>
        <w:pStyle w:val="ListParagraph"/>
        <w:numPr>
          <w:ilvl w:val="0"/>
          <w:numId w:val="3"/>
        </w:numPr>
        <w:spacing w:after="40" w:before="40"/>
      </w:pPr>
      <w:r>
        <w:rPr>
          <w:rFonts w:ascii="Arial" w:cs="Arial" w:eastAsia="Arial" w:hAnsi="Arial"/>
          <w:color w:val="1A1A1A"/>
          <w:sz w:val="20"/>
          <w:szCs w:val="20"/>
        </w:rPr>
        <w:t xml:space="preserve">Build listing detail screen with photo gallery, vendor info, and order initiation.</w:t>
      </w:r>
    </w:p>
    <w:p>
      <w:pPr>
        <w:pStyle w:val="ListParagraph"/>
        <w:numPr>
          <w:ilvl w:val="0"/>
          <w:numId w:val="3"/>
        </w:numPr>
        <w:spacing w:after="40" w:before="40"/>
      </w:pPr>
      <w:r>
        <w:rPr>
          <w:rFonts w:ascii="Arial" w:cs="Arial" w:eastAsia="Arial" w:hAnsi="Arial"/>
          <w:color w:val="1A1A1A"/>
          <w:sz w:val="20"/>
          <w:szCs w:val="20"/>
        </w:rPr>
        <w:t xml:space="preserve">Build cart and checkout flow with Paystack Flutter SDK for payment.</w:t>
      </w:r>
    </w:p>
    <w:p>
      <w:pPr>
        <w:pStyle w:val="ListParagraph"/>
        <w:numPr>
          <w:ilvl w:val="0"/>
          <w:numId w:val="3"/>
        </w:numPr>
        <w:spacing w:after="40" w:before="40"/>
      </w:pPr>
      <w:r>
        <w:rPr>
          <w:rFonts w:ascii="Arial" w:cs="Arial" w:eastAsia="Arial" w:hAnsi="Arial"/>
          <w:color w:val="1A1A1A"/>
          <w:sz w:val="20"/>
          <w:szCs w:val="20"/>
        </w:rPr>
        <w:t xml:space="preserve">Build order tracking screen with event timeline.</w:t>
      </w:r>
    </w:p>
    <w:p>
      <w:pPr>
        <w:pStyle w:val="ListParagraph"/>
        <w:numPr>
          <w:ilvl w:val="0"/>
          <w:numId w:val="3"/>
        </w:numPr>
        <w:spacing w:after="40" w:before="40"/>
      </w:pPr>
      <w:r>
        <w:rPr>
          <w:rFonts w:ascii="Arial" w:cs="Arial" w:eastAsia="Arial" w:hAnsi="Arial"/>
          <w:color w:val="1A1A1A"/>
          <w:sz w:val="20"/>
          <w:szCs w:val="20"/>
        </w:rPr>
        <w:t xml:space="preserve">Build in-app messaging with Socket.io client (order-scoped chat).</w:t>
      </w:r>
    </w:p>
    <w:p>
      <w:pPr>
        <w:pStyle w:val="ListParagraph"/>
        <w:numPr>
          <w:ilvl w:val="0"/>
          <w:numId w:val="3"/>
        </w:numPr>
        <w:spacing w:after="40" w:before="40"/>
      </w:pPr>
      <w:r>
        <w:rPr>
          <w:rFonts w:ascii="Arial" w:cs="Arial" w:eastAsia="Arial" w:hAnsi="Arial"/>
          <w:color w:val="1A1A1A"/>
          <w:sz w:val="20"/>
          <w:szCs w:val="20"/>
        </w:rPr>
        <w:t xml:space="preserve">Build vendor dashboard with earnings summary and order management.</w:t>
      </w:r>
    </w:p>
    <w:p>
      <w:pPr>
        <w:pStyle w:val="ListParagraph"/>
        <w:numPr>
          <w:ilvl w:val="0"/>
          <w:numId w:val="3"/>
        </w:numPr>
        <w:spacing w:after="40" w:before="40"/>
      </w:pPr>
      <w:r>
        <w:rPr>
          <w:rFonts w:ascii="Arial" w:cs="Arial" w:eastAsia="Arial" w:hAnsi="Arial"/>
          <w:color w:val="1A1A1A"/>
          <w:sz w:val="20"/>
          <w:szCs w:val="20"/>
        </w:rPr>
        <w:t xml:space="preserve">Build create listing flow: multi-step form with image upload to S3 via presigned URLs.</w:t>
      </w:r>
    </w:p>
    <w:p>
      <w:pPr>
        <w:pStyle w:val="ListParagraph"/>
        <w:numPr>
          <w:ilvl w:val="0"/>
          <w:numId w:val="3"/>
        </w:numPr>
        <w:spacing w:after="40" w:before="40"/>
      </w:pPr>
      <w:r>
        <w:rPr>
          <w:rFonts w:ascii="Arial" w:cs="Arial" w:eastAsia="Arial" w:hAnsi="Arial"/>
          <w:color w:val="1A1A1A"/>
          <w:sz w:val="20"/>
          <w:szCs w:val="20"/>
        </w:rPr>
        <w:t xml:space="preserve">Set up React admin project. Build vendor approval queue as first admin screen.</w:t>
      </w:r>
    </w:p>
    <w:p>
      <w:pPr>
        <w:pStyle w:val="ListParagraph"/>
        <w:numPr>
          <w:ilvl w:val="0"/>
          <w:numId w:val="3"/>
        </w:numPr>
        <w:spacing w:after="40" w:before="40"/>
      </w:pPr>
      <w:r>
        <w:rPr>
          <w:rFonts w:ascii="Arial" w:cs="Arial" w:eastAsia="Arial" w:hAnsi="Arial"/>
          <w:color w:val="1A1A1A"/>
          <w:sz w:val="20"/>
          <w:szCs w:val="20"/>
        </w:rPr>
        <w:t xml:space="preserve">Coordinate with backend developer on API response shape for every screen — agree on contracts before building.</w:t>
      </w:r>
    </w:p>
    <w:p>
      <w:pPr>
        <w:pStyle w:val="ListParagraph"/>
        <w:numPr>
          <w:ilvl w:val="0"/>
          <w:numId w:val="3"/>
        </w:numPr>
        <w:spacing w:after="40" w:before="40"/>
      </w:pPr>
      <w:r>
        <w:rPr>
          <w:rFonts w:ascii="Arial" w:cs="Arial" w:eastAsia="Arial" w:hAnsi="Arial"/>
          <w:color w:val="1A1A1A"/>
          <w:sz w:val="20"/>
          <w:szCs w:val="20"/>
        </w:rPr>
        <w:t xml:space="preserve">Test on low-end Android device (Tecno Spark or equivalent) before declaring any screen done.</w:t>
      </w:r>
    </w:p>
    <w:p>
      <w:r>
        <w:br w:type="page"/>
      </w:r>
    </w:p>
    <w:p>
      <w:pPr>
        <w:pStyle w:val="Heading1"/>
        <w:pBdr>
          <w:bottom w:val="single" w:color="1B3A6B" w:sz="6" w:space="6"/>
        </w:pBdr>
        <w:spacing w:after="120" w:before="360"/>
      </w:pPr>
      <w:r>
        <w:rPr>
          <w:rFonts w:ascii="Arial" w:cs="Arial" w:eastAsia="Arial" w:hAnsi="Arial"/>
          <w:b/>
          <w:bCs/>
          <w:color w:val="1B3A6B"/>
          <w:sz w:val="32"/>
          <w:szCs w:val="32"/>
        </w:rPr>
        <w:t xml:space="preserve">6. Financial Reference</w:t>
      </w:r>
    </w:p>
    <w:p>
      <w:pPr>
        <w:spacing w:after="0" w:before="60"/>
      </w:pPr>
      <w:r>
        <w:t xml:space="preserve"/>
      </w:r>
    </w:p>
    <w:p>
      <w:pPr>
        <w:pStyle w:val="Heading2"/>
        <w:spacing w:after="100" w:before="280"/>
      </w:pPr>
      <w:r>
        <w:rPr>
          <w:rFonts w:ascii="Arial" w:cs="Arial" w:eastAsia="Arial" w:hAnsi="Arial"/>
          <w:b/>
          <w:bCs/>
          <w:color w:val="1B3A6B"/>
          <w:sz w:val="26"/>
          <w:szCs w:val="26"/>
        </w:rPr>
        <w:t xml:space="preserve">6.1 Start-up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Category</w:t>
            </w:r>
          </w:p>
        </w:tc>
        <w:tc>
          <w:tcPr>
            <w:tcW w:type="dxa" w:w="51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Estimated Cost</w:t>
            </w:r>
          </w:p>
        </w:tc>
      </w:tr>
      <w:tr>
        <w:tc>
          <w:tcPr>
            <w:tcW w:type="dxa" w:w="4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App &amp; backend development</w:t>
            </w:r>
          </w:p>
        </w:tc>
        <w:tc>
          <w:tcPr>
            <w:tcW w:type="dxa" w:w="5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₦85,000,000</w:t>
            </w:r>
          </w:p>
        </w:tc>
      </w:tr>
      <w:tr>
        <w:tc>
          <w:tcPr>
            <w:tcW w:type="dxa" w:w="42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Cloud infrastructure &amp; security</w:t>
            </w:r>
          </w:p>
        </w:tc>
        <w:tc>
          <w:tcPr>
            <w:tcW w:type="dxa" w:w="51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₦28,000,000</w:t>
            </w:r>
          </w:p>
        </w:tc>
      </w:tr>
      <w:tr>
        <w:tc>
          <w:tcPr>
            <w:tcW w:type="dxa" w:w="4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Branding &amp; UI/UX design</w:t>
            </w:r>
          </w:p>
        </w:tc>
        <w:tc>
          <w:tcPr>
            <w:tcW w:type="dxa" w:w="5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₦8,000,000</w:t>
            </w:r>
          </w:p>
        </w:tc>
      </w:tr>
      <w:tr>
        <w:tc>
          <w:tcPr>
            <w:tcW w:type="dxa" w:w="42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Marketing &amp; user acquisition</w:t>
            </w:r>
          </w:p>
        </w:tc>
        <w:tc>
          <w:tcPr>
            <w:tcW w:type="dxa" w:w="51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₦60,000,000</w:t>
            </w:r>
          </w:p>
        </w:tc>
      </w:tr>
      <w:tr>
        <w:tc>
          <w:tcPr>
            <w:tcW w:type="dxa" w:w="4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Staff &amp; operations</w:t>
            </w:r>
          </w:p>
        </w:tc>
        <w:tc>
          <w:tcPr>
            <w:tcW w:type="dxa" w:w="5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₦140,000,000</w:t>
            </w:r>
          </w:p>
        </w:tc>
      </w:tr>
      <w:tr>
        <w:tc>
          <w:tcPr>
            <w:tcW w:type="dxa" w:w="42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Legal, CAC &amp; compliance</w:t>
            </w:r>
          </w:p>
        </w:tc>
        <w:tc>
          <w:tcPr>
            <w:tcW w:type="dxa" w:w="51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₦3,000,000</w:t>
            </w:r>
          </w:p>
        </w:tc>
      </w:tr>
      <w:tr>
        <w:tc>
          <w:tcPr>
            <w:tcW w:type="dxa" w:w="4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Content creation &amp; community growth</w:t>
            </w:r>
          </w:p>
        </w:tc>
        <w:tc>
          <w:tcPr>
            <w:tcW w:type="dxa" w:w="5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₦18,000,000</w:t>
            </w:r>
          </w:p>
        </w:tc>
      </w:tr>
      <w:tr>
        <w:tc>
          <w:tcPr>
            <w:tcW w:type="dxa" w:w="42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Working capital &amp; emergency reserve</w:t>
            </w:r>
          </w:p>
        </w:tc>
        <w:tc>
          <w:tcPr>
            <w:tcW w:type="dxa" w:w="51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₦50,000,000</w:t>
            </w:r>
          </w:p>
        </w:tc>
      </w:tr>
      <w:tr>
        <w:tc>
          <w:tcPr>
            <w:tcW w:type="dxa" w:w="4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TOTAL ESTIMATED START-UP REQUIREMENT</w:t>
            </w:r>
          </w:p>
        </w:tc>
        <w:tc>
          <w:tcPr>
            <w:tcW w:type="dxa" w:w="5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₦392,000,000</w:t>
            </w:r>
          </w:p>
        </w:tc>
      </w:tr>
    </w:tbl>
    <w:p>
      <w:pPr>
        <w:spacing w:after="0" w:before="120"/>
      </w:pPr>
      <w:r>
        <w:t xml:space="preserve"/>
      </w:r>
    </w:p>
    <w:p>
      <w:pPr>
        <w:pStyle w:val="Heading2"/>
        <w:spacing w:after="100" w:before="280"/>
      </w:pPr>
      <w:r>
        <w:rPr>
          <w:rFonts w:ascii="Arial" w:cs="Arial" w:eastAsia="Arial" w:hAnsi="Arial"/>
          <w:b/>
          <w:bCs/>
          <w:color w:val="1B3A6B"/>
          <w:sz w:val="26"/>
          <w:szCs w:val="26"/>
        </w:rPr>
        <w:t xml:space="preserve">6.2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Metric</w:t>
            </w:r>
          </w:p>
        </w:tc>
        <w:tc>
          <w:tcPr>
            <w:tcW w:type="dxa" w:w="308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Year 1</w:t>
            </w:r>
          </w:p>
        </w:tc>
        <w:tc>
          <w:tcPr>
            <w:tcW w:type="dxa" w:w="308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Year 2 / Year 3</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Total Revenue</w:t>
            </w:r>
          </w:p>
        </w:tc>
        <w:tc>
          <w:tcPr>
            <w:tcW w:type="dxa" w:w="30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₦2.45B</w:t>
            </w:r>
          </w:p>
        </w:tc>
        <w:tc>
          <w:tcPr>
            <w:tcW w:type="dxa" w:w="30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₦6.9B / ₦18.3B</w:t>
            </w:r>
          </w:p>
        </w:tc>
      </w:tr>
      <w:tr>
        <w:tc>
          <w:tcPr>
            <w:tcW w:type="dxa" w:w="32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Total Expenses</w:t>
            </w:r>
          </w:p>
        </w:tc>
        <w:tc>
          <w:tcPr>
            <w:tcW w:type="dxa" w:w="30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₦620M</w:t>
            </w:r>
          </w:p>
        </w:tc>
        <w:tc>
          <w:tcPr>
            <w:tcW w:type="dxa" w:w="30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₦1.20B / ₦2.50B</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Gross Profit</w:t>
            </w:r>
          </w:p>
        </w:tc>
        <w:tc>
          <w:tcPr>
            <w:tcW w:type="dxa" w:w="30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₦1.83B</w:t>
            </w:r>
          </w:p>
        </w:tc>
        <w:tc>
          <w:tcPr>
            <w:tcW w:type="dxa" w:w="30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₦5.62B / ₦16.22B</w:t>
            </w:r>
          </w:p>
        </w:tc>
      </w:tr>
      <w:tr>
        <w:tc>
          <w:tcPr>
            <w:tcW w:type="dxa" w:w="32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Estimated Net Profit</w:t>
            </w:r>
          </w:p>
        </w:tc>
        <w:tc>
          <w:tcPr>
            <w:tcW w:type="dxa" w:w="30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₦1.4B</w:t>
            </w:r>
          </w:p>
        </w:tc>
        <w:tc>
          <w:tcPr>
            <w:tcW w:type="dxa" w:w="30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₦4.42B / ₦13.72B+</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Net Margin</w:t>
            </w:r>
          </w:p>
        </w:tc>
        <w:tc>
          <w:tcPr>
            <w:tcW w:type="dxa" w:w="30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57%</w:t>
            </w:r>
          </w:p>
        </w:tc>
        <w:tc>
          <w:tcPr>
            <w:tcW w:type="dxa" w:w="30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64% / 75%</w:t>
            </w:r>
          </w:p>
        </w:tc>
      </w:tr>
      <w:tr>
        <w:tc>
          <w:tcPr>
            <w:tcW w:type="dxa" w:w="32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GMV Target (Year 1)</w:t>
            </w:r>
          </w:p>
        </w:tc>
        <w:tc>
          <w:tcPr>
            <w:tcW w:type="dxa" w:w="30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₦61.25B</w:t>
            </w:r>
          </w:p>
        </w:tc>
        <w:tc>
          <w:tcPr>
            <w:tcW w:type="dxa" w:w="30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Blended Take Rate</w:t>
            </w:r>
          </w:p>
        </w:tc>
        <w:tc>
          <w:tcPr>
            <w:tcW w:type="dxa" w:w="30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4%</w:t>
            </w:r>
          </w:p>
        </w:tc>
        <w:tc>
          <w:tcPr>
            <w:tcW w:type="dxa" w:w="30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4%</w:t>
            </w:r>
          </w:p>
        </w:tc>
      </w:tr>
      <w:tr>
        <w:tc>
          <w:tcPr>
            <w:tcW w:type="dxa" w:w="32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Break-even transactions</w:t>
            </w:r>
          </w:p>
        </w:tc>
        <w:tc>
          <w:tcPr>
            <w:tcW w:type="dxa" w:w="30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~8,300</w:t>
            </w:r>
          </w:p>
        </w:tc>
        <w:tc>
          <w:tcPr>
            <w:tcW w:type="dxa" w:w="308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w:t>
            </w:r>
          </w:p>
        </w:tc>
      </w:tr>
    </w:tbl>
    <w:p>
      <w:pPr>
        <w:spacing w:after="0" w:before="120"/>
      </w:pPr>
      <w:r>
        <w:t xml:space="preserve"/>
      </w:r>
    </w:p>
    <w:p>
      <w:pPr>
        <w:pStyle w:val="Heading2"/>
        <w:spacing w:after="100" w:before="280"/>
      </w:pPr>
      <w:r>
        <w:rPr>
          <w:rFonts w:ascii="Arial" w:cs="Arial" w:eastAsia="Arial" w:hAnsi="Arial"/>
          <w:b/>
          <w:bCs/>
          <w:color w:val="1B3A6B"/>
          <w:sz w:val="26"/>
          <w:szCs w:val="26"/>
        </w:rPr>
        <w:t xml:space="preserve">6.3 Year 1 Targets</w:t>
      </w:r>
    </w:p>
    <w:p>
      <w:pPr>
        <w:pStyle w:val="ListParagraph"/>
        <w:numPr>
          <w:ilvl w:val="0"/>
          <w:numId w:val="2"/>
        </w:numPr>
        <w:spacing w:after="40" w:before="40"/>
      </w:pPr>
      <w:r>
        <w:rPr>
          <w:rFonts w:ascii="Arial" w:cs="Arial" w:eastAsia="Arial" w:hAnsi="Arial"/>
          <w:color w:val="1A1A1A"/>
          <w:sz w:val="20"/>
          <w:szCs w:val="20"/>
        </w:rPr>
        <w:t xml:space="preserve">2,000 verified suppliers and sellers</w:t>
      </w:r>
    </w:p>
    <w:p>
      <w:pPr>
        <w:pStyle w:val="ListParagraph"/>
        <w:numPr>
          <w:ilvl w:val="0"/>
          <w:numId w:val="2"/>
        </w:numPr>
        <w:spacing w:after="40" w:before="40"/>
      </w:pPr>
      <w:r>
        <w:rPr>
          <w:rFonts w:ascii="Arial" w:cs="Arial" w:eastAsia="Arial" w:hAnsi="Arial"/>
          <w:color w:val="1A1A1A"/>
          <w:sz w:val="20"/>
          <w:szCs w:val="20"/>
        </w:rPr>
        <w:t xml:space="preserve">750 verified buyers, traders, and exporters</w:t>
      </w:r>
    </w:p>
    <w:p>
      <w:pPr>
        <w:pStyle w:val="ListParagraph"/>
        <w:numPr>
          <w:ilvl w:val="0"/>
          <w:numId w:val="2"/>
        </w:numPr>
        <w:spacing w:after="40" w:before="40"/>
      </w:pPr>
      <w:r>
        <w:rPr>
          <w:rFonts w:ascii="Arial" w:cs="Arial" w:eastAsia="Arial" w:hAnsi="Arial"/>
          <w:color w:val="1A1A1A"/>
          <w:sz w:val="20"/>
          <w:szCs w:val="20"/>
        </w:rPr>
        <w:t xml:space="preserve">4,200 completed transactions</w:t>
      </w:r>
    </w:p>
    <w:p>
      <w:pPr>
        <w:pStyle w:val="ListParagraph"/>
        <w:numPr>
          <w:ilvl w:val="0"/>
          <w:numId w:val="2"/>
        </w:numPr>
        <w:spacing w:after="40" w:before="40"/>
      </w:pPr>
      <w:r>
        <w:rPr>
          <w:rFonts w:ascii="Arial" w:cs="Arial" w:eastAsia="Arial" w:hAnsi="Arial"/>
          <w:color w:val="1A1A1A"/>
          <w:sz w:val="20"/>
          <w:szCs w:val="20"/>
        </w:rPr>
        <w:t xml:space="preserve">15 strategic partnerships secured</w:t>
      </w:r>
    </w:p>
    <w:p>
      <w:pPr>
        <w:pStyle w:val="ListParagraph"/>
        <w:numPr>
          <w:ilvl w:val="0"/>
          <w:numId w:val="2"/>
        </w:numPr>
        <w:spacing w:after="40" w:before="40"/>
      </w:pPr>
      <w:r>
        <w:rPr>
          <w:rFonts w:ascii="Arial" w:cs="Arial" w:eastAsia="Arial" w:hAnsi="Arial"/>
          <w:color w:val="1A1A1A"/>
          <w:sz w:val="20"/>
          <w:szCs w:val="20"/>
        </w:rPr>
        <w:t xml:space="preserve">Operations established across 6 Nigerian states</w:t>
      </w:r>
    </w:p>
    <w:p>
      <w:pPr>
        <w:spacing w:after="0" w:before="120"/>
      </w:pPr>
      <w:r>
        <w:t xml:space="preserve"/>
      </w:r>
    </w:p>
    <w:p>
      <w:pPr>
        <w:pStyle w:val="Heading2"/>
        <w:spacing w:after="100" w:before="280"/>
      </w:pPr>
      <w:r>
        <w:rPr>
          <w:rFonts w:ascii="Arial" w:cs="Arial" w:eastAsia="Arial" w:hAnsi="Arial"/>
          <w:b/>
          <w:bCs/>
          <w:color w:val="1B3A6B"/>
          <w:sz w:val="26"/>
          <w:szCs w:val="26"/>
        </w:rPr>
        <w:t xml:space="preserve">6.4 Growth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Timeline</w:t>
            </w:r>
          </w:p>
        </w:tc>
        <w:tc>
          <w:tcPr>
            <w:tcW w:type="dxa" w:w="38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Milestone</w:t>
            </w:r>
          </w:p>
        </w:tc>
        <w:tc>
          <w:tcPr>
            <w:tcW w:type="dxa" w:w="30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Key Metric</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Q1 2027</w:t>
            </w:r>
          </w:p>
        </w:tc>
        <w:tc>
          <w:tcPr>
            <w:tcW w:type="dxa" w:w="38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Seed MVP launch — Lagos &amp; Abuja</w:t>
            </w:r>
          </w:p>
        </w:tc>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500 vendors, 1,000 transactions</w:t>
            </w:r>
          </w:p>
        </w:tc>
      </w:tr>
      <w:tr>
        <w:tc>
          <w:tcPr>
            <w:tcW w:type="dxa" w:w="25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Q2 2027</w:t>
            </w:r>
          </w:p>
        </w:tc>
        <w:tc>
          <w:tcPr>
            <w:tcW w:type="dxa" w:w="38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Seed expansion + subscriptions + ads</w:t>
            </w:r>
          </w:p>
        </w:tc>
        <w:tc>
          <w:tcPr>
            <w:tcW w:type="dxa" w:w="30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2,000 vendors, ₦2B GMV run rate</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Q3 2027</w:t>
            </w:r>
          </w:p>
        </w:tc>
        <w:tc>
          <w:tcPr>
            <w:tcW w:type="dxa" w:w="38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Bartar commodity exchange launch</w:t>
            </w:r>
          </w:p>
        </w:tc>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100 enterprise accounts</w:t>
            </w:r>
          </w:p>
        </w:tc>
      </w:tr>
      <w:tr>
        <w:tc>
          <w:tcPr>
            <w:tcW w:type="dxa" w:w="25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Q4 2027</w:t>
            </w:r>
          </w:p>
        </w:tc>
        <w:tc>
          <w:tcPr>
            <w:tcW w:type="dxa" w:w="38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AI recommendations + enterprise partnerships</w:t>
            </w:r>
          </w:p>
        </w:tc>
        <w:tc>
          <w:tcPr>
            <w:tcW w:type="dxa" w:w="30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200 Bartar deals completed</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2028</w:t>
            </w:r>
          </w:p>
        </w:tc>
        <w:tc>
          <w:tcPr>
            <w:tcW w:type="dxa" w:w="38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Logistics integration + regional scaling</w:t>
            </w:r>
          </w:p>
        </w:tc>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All 36 states active</w:t>
            </w:r>
          </w:p>
        </w:tc>
      </w:tr>
      <w:tr>
        <w:tc>
          <w:tcPr>
            <w:tcW w:type="dxa" w:w="25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2029–2030</w:t>
            </w:r>
          </w:p>
        </w:tc>
        <w:tc>
          <w:tcPr>
            <w:tcW w:type="dxa" w:w="38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Cross-border ECOWAS expansion</w:t>
            </w:r>
          </w:p>
        </w:tc>
        <w:tc>
          <w:tcPr>
            <w:tcW w:type="dxa" w:w="30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Ghana pilot live</w:t>
            </w:r>
          </w:p>
        </w:tc>
      </w:tr>
    </w:tbl>
    <w:p>
      <w:r>
        <w:br w:type="page"/>
      </w:r>
    </w:p>
    <w:p>
      <w:pPr>
        <w:pStyle w:val="Heading1"/>
        <w:pBdr>
          <w:bottom w:val="single" w:color="1B3A6B" w:sz="6" w:space="6"/>
        </w:pBdr>
        <w:spacing w:after="120" w:before="360"/>
      </w:pPr>
      <w:r>
        <w:rPr>
          <w:rFonts w:ascii="Arial" w:cs="Arial" w:eastAsia="Arial" w:hAnsi="Arial"/>
          <w:b/>
          <w:bCs/>
          <w:color w:val="1B3A6B"/>
          <w:sz w:val="32"/>
          <w:szCs w:val="32"/>
        </w:rPr>
        <w:t xml:space="preserve">7. Technical Risk Register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Risk</w:t>
            </w:r>
          </w:p>
        </w:tc>
        <w:tc>
          <w:tcPr>
            <w:tcW w:type="dxa" w:w="12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Severity</w:t>
            </w:r>
          </w:p>
        </w:tc>
        <w:tc>
          <w:tcPr>
            <w:tcW w:type="dxa" w:w="49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Mitigation Strategy</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KYC API (BVN/NIN) provider downtime</w:t>
            </w:r>
          </w:p>
        </w:tc>
        <w:tc>
          <w:tcPr>
            <w:tcW w:type="dxa" w:w="1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HIGH</w:t>
            </w:r>
          </w:p>
        </w:tc>
        <w:tc>
          <w:tcPr>
            <w:tcW w:type="dxa" w:w="4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Integrate Smile Identity + Mono as dual providers. Automatic failover. Manual review queue for failed verifications. Never block registration entirely.</w:t>
            </w:r>
          </w:p>
        </w:tc>
      </w:tr>
      <w:tr>
        <w:tc>
          <w:tcPr>
            <w:tcW w:type="dxa" w:w="32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Payment webhook failures / missed events</w:t>
            </w:r>
          </w:p>
        </w:tc>
        <w:tc>
          <w:tcPr>
            <w:tcW w:type="dxa" w:w="12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HIGH</w:t>
            </w:r>
          </w:p>
        </w:tc>
        <w:tc>
          <w:tcPr>
            <w:tcW w:type="dxa" w:w="49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Idempotent webhook handler using provider_ref as dedup key. SQS queue for webhook processing (retries). Daily reconciliation job against Paystack transaction report.</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User adoption — vendor resistance to digital KYC</w:t>
            </w:r>
          </w:p>
        </w:tc>
        <w:tc>
          <w:tcPr>
            <w:tcW w:type="dxa" w:w="1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HIGH</w:t>
            </w:r>
          </w:p>
        </w:tc>
        <w:tc>
          <w:tcPr>
            <w:tcW w:type="dxa" w:w="4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Field onboarding agents in Lagos and Kano markets. Simplified 3-step KYC. Local language support (Yoruba, Hausa). WhatsApp support channel.</w:t>
            </w:r>
          </w:p>
        </w:tc>
      </w:tr>
      <w:tr>
        <w:tc>
          <w:tcPr>
            <w:tcW w:type="dxa" w:w="32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Fraud — fake vendor listings and product misrepresentation</w:t>
            </w:r>
          </w:p>
        </w:tc>
        <w:tc>
          <w:tcPr>
            <w:tcW w:type="dxa" w:w="12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HIGH</w:t>
            </w:r>
          </w:p>
        </w:tc>
        <w:tc>
          <w:tcPr>
            <w:tcW w:type="dxa" w:w="49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Admin review for all vendors before going live. Buyer dispute system with photo evidence. Vendor rating system. ML fraud detection in Phase 3.</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CBN/regulatory changes affecting payments</w:t>
            </w:r>
          </w:p>
        </w:tc>
        <w:tc>
          <w:tcPr>
            <w:tcW w:type="dxa" w:w="1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MEDIUM</w:t>
            </w:r>
          </w:p>
        </w:tc>
        <w:tc>
          <w:tcPr>
            <w:tcW w:type="dxa" w:w="4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Proactive legal counsel. Multi-provider payment integration. Maintain direct bank settlement account as backup.</w:t>
            </w:r>
          </w:p>
        </w:tc>
      </w:tr>
      <w:tr>
        <w:tc>
          <w:tcPr>
            <w:tcW w:type="dxa" w:w="32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Database performance at scale</w:t>
            </w:r>
          </w:p>
        </w:tc>
        <w:tc>
          <w:tcPr>
            <w:tcW w:type="dxa" w:w="12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MEDIUM</w:t>
            </w:r>
          </w:p>
        </w:tc>
        <w:tc>
          <w:tcPr>
            <w:tcW w:type="dxa" w:w="49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Read replicas in RDS from day one. Redis cache on hot queries (listing search). Cursor-based pagination to avoid OFFSET performance degradation. PgBouncer connection pooling.</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Connectivity — rural users on poor networks</w:t>
            </w:r>
          </w:p>
        </w:tc>
        <w:tc>
          <w:tcPr>
            <w:tcW w:type="dxa" w:w="1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MEDIUM</w:t>
            </w:r>
          </w:p>
        </w:tc>
        <w:tc>
          <w:tcPr>
            <w:tcW w:type="dxa" w:w="4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Flutter offline-capable listing cache (Hive). Image compression before upload and on CDN. Lightweight API responses — no over-fetching. Progressive loading throughout.</w:t>
            </w:r>
          </w:p>
        </w:tc>
      </w:tr>
      <w:tr>
        <w:tc>
          <w:tcPr>
            <w:tcW w:type="dxa" w:w="32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Cybersecurity breach / data leak</w:t>
            </w:r>
          </w:p>
        </w:tc>
        <w:tc>
          <w:tcPr>
            <w:tcW w:type="dxa" w:w="12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MEDIUM</w:t>
            </w:r>
          </w:p>
        </w:tc>
        <w:tc>
          <w:tcPr>
            <w:tcW w:type="dxa" w:w="49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WAF, VPC private subnets, KMS encryption at rest, end-to-end encryption for KYC docs. Penetration test before launch. SOC2 roadmap for Year 2.</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NEPC API unavailability (Bartar)</w:t>
            </w:r>
          </w:p>
        </w:tc>
        <w:tc>
          <w:tcPr>
            <w:tcW w:type="dxa" w:w="1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LOW</w:t>
            </w:r>
          </w:p>
        </w:tc>
        <w:tc>
          <w:tcPr>
            <w:tcW w:type="dxa" w:w="4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Manual NEPC license verification by compliance team as fallback. NEPC number stored and periodically re-verified via API when available.</w:t>
            </w:r>
          </w:p>
        </w:tc>
      </w:tr>
      <w:tr>
        <w:tc>
          <w:tcPr>
            <w:tcW w:type="dxa" w:w="32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Engineering team scaling</w:t>
            </w:r>
          </w:p>
        </w:tc>
        <w:tc>
          <w:tcPr>
            <w:tcW w:type="dxa" w:w="12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LOW</w:t>
            </w:r>
          </w:p>
        </w:tc>
        <w:tc>
          <w:tcPr>
            <w:tcW w:type="dxa" w:w="49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Remote-first hiring across Nigeria. Competitive NGN salaries. Strong code documentation culture. Architecture designed to onboard new engineers quickly.</w:t>
            </w:r>
          </w:p>
        </w:tc>
      </w:tr>
    </w:tbl>
    <w:p>
      <w:r>
        <w:br w:type="page"/>
      </w:r>
    </w:p>
    <w:p>
      <w:pPr>
        <w:pStyle w:val="Heading1"/>
        <w:pBdr>
          <w:bottom w:val="single" w:color="1B3A6B" w:sz="6" w:space="6"/>
        </w:pBdr>
        <w:spacing w:after="120" w:before="360"/>
      </w:pPr>
      <w:r>
        <w:rPr>
          <w:rFonts w:ascii="Arial" w:cs="Arial" w:eastAsia="Arial" w:hAnsi="Arial"/>
          <w:b/>
          <w:bCs/>
          <w:color w:val="1B3A6B"/>
          <w:sz w:val="32"/>
          <w:szCs w:val="32"/>
        </w:rPr>
        <w:t xml:space="preserve">8. Recommended Hire Order</w:t>
      </w:r>
    </w:p>
    <w:p>
      <w:pPr>
        <w:spacing w:after="80" w:before="60"/>
      </w:pPr>
      <w:r>
        <w:rPr>
          <w:rFonts w:ascii="Arial" w:cs="Arial" w:eastAsia="Arial" w:hAnsi="Arial"/>
          <w:b w:val="false"/>
          <w:bCs w:val="false"/>
          <w:i w:val="false"/>
          <w:iCs w:val="false"/>
          <w:color w:val="1A1A1A"/>
          <w:sz w:val="20"/>
          <w:szCs w:val="20"/>
        </w:rPr>
        <w:t xml:space="preserve">Based on the Phase 1 build plan, the following hire sequence optimizes for parallel development and critical path coverage: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Hire #</w:t>
            </w:r>
          </w:p>
        </w:tc>
        <w:tc>
          <w:tcPr>
            <w:tcW w:type="dxa" w:w="6560"/>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Role &amp; Priority</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 — Immediate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Senior Backend Engineer (Node.js / TypeScript / PostgreSQL). Owns API architecture, Prisma schema, payments integration, KYC integrations. This is the most critical hire — backend is the blocking dependency for everything else.</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#2 — Immediate</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Flutter Engineer (Dart). Owns Seed mobile app. Must have experience with Bloc state management, Dio, go_router, and Paystack Flutter SDK. Android background preferred.</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#3 — Week 2</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DevOps / Cloud Engineer (AWS). Owns ECS, RDS, ElastiCache, CI/CD pipeline, Terraform infrastructure-as-code. Without this person, deployment is fragile and insecure.</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#4 — Week 4</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UI/UX Designer. Owns all screen designs for Seed app and Bartar web. Must produce Figma-ready specs with component library. Design before build — not alongside.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#5 — Phase 2</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React Frontend Engineer. Builds Bartar web application and admin dashboard. Joins when backend API is stable enough to connect to (end of Phase 1).</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#6 — Phase 2</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Python / ML Engineer. Builds AI recommendation service, pricing analytics pipeline, demand forecasting models. Joins when sufficient transaction data exists to train on.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Fractional (ongoing)</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Cybersecurity Specialist. Contract/fractional in Phase 1 for architecture review and penetration testing. Full-time from Phase 2 when platform holds significant user financial data.</w:t>
            </w:r>
          </w:p>
        </w:tc>
      </w:tr>
      <w:tr>
        <w:tc>
          <w:tcPr>
            <w:tcW w:type="dxa" w:w="280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Advisory (immediate)</w:t>
            </w:r>
          </w:p>
        </w:tc>
        <w:tc>
          <w:tcPr>
            <w:tcW w:type="dxa" w:w="6560"/>
            <w:tcBorders>
              <w:top w:val="single" w:color="CCDDEE" w:sz="1"/>
              <w:left w:val="single" w:color="CCDDEE" w:sz="1"/>
              <w:bottom w:val="single" w:color="CCDDEE" w:sz="1"/>
              <w:right w:val="single" w:color="CCDDEE" w:sz="1"/>
            </w:tcBorders>
            <w:shd w:fill="F4F6FA"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Legal advisor with fintech / CBN regulatory experience. Not a hire — retained counsel. Critical for KYC compliance, vendor agreement terms, and payment operations licensing.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EE" w:sz="4" w:space="4"/>
      </w:pBdr>
      <w:spacing w:after="0" w:before="80"/>
    </w:pPr>
    <w:r>
      <w:rPr>
        <w:rFonts w:ascii="Arial" w:cs="Arial" w:eastAsia="Arial" w:hAnsi="Arial"/>
        <w:color w:val="666666"/>
        <w:sz w:val="16"/>
        <w:szCs w:val="16"/>
      </w:rPr>
      <w:t xml:space="preserve">Confidential  |  Seed Platform + Bartar Commodity Exchange  |  Bia'net Tech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120" w:before="0"/>
    </w:pPr>
    <w:r>
      <w:rPr>
        <w:rFonts w:ascii="Arial" w:cs="Arial" w:eastAsia="Arial" w:hAnsi="Arial"/>
        <w:color w:val="666666"/>
        <w:sz w:val="18"/>
        <w:szCs w:val="18"/>
      </w:rPr>
      <w:t xml:space="preserve">BIA'NET TECH LTD.  |  Technical Project Document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2026-06-08T01:11:50.260Z</dcterms:created>
  <dcterms:modified xsi:type="dcterms:W3CDTF">2026-06-08T01:11:50.260Z</dcterms:modified>
</cp:coreProperties>
</file>

<file path=docProps/custom.xml><?xml version="1.0" encoding="utf-8"?>
<Properties xmlns="http://schemas.openxmlformats.org/officeDocument/2006/custom-properties" xmlns:vt="http://schemas.openxmlformats.org/officeDocument/2006/docPropsVTypes"/>
</file>