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bookmarkStart w:id="0" w:name="_GoBack"/>
      <w:bookmarkEnd w:id="0"/>
    </w:p>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52EB965" w:rsidR="00B66AF3" w:rsidRDefault="00BC262C" w:rsidP="00B66AF3">
          <w:r>
            <w:t>7.2.1 Renewable energy share in the total final energy consumption [7.2.1] (EG_FEC_RNEW)</w:t>
          </w:r>
        </w:p>
        <w:permEnd w:id="493227566" w:displacedByCustomXml="next"/>
      </w:sdtContent>
    </w:sdt>
    <w:bookmarkEnd w:id="2"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F0AAF5F" w:rsidR="005377B9" w:rsidRPr="009F305C" w:rsidRDefault="00085AC9" w:rsidP="00D62892">
            <w:pPr>
              <w:jc w:val="both"/>
            </w:pPr>
            <w:r w:rsidRPr="00085AC9">
              <w:rPr>
                <w:b/>
              </w:rPr>
              <w:t>Goal 7:</w:t>
            </w:r>
            <w:r>
              <w:t xml:space="preserve"> Ensure access to affordable, reliable, sustainable and modern energy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3C65FF9" w:rsidR="005377B9" w:rsidRPr="009F305C" w:rsidRDefault="00085AC9" w:rsidP="000E4214">
            <w:pPr>
              <w:jc w:val="both"/>
            </w:pPr>
            <w:r w:rsidRPr="00085AC9">
              <w:rPr>
                <w:b/>
              </w:rPr>
              <w:t>Target 7.2:</w:t>
            </w:r>
            <w:r>
              <w:t xml:space="preserve"> By 2030, increase substantially the share of renewable energy in the global energy mix</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BE9591F" w:rsidR="005377B9" w:rsidRPr="009F305C" w:rsidRDefault="00085AC9" w:rsidP="00D62892">
            <w:pPr>
              <w:jc w:val="both"/>
            </w:pPr>
            <w:r w:rsidRPr="00085AC9">
              <w:rPr>
                <w:b/>
              </w:rPr>
              <w:t>Indicator 7.2.1:</w:t>
            </w:r>
            <w:r>
              <w:t xml:space="preserve"> Renewable energy share in the total final energy consumption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0D8BB418" w:rsidR="005377B9" w:rsidRPr="009F305C" w:rsidRDefault="00085AC9" w:rsidP="009F305C">
            <w:r w:rsidRPr="00085AC9">
              <w:drawing>
                <wp:inline distT="0" distB="0" distL="0" distR="0" wp14:anchorId="4388C58D" wp14:editId="710F7AFA">
                  <wp:extent cx="2927350" cy="850900"/>
                  <wp:effectExtent l="0" t="0" r="635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2927350" cy="85090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6005819" w:rsidR="005377B9" w:rsidRPr="009F305C" w:rsidRDefault="00FA1F17" w:rsidP="009F305C">
            <w:r w:rsidRPr="00FA1F17">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AFB1434" w:rsidR="005377B9" w:rsidRPr="009F305C" w:rsidRDefault="00085AC9" w:rsidP="000E4214">
            <w:r>
              <w:t>Nil</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7487AFB" w14:textId="20A84671" w:rsidR="00085AC9" w:rsidRDefault="00085AC9" w:rsidP="000E4214"/>
          <w:p w14:paraId="67585543" w14:textId="77777777" w:rsidR="00085AC9" w:rsidRDefault="00085AC9" w:rsidP="000E4214">
            <w:pPr>
              <w:pStyle w:val="ListParagraph"/>
              <w:numPr>
                <w:ilvl w:val="0"/>
                <w:numId w:val="27"/>
              </w:numPr>
            </w:pPr>
            <w:r>
              <w:t xml:space="preserve">International Energy Agency (IEA) </w:t>
            </w:r>
          </w:p>
          <w:p w14:paraId="130A1940" w14:textId="77777777" w:rsidR="00085AC9" w:rsidRDefault="00085AC9" w:rsidP="000E4214">
            <w:pPr>
              <w:pStyle w:val="ListParagraph"/>
              <w:numPr>
                <w:ilvl w:val="0"/>
                <w:numId w:val="27"/>
              </w:numPr>
            </w:pPr>
            <w:r>
              <w:t>United Nations Statistics Division (UN</w:t>
            </w:r>
            <w:r>
              <w:t>SD)</w:t>
            </w:r>
          </w:p>
          <w:p w14:paraId="716FA1AC" w14:textId="057757A3" w:rsidR="005377B9" w:rsidRPr="009F305C" w:rsidRDefault="00085AC9" w:rsidP="000E4214">
            <w:pPr>
              <w:pStyle w:val="ListParagraph"/>
              <w:numPr>
                <w:ilvl w:val="0"/>
                <w:numId w:val="27"/>
              </w:numPr>
            </w:pPr>
            <w:r>
              <w:t>International Renewable Energy Agency (IRENA)</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ECA6C4A" w:rsidR="003E7389" w:rsidRPr="009F305C" w:rsidRDefault="00085AC9" w:rsidP="009F305C">
            <w:r>
              <w:t>Ministry of Energy and Mineral Development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40772A4" w:rsidR="003E7389" w:rsidRPr="009F305C" w:rsidRDefault="00085AC9" w:rsidP="009F305C">
            <w:r>
              <w:t xml:space="preserve">Ian </w:t>
            </w:r>
            <w:proofErr w:type="spellStart"/>
            <w:r>
              <w:t>Kisawuzi</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6CCB47A" w:rsidR="003E7389" w:rsidRPr="009F305C" w:rsidRDefault="00810798" w:rsidP="009F305C">
            <w:r>
              <w:t>Sectoral Planning and Policy Analysis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EE3E2E0" w:rsidR="003E7389" w:rsidRPr="009F305C" w:rsidRDefault="00810798" w:rsidP="009F305C">
            <w:r>
              <w:t>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0FBDDCE" w:rsidR="003E7389" w:rsidRPr="009F305C" w:rsidRDefault="00810798" w:rsidP="009F305C">
            <w:r>
              <w:t>+256 776 631263</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D5563FF" w:rsidR="003E7389" w:rsidRPr="009F305C" w:rsidRDefault="00810798" w:rsidP="009F305C">
            <w:r>
              <w:t>P.O Box 7270, Kampala Uganda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26241A7" w:rsidR="003E7389" w:rsidRPr="009F305C" w:rsidRDefault="00810798" w:rsidP="009F305C">
            <w:r>
              <w:t>ikisawuzi@yahoo.com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D3C9C09" w14:textId="77777777" w:rsidR="00810798" w:rsidRPr="00810798" w:rsidRDefault="00810798" w:rsidP="00B153C5">
            <w:pPr>
              <w:jc w:val="both"/>
              <w:rPr>
                <w:b/>
              </w:rPr>
            </w:pPr>
            <w:r w:rsidRPr="00810798">
              <w:rPr>
                <w:b/>
              </w:rPr>
              <w:t xml:space="preserve">Definition: </w:t>
            </w:r>
          </w:p>
          <w:p w14:paraId="3600180F" w14:textId="77777777" w:rsidR="00810798" w:rsidRDefault="00810798" w:rsidP="00B153C5">
            <w:pPr>
              <w:jc w:val="both"/>
            </w:pPr>
            <w:r>
              <w:t>The renewable energy share in total final consumption is the percentage of final consumption of energy that is derived from renewable resources.</w:t>
            </w:r>
          </w:p>
          <w:p w14:paraId="2682886C" w14:textId="77777777" w:rsidR="00810798" w:rsidRDefault="00810798" w:rsidP="00B153C5">
            <w:pPr>
              <w:jc w:val="both"/>
            </w:pPr>
          </w:p>
          <w:p w14:paraId="7B0DA50B" w14:textId="3CA7D08A" w:rsidR="009A1484" w:rsidRPr="009A1484" w:rsidRDefault="009A1484" w:rsidP="00B153C5">
            <w:pPr>
              <w:jc w:val="both"/>
              <w:rPr>
                <w:b/>
              </w:rPr>
            </w:pPr>
            <w:r w:rsidRPr="009A1484">
              <w:rPr>
                <w:b/>
              </w:rPr>
              <w:lastRenderedPageBreak/>
              <w:t xml:space="preserve">Concepts: </w:t>
            </w:r>
          </w:p>
          <w:p w14:paraId="151A2BD6" w14:textId="77777777" w:rsidR="00810798" w:rsidRDefault="00810798" w:rsidP="00B153C5">
            <w:pPr>
              <w:jc w:val="both"/>
            </w:pPr>
            <w:r>
              <w:t xml:space="preserve">Renewable energy consumption includes consumption of energy derived from: hydro, wind, solar, solid biofuels, liquid biofuels, biogas, geothermal, marine and renewable waste. Total final energy consumption is calculated from balances as total final consumption minus non-energy use. </w:t>
            </w:r>
          </w:p>
          <w:p w14:paraId="105F7751" w14:textId="77777777" w:rsidR="00132CCE" w:rsidRDefault="00810798" w:rsidP="00B153C5">
            <w:pPr>
              <w:jc w:val="both"/>
            </w:pPr>
            <w:r>
              <w:t>Comments with regard to specific renewable energy sources:</w:t>
            </w:r>
          </w:p>
          <w:p w14:paraId="1CDB9FE5" w14:textId="7BE6D365" w:rsidR="00810798" w:rsidRDefault="00810798" w:rsidP="00810798">
            <w:pPr>
              <w:pStyle w:val="ListParagraph"/>
              <w:numPr>
                <w:ilvl w:val="0"/>
                <w:numId w:val="28"/>
              </w:numPr>
              <w:jc w:val="both"/>
            </w:pPr>
            <w:r>
              <w:t xml:space="preserve">Solar energy includes solar PV and solar thermal. </w:t>
            </w:r>
          </w:p>
          <w:p w14:paraId="379951A2" w14:textId="2D85B41E" w:rsidR="00810798" w:rsidRDefault="00810798" w:rsidP="00810798">
            <w:pPr>
              <w:pStyle w:val="ListParagraph"/>
              <w:numPr>
                <w:ilvl w:val="0"/>
                <w:numId w:val="28"/>
              </w:numPr>
              <w:jc w:val="both"/>
            </w:pPr>
            <w:r>
              <w:t xml:space="preserve">Liquid biofuels include biogasoline, biodiesels and other liquid biofuels. </w:t>
            </w:r>
          </w:p>
          <w:p w14:paraId="3BF2D2C2" w14:textId="6DAA15F2" w:rsidR="00810798" w:rsidRDefault="00810798" w:rsidP="00810798">
            <w:pPr>
              <w:pStyle w:val="ListParagraph"/>
              <w:numPr>
                <w:ilvl w:val="0"/>
                <w:numId w:val="28"/>
              </w:numPr>
              <w:jc w:val="both"/>
            </w:pPr>
            <w:r>
              <w:t xml:space="preserve">Solid biofuels include fuelwood, animal waste, vegetable waste, black liquor, bagasse and charcoal. </w:t>
            </w:r>
          </w:p>
          <w:p w14:paraId="6C84E827" w14:textId="2D7A3240" w:rsidR="00810798" w:rsidRPr="009F305C" w:rsidRDefault="00810798" w:rsidP="00810798">
            <w:pPr>
              <w:pStyle w:val="ListParagraph"/>
              <w:numPr>
                <w:ilvl w:val="0"/>
                <w:numId w:val="28"/>
              </w:numPr>
              <w:jc w:val="both"/>
            </w:pPr>
            <w:r>
              <w:t>Renewable waste energy covers energy from renewable municipal waste.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E26EA1E" w:rsidR="0015178E" w:rsidRPr="009F305C" w:rsidRDefault="00810798" w:rsidP="009F305C">
            <w:r>
              <w:t>The renewable energy share in the total final energy consumption is expressed as a percentage and has no unit of measurement.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22999E5" w:rsidR="0015178E" w:rsidRPr="009F305C" w:rsidRDefault="00810798" w:rsidP="00875535">
            <w:r>
              <w:t>The “International Recommendations for Energy Statistics” (IRES)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DAA6626" w:rsidR="0035311B" w:rsidRPr="009F305C" w:rsidRDefault="00810798" w:rsidP="009F305C">
            <w:r>
              <w:t>Administrative data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609028" w:rsidR="009A1484" w:rsidRPr="009F305C" w:rsidRDefault="00810798" w:rsidP="004F288E">
            <w:pPr>
              <w:jc w:val="both"/>
            </w:pPr>
            <w:r>
              <w:t>Data on bio-fuels and wastes, with the exception of bagasse, is collected through Surveys, carried out every 5 years, and estimations are made for the rest of the years. Data on electricity generated from hydro, solar, wind and bagasse is collected administratively through data logger machines. The rest of the data under Final Energy Consumption is also administrative and collected from various energy dealers</w:t>
            </w:r>
            <w:proofErr w:type="gramStart"/>
            <w:r>
              <w:t>.</w:t>
            </w:r>
            <w:r w:rsidR="009A1484">
              <w:t>.</w:t>
            </w:r>
            <w:proofErr w:type="gramEnd"/>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F22856B" w:rsidR="0035311B" w:rsidRPr="009F305C" w:rsidRDefault="00810798" w:rsidP="009F305C">
            <w:r>
              <w:t>Monthly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C9ED202" w:rsidR="0035311B" w:rsidRPr="009F305C" w:rsidRDefault="00810798" w:rsidP="009F305C">
            <w:r>
              <w:t>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2964096" w:rsidR="0035311B" w:rsidRPr="009F305C" w:rsidRDefault="00810798" w:rsidP="009F305C">
            <w:r>
              <w:t>Ministry of Energy and Mineral Development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3B6D228" w:rsidR="0035311B" w:rsidRPr="009F305C" w:rsidRDefault="00810798" w:rsidP="009F305C">
            <w:r>
              <w:t>Ministry of Energy and Mineral Development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E6E8036" w:rsidR="002A2347" w:rsidRPr="009F305C" w:rsidRDefault="00810798" w:rsidP="004F288E">
            <w:pPr>
              <w:jc w:val="both"/>
            </w:pPr>
            <w:r>
              <w:t>The mandate of the Ministry of Energy and Mineral Development (MEMD) is “To Establish, Promote the Development, Strategically Manage and Safeguard the Rational and Sustainable Exploitation and Utilization of Energy and Mineral Resources for Social and Economic Development”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CACB2BF" w14:textId="77777777" w:rsidR="00810798" w:rsidRDefault="00810798" w:rsidP="004F288E">
            <w:pPr>
              <w:jc w:val="both"/>
            </w:pPr>
            <w:r>
              <w:t xml:space="preserve">The target “By 2030, increase substantially the share of renewable energy in the global energy mix” impacts all three dimensions of sustainable development. Renewable energy technologies represent a major element in strategies for greening economies everywhere in the world and for tackling the critical global problem of climate change. </w:t>
            </w:r>
          </w:p>
          <w:p w14:paraId="2E3517AC" w14:textId="38523B21" w:rsidR="00E63C33" w:rsidRPr="009F305C" w:rsidRDefault="00810798" w:rsidP="004F288E">
            <w:pPr>
              <w:jc w:val="both"/>
            </w:pPr>
            <w:r>
              <w:t>This indicator focuses on the amount of renewable energy actually consumed rather than the capacity for renewable energy production, which cannot always be fully utilized. By focusing on consumption by the end user, it avoids the distortions caused by the fact that conventional energy sources are subject to significant energy losses along the production chain.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2B16BEC" w14:textId="48B8D47F" w:rsidR="00295E05" w:rsidRDefault="00295E05" w:rsidP="004F288E">
            <w:pPr>
              <w:jc w:val="both"/>
            </w:pPr>
            <w:r>
              <w:t xml:space="preserve"> </w:t>
            </w:r>
          </w:p>
          <w:p w14:paraId="5AA0BAB5" w14:textId="644134D4" w:rsidR="00295E05" w:rsidRDefault="00295E05" w:rsidP="00295E05">
            <w:pPr>
              <w:pStyle w:val="ListParagraph"/>
              <w:numPr>
                <w:ilvl w:val="0"/>
                <w:numId w:val="30"/>
              </w:numPr>
              <w:jc w:val="both"/>
            </w:pPr>
            <w:r>
              <w:t xml:space="preserve">Off-grid renewables data are limited and not sufficiently captured in national and international energy statistics. </w:t>
            </w:r>
          </w:p>
          <w:p w14:paraId="01F779D6" w14:textId="29689D70" w:rsidR="00295E05" w:rsidRDefault="00295E05" w:rsidP="00295E05">
            <w:pPr>
              <w:pStyle w:val="ListParagraph"/>
              <w:numPr>
                <w:ilvl w:val="0"/>
                <w:numId w:val="30"/>
              </w:numPr>
              <w:jc w:val="both"/>
            </w:pPr>
            <w:r>
              <w:t xml:space="preserve">The method of allocation of renewable energy consumption from electricity and heat output assumes that the </w:t>
            </w:r>
            <w:r>
              <w:t>shares of transmission and distribution losses are</w:t>
            </w:r>
            <w:r>
              <w:t xml:space="preserve"> the same among all technologies. However, this is not always true; for example when renewables are usually located in more remote areas and may incur larger losses. </w:t>
            </w:r>
          </w:p>
          <w:p w14:paraId="48EF8537" w14:textId="67DB4E55" w:rsidR="007F2D9F" w:rsidRPr="009F305C" w:rsidRDefault="00295E05" w:rsidP="00295E05">
            <w:pPr>
              <w:pStyle w:val="ListParagraph"/>
              <w:numPr>
                <w:ilvl w:val="0"/>
                <w:numId w:val="30"/>
              </w:numPr>
              <w:jc w:val="both"/>
            </w:pPr>
            <w:r>
              <w:t xml:space="preserve">A limitation with existing renewable energy statistics is that they are not able to distinguish whether renewable energy is being sustainably produced. For example, a substantial share of today’s renewable energy consumption comes from the use of wood and charcoal </w:t>
            </w:r>
            <w:r>
              <w:lastRenderedPageBreak/>
              <w:t>by households in the developing world, which sometimes may be associated with unsustainable forestry practices. There are efforts underway to improve the ability to measure the sustainability of bio-energy, although this remains a significant challenge.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1238FC1F" w:rsidR="00211C85" w:rsidRPr="009F305C" w:rsidRDefault="00295E05" w:rsidP="00B153C5">
            <w:pPr>
              <w:jc w:val="both"/>
            </w:pPr>
            <w:r>
              <w:t>Once an energy balance is developed, the indicator can be calculated by dividing final energy consumption from all renewable sources by total final energy consumption. Renewable energy consumption is derived as the sum of direct final consumption of renewable sources plus the components of electricity and heat consumption estimated to be derived from renewable sources based on generation shares. For instance, if total final consumption is 150 TJ for biogas energy, while total final consumption of electricity is 400 TJ and heat 100 TJ, and the share of biogas is 10 percent in electricity output and 5 percent in heat output, the total reported number for biogas consumption will be 195 TJ (150 TJ+400TJ*10%+100TJ*5%). The Global Tracking Framework Report (IEA and World Bank, 2013) provides more details on the suggested methodology for defining and measuring renewable energy (Chapter 4, Section 1, page 201-202).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31DE65F" w:rsidR="007F2D9F" w:rsidRPr="004F288E" w:rsidRDefault="00295E05" w:rsidP="004F288E">
            <w:pPr>
              <w:jc w:val="both"/>
            </w:pPr>
            <w:r>
              <w:t>None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335013E" w:rsidR="007F2D9F" w:rsidRPr="009F305C" w:rsidRDefault="00295E05" w:rsidP="00591457">
            <w:pPr>
              <w:jc w:val="both"/>
            </w:pPr>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6B2EFE6" w:rsidR="007F2D9F" w:rsidRPr="009F305C" w:rsidRDefault="00295E05" w:rsidP="00694BE8">
            <w:pPr>
              <w:jc w:val="both"/>
            </w:pPr>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8D6A07B" w:rsidR="007F2D9F" w:rsidRPr="009F305C" w:rsidRDefault="00295E05"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24502D2" w:rsidR="007F2D9F" w:rsidRPr="009F305C" w:rsidRDefault="00295E05" w:rsidP="00591457">
            <w:pPr>
              <w:jc w:val="both"/>
            </w:pPr>
            <w:r>
              <w:t>The IEA energy balance are based on national energy data of heterogeneous nature, converted and adapted to fit the IEA format and methodology based on IRES recommendations.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EEBB1C3" w:rsidR="007F2D9F" w:rsidRPr="009F305C" w:rsidRDefault="00295E05" w:rsidP="00295E05">
            <w:pPr>
              <w:pStyle w:val="ListParagraph"/>
              <w:spacing w:after="160" w:line="259" w:lineRule="auto"/>
              <w:ind w:left="0"/>
              <w:contextualSpacing w:val="0"/>
              <w:jc w:val="both"/>
            </w:pPr>
            <w:r>
              <w:t>N/A</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B2A3589" w:rsidR="007F2D9F" w:rsidRPr="009F305C" w:rsidRDefault="00295E05" w:rsidP="00295E05">
            <w:pPr>
              <w:jc w:val="both"/>
            </w:pPr>
            <w:r>
              <w:t>Data editing and cleaning is undertaken before analysis and 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FB8B731" w:rsidR="007F2D9F" w:rsidRPr="009F305C" w:rsidRDefault="00295E05" w:rsidP="00694BE8">
            <w:pPr>
              <w:jc w:val="both"/>
            </w:pPr>
            <w:r>
              <w:t>Before dissemination, the report is reviewed and quality assured by the Department of Sector</w:t>
            </w:r>
            <w:r>
              <w:t>al Planning and Policy Analysis.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4124C70" w:rsidR="00776312" w:rsidRPr="009F305C" w:rsidRDefault="00295E05" w:rsidP="00694BE8">
            <w:pPr>
              <w:jc w:val="both"/>
            </w:pPr>
            <w:r>
              <w:t>2020</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1406706" w:rsidR="006A7EF1" w:rsidRPr="009F305C" w:rsidRDefault="00295E05" w:rsidP="00F10BB3">
            <w:pPr>
              <w:pStyle w:val="ListParagraph"/>
              <w:spacing w:after="160" w:line="259" w:lineRule="auto"/>
              <w:ind w:left="0"/>
              <w:contextualSpacing w:val="0"/>
              <w:jc w:val="both"/>
            </w:pPr>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5CB342B" w14:textId="77777777" w:rsidR="00295E05" w:rsidRDefault="00F10BB3" w:rsidP="00694BE8">
            <w:r>
              <w:t xml:space="preserve"> </w:t>
            </w:r>
            <w:r w:rsidR="00295E05" w:rsidRPr="00295E05">
              <w:rPr>
                <w:b/>
              </w:rPr>
              <w:t>URL:</w:t>
            </w:r>
            <w:r w:rsidR="00295E05">
              <w:t xml:space="preserve"> </w:t>
            </w:r>
          </w:p>
          <w:p w14:paraId="6934314D" w14:textId="77777777" w:rsidR="00295E05" w:rsidRDefault="00295E05" w:rsidP="00694BE8">
            <w:r>
              <w:t>iea.org; unstats.un.org/</w:t>
            </w:r>
            <w:proofErr w:type="spellStart"/>
            <w:r>
              <w:t>unsd</w:t>
            </w:r>
            <w:proofErr w:type="spellEnd"/>
            <w:r>
              <w:t>/</w:t>
            </w:r>
            <w:proofErr w:type="spellStart"/>
            <w:r>
              <w:t>energystats</w:t>
            </w:r>
            <w:proofErr w:type="spellEnd"/>
            <w:r>
              <w:t xml:space="preserve"> </w:t>
            </w:r>
          </w:p>
          <w:p w14:paraId="191A6B93" w14:textId="77777777" w:rsidR="00295E05" w:rsidRPr="00295E05" w:rsidRDefault="00295E05" w:rsidP="00694BE8">
            <w:pPr>
              <w:rPr>
                <w:b/>
              </w:rPr>
            </w:pPr>
            <w:r w:rsidRPr="00295E05">
              <w:rPr>
                <w:b/>
              </w:rPr>
              <w:t xml:space="preserve">References: </w:t>
            </w:r>
          </w:p>
          <w:p w14:paraId="127FB56F" w14:textId="259DA50C" w:rsidR="006F104C" w:rsidRPr="009F305C" w:rsidRDefault="00295E05" w:rsidP="00694BE8">
            <w:r>
              <w:t>MEMD Statistical Abstract http://www.iea.org/statistics/ UN Energy Statistics Database unstats.un.org/</w:t>
            </w:r>
            <w:proofErr w:type="spellStart"/>
            <w:r>
              <w:t>unsd</w:t>
            </w:r>
            <w:proofErr w:type="spellEnd"/>
            <w:r>
              <w:t>/</w:t>
            </w:r>
            <w:proofErr w:type="spellStart"/>
            <w:r>
              <w:t>energystats</w:t>
            </w:r>
            <w:proofErr w:type="spellEnd"/>
            <w:r>
              <w:t>/data (description) and data.un.org/</w:t>
            </w:r>
            <w:proofErr w:type="spellStart"/>
            <w:r>
              <w:t>Explorer.aspx?d</w:t>
            </w:r>
            <w:proofErr w:type="spellEnd"/>
            <w:r>
              <w:t>=EDATA (data) IEA SDG 7 webpage: iea.org/reports/sdg7-data-and-projections United Nations. 2018. “International Recommendations for Energy Statistics”. unstats.un.org/</w:t>
            </w:r>
            <w:proofErr w:type="spellStart"/>
            <w:r>
              <w:t>unsd</w:t>
            </w:r>
            <w:proofErr w:type="spellEnd"/>
            <w:r>
              <w:t>/</w:t>
            </w:r>
            <w:proofErr w:type="spellStart"/>
            <w:r>
              <w:t>energystats</w:t>
            </w:r>
            <w:proofErr w:type="spellEnd"/>
            <w:r>
              <w:t>/ methodology/</w:t>
            </w:r>
            <w:proofErr w:type="spellStart"/>
            <w:r>
              <w:t>ires</w:t>
            </w:r>
            <w:proofErr w:type="spellEnd"/>
            <w:r>
              <w:t xml:space="preserve"> International Energy Agency (IEA), International Renewable Energy Agency (IRENA), United Nations Statistics Division (UNSD), the World Bank, World Health Organization (WHO). 2019. “Tracking SDG7: The Energy Progress Report 2019”. trackingsdg7.esmap.org/ International Energy Agency (IEA), International Renewable Energy</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r>
            <w:r w:rsidRPr="00000456">
              <w:rPr>
                <w:rFonts w:ascii="Calibri" w:eastAsia="Times New Roman" w:hAnsi="Calibri" w:cs="Calibri"/>
              </w:rPr>
              <w:lastRenderedPageBreak/>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BECFCF0" w14:textId="77777777" w:rsidR="004A256B" w:rsidRDefault="004A256B" w:rsidP="006B0512">
      <w:pPr>
        <w:spacing w:after="0" w:line="240" w:lineRule="auto"/>
      </w:pPr>
      <w:r>
        <w:separator/>
      </w:r>
    </w:p>
  </w:endnote>
  <w:endnote w:type="continuationSeparator" w:id="0">
    <w:p w14:paraId="51CE08A3" w14:textId="77777777" w:rsidR="004A256B" w:rsidRDefault="004A256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等线">
    <w:panose1 w:val="00000000000000000000"/>
    <w:charset w:val="80"/>
    <w:family w:val="roman"/>
    <w:notTrueType/>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295E05">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295E05">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E69C745" w14:textId="77777777" w:rsidR="004A256B" w:rsidRDefault="004A256B" w:rsidP="006B0512">
      <w:pPr>
        <w:spacing w:after="0" w:line="240" w:lineRule="auto"/>
      </w:pPr>
      <w:r>
        <w:separator/>
      </w:r>
    </w:p>
  </w:footnote>
  <w:footnote w:type="continuationSeparator" w:id="0">
    <w:p w14:paraId="627B4A11" w14:textId="77777777" w:rsidR="004A256B" w:rsidRDefault="004A256B"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06C05"/>
    <w:multiLevelType w:val="hybridMultilevel"/>
    <w:tmpl w:val="FFECAF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5EE3738"/>
    <w:multiLevelType w:val="hybridMultilevel"/>
    <w:tmpl w:val="4E52F98E"/>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0F5F5F29"/>
    <w:multiLevelType w:val="hybridMultilevel"/>
    <w:tmpl w:val="B262F15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120E6621"/>
    <w:multiLevelType w:val="hybridMultilevel"/>
    <w:tmpl w:val="7C761A5A"/>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48F6AD3"/>
    <w:multiLevelType w:val="hybridMultilevel"/>
    <w:tmpl w:val="EFFC1BB2"/>
    <w:lvl w:ilvl="0" w:tplc="CC28AF1A">
      <w:numFmt w:val="bullet"/>
      <w:lvlText w:val="•"/>
      <w:lvlJc w:val="left"/>
      <w:pPr>
        <w:ind w:left="1080" w:hanging="360"/>
      </w:pPr>
      <w:rPr>
        <w:rFonts w:ascii="Calibri" w:eastAsiaTheme="minorEastAsia"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nsid w:val="1A62608F"/>
    <w:multiLevelType w:val="hybridMultilevel"/>
    <w:tmpl w:val="4A0E6F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DB11355"/>
    <w:multiLevelType w:val="hybridMultilevel"/>
    <w:tmpl w:val="B3321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1E967A9"/>
    <w:multiLevelType w:val="hybridMultilevel"/>
    <w:tmpl w:val="41ACD992"/>
    <w:lvl w:ilvl="0" w:tplc="D33889E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33980CCC"/>
    <w:multiLevelType w:val="hybridMultilevel"/>
    <w:tmpl w:val="65C6E4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349442ED"/>
    <w:multiLevelType w:val="hybridMultilevel"/>
    <w:tmpl w:val="5EFEC34E"/>
    <w:lvl w:ilvl="0" w:tplc="CA686FB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5595DD7"/>
    <w:multiLevelType w:val="hybridMultilevel"/>
    <w:tmpl w:val="73ECB6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5DD1F38"/>
    <w:multiLevelType w:val="hybridMultilevel"/>
    <w:tmpl w:val="C4ACA0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397B6389"/>
    <w:multiLevelType w:val="hybridMultilevel"/>
    <w:tmpl w:val="B2388A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D7E4F4E"/>
    <w:multiLevelType w:val="hybridMultilevel"/>
    <w:tmpl w:val="585898BC"/>
    <w:lvl w:ilvl="0" w:tplc="8B40C0A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4DC54BF5"/>
    <w:multiLevelType w:val="hybridMultilevel"/>
    <w:tmpl w:val="562095F2"/>
    <w:lvl w:ilvl="0" w:tplc="E52413EA">
      <w:start w:val="1"/>
      <w:numFmt w:val="lowerLetter"/>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17">
    <w:nsid w:val="4FCB608C"/>
    <w:multiLevelType w:val="hybridMultilevel"/>
    <w:tmpl w:val="309638F0"/>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6121772D"/>
    <w:multiLevelType w:val="hybridMultilevel"/>
    <w:tmpl w:val="7334198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1">
    <w:nsid w:val="61484119"/>
    <w:multiLevelType w:val="hybridMultilevel"/>
    <w:tmpl w:val="2F20426C"/>
    <w:lvl w:ilvl="0" w:tplc="EDD6BED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61F00930"/>
    <w:multiLevelType w:val="hybridMultilevel"/>
    <w:tmpl w:val="32DC90C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63A04E70"/>
    <w:multiLevelType w:val="hybridMultilevel"/>
    <w:tmpl w:val="C394BC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6A1169E7"/>
    <w:multiLevelType w:val="hybridMultilevel"/>
    <w:tmpl w:val="2B3A93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6F462D87"/>
    <w:multiLevelType w:val="hybridMultilevel"/>
    <w:tmpl w:val="BB66BB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71EA7DDF"/>
    <w:multiLevelType w:val="hybridMultilevel"/>
    <w:tmpl w:val="E8C0A47A"/>
    <w:lvl w:ilvl="0" w:tplc="FFA2A6A0">
      <w:start w:val="1"/>
      <w:numFmt w:val="decimal"/>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27">
    <w:nsid w:val="77F532E6"/>
    <w:multiLevelType w:val="hybridMultilevel"/>
    <w:tmpl w:val="C97AC5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79102453"/>
    <w:multiLevelType w:val="hybridMultilevel"/>
    <w:tmpl w:val="860CFB38"/>
    <w:lvl w:ilvl="0" w:tplc="0409000F">
      <w:start w:val="1"/>
      <w:numFmt w:val="decimal"/>
      <w:lvlText w:val="%1."/>
      <w:lvlJc w:val="left"/>
      <w:pPr>
        <w:ind w:left="720" w:hanging="360"/>
      </w:pPr>
    </w:lvl>
    <w:lvl w:ilvl="1" w:tplc="529695B8">
      <w:start w:val="2"/>
      <w:numFmt w:val="bullet"/>
      <w:lvlText w:val="•"/>
      <w:lvlJc w:val="left"/>
      <w:pPr>
        <w:ind w:left="1440" w:hanging="360"/>
      </w:pPr>
      <w:rPr>
        <w:rFonts w:ascii="Calibri" w:eastAsiaTheme="minorHAnsi" w:hAnsi="Calibri" w:cs="Calibri"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BEB3C6D"/>
    <w:multiLevelType w:val="hybridMultilevel"/>
    <w:tmpl w:val="CBCAA044"/>
    <w:lvl w:ilvl="0" w:tplc="AD86992C">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nsid w:val="7F27415B"/>
    <w:multiLevelType w:val="hybridMultilevel"/>
    <w:tmpl w:val="AD4A7C50"/>
    <w:lvl w:ilvl="0" w:tplc="1B3086B8">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8"/>
  </w:num>
  <w:num w:numId="2">
    <w:abstractNumId w:val="6"/>
  </w:num>
  <w:num w:numId="3">
    <w:abstractNumId w:val="19"/>
  </w:num>
  <w:num w:numId="4">
    <w:abstractNumId w:val="15"/>
  </w:num>
  <w:num w:numId="5">
    <w:abstractNumId w:val="9"/>
  </w:num>
  <w:num w:numId="6">
    <w:abstractNumId w:val="0"/>
  </w:num>
  <w:num w:numId="7">
    <w:abstractNumId w:val="24"/>
  </w:num>
  <w:num w:numId="8">
    <w:abstractNumId w:val="26"/>
  </w:num>
  <w:num w:numId="9">
    <w:abstractNumId w:val="3"/>
  </w:num>
  <w:num w:numId="10">
    <w:abstractNumId w:val="22"/>
  </w:num>
  <w:num w:numId="11">
    <w:abstractNumId w:val="16"/>
  </w:num>
  <w:num w:numId="12">
    <w:abstractNumId w:val="12"/>
  </w:num>
  <w:num w:numId="13">
    <w:abstractNumId w:val="17"/>
  </w:num>
  <w:num w:numId="14">
    <w:abstractNumId w:val="2"/>
  </w:num>
  <w:num w:numId="15">
    <w:abstractNumId w:val="28"/>
  </w:num>
  <w:num w:numId="16">
    <w:abstractNumId w:val="27"/>
  </w:num>
  <w:num w:numId="17">
    <w:abstractNumId w:val="14"/>
  </w:num>
  <w:num w:numId="18">
    <w:abstractNumId w:val="7"/>
  </w:num>
  <w:num w:numId="19">
    <w:abstractNumId w:val="29"/>
  </w:num>
  <w:num w:numId="20">
    <w:abstractNumId w:val="5"/>
  </w:num>
  <w:num w:numId="21">
    <w:abstractNumId w:val="30"/>
  </w:num>
  <w:num w:numId="22">
    <w:abstractNumId w:val="1"/>
  </w:num>
  <w:num w:numId="23">
    <w:abstractNumId w:val="20"/>
  </w:num>
  <w:num w:numId="24">
    <w:abstractNumId w:val="4"/>
  </w:num>
  <w:num w:numId="25">
    <w:abstractNumId w:val="23"/>
  </w:num>
  <w:num w:numId="26">
    <w:abstractNumId w:val="8"/>
  </w:num>
  <w:num w:numId="27">
    <w:abstractNumId w:val="13"/>
  </w:num>
  <w:num w:numId="28">
    <w:abstractNumId w:val="25"/>
  </w:num>
  <w:num w:numId="29">
    <w:abstractNumId w:val="21"/>
  </w:num>
  <w:num w:numId="30">
    <w:abstractNumId w:val="11"/>
  </w:num>
  <w:num w:numId="3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660A"/>
    <w:rsid w:val="0015178E"/>
    <w:rsid w:val="00151B76"/>
    <w:rsid w:val="00154283"/>
    <w:rsid w:val="0015690D"/>
    <w:rsid w:val="0015725E"/>
    <w:rsid w:val="001734AE"/>
    <w:rsid w:val="00183788"/>
    <w:rsid w:val="0018734D"/>
    <w:rsid w:val="00187DB0"/>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95E05"/>
    <w:rsid w:val="002A2347"/>
    <w:rsid w:val="002A631A"/>
    <w:rsid w:val="002A6E7E"/>
    <w:rsid w:val="002C065D"/>
    <w:rsid w:val="002C550A"/>
    <w:rsid w:val="002E1196"/>
    <w:rsid w:val="002E449E"/>
    <w:rsid w:val="002E6DA3"/>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70BED"/>
    <w:rsid w:val="00474834"/>
    <w:rsid w:val="0048556F"/>
    <w:rsid w:val="00490C58"/>
    <w:rsid w:val="004962C5"/>
    <w:rsid w:val="004A256B"/>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1457"/>
    <w:rsid w:val="005966A8"/>
    <w:rsid w:val="005B293A"/>
    <w:rsid w:val="005B657A"/>
    <w:rsid w:val="005C091C"/>
    <w:rsid w:val="005C570B"/>
    <w:rsid w:val="005C76A1"/>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40846"/>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798"/>
    <w:rsid w:val="00810C60"/>
    <w:rsid w:val="00815241"/>
    <w:rsid w:val="00851DF8"/>
    <w:rsid w:val="008521A2"/>
    <w:rsid w:val="0087553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53C5"/>
    <w:rsid w:val="00B20118"/>
    <w:rsid w:val="00B66AF3"/>
    <w:rsid w:val="00B71AEA"/>
    <w:rsid w:val="00B74489"/>
    <w:rsid w:val="00B8102F"/>
    <w:rsid w:val="00B818CA"/>
    <w:rsid w:val="00B97297"/>
    <w:rsid w:val="00B979B1"/>
    <w:rsid w:val="00BA71B8"/>
    <w:rsid w:val="00BB553B"/>
    <w:rsid w:val="00BC262C"/>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4269"/>
    <w:rsid w:val="00D51841"/>
    <w:rsid w:val="00D62892"/>
    <w:rsid w:val="00D6461B"/>
    <w:rsid w:val="00D815D9"/>
    <w:rsid w:val="00D855E8"/>
    <w:rsid w:val="00DA69E7"/>
    <w:rsid w:val="00DB1DCD"/>
    <w:rsid w:val="00DB2842"/>
    <w:rsid w:val="00DB28D7"/>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842C7"/>
    <w:rsid w:val="00E9151F"/>
    <w:rsid w:val="00E953F3"/>
    <w:rsid w:val="00EA6E73"/>
    <w:rsid w:val="00EB3760"/>
    <w:rsid w:val="00EC064B"/>
    <w:rsid w:val="00EC6024"/>
    <w:rsid w:val="00EE4BB5"/>
    <w:rsid w:val="00EE79CF"/>
    <w:rsid w:val="00EF453F"/>
    <w:rsid w:val="00F00FDD"/>
    <w:rsid w:val="00F01713"/>
    <w:rsid w:val="00F02B1E"/>
    <w:rsid w:val="00F07040"/>
    <w:rsid w:val="00F10BB3"/>
    <w:rsid w:val="00F2310E"/>
    <w:rsid w:val="00F44256"/>
    <w:rsid w:val="00F54570"/>
    <w:rsid w:val="00F561B2"/>
    <w:rsid w:val="00F75853"/>
    <w:rsid w:val="00F7784D"/>
    <w:rsid w:val="00F8144F"/>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等线">
    <w:panose1 w:val="00000000000000000000"/>
    <w:charset w:val="80"/>
    <w:family w:val="roman"/>
    <w:notTrueType/>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B1387F52-5481-4D71-B590-49835E8CD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216248</Words>
  <Characters>1232619</Characters>
  <Application>Microsoft Office Word</Application>
  <DocSecurity>8</DocSecurity>
  <Lines>10271</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1445976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2025-12-01T07:29:00Z</dcterms:created>
  <dcterms:modified xsi:type="dcterms:W3CDTF">2025-12-01T07:29:00Z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