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3CFAA580" w:rsidR="00B66AF3" w:rsidRDefault="00742816" w:rsidP="00B66AF3">
          <w:r>
            <w:t>8.10.2 Proportion of adults (15 years and older) with an account at a financial institution or mobile-money-service provider [8.10.2] (FB_BNK_ACCSS)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E70D1C2" w:rsidR="005377B9" w:rsidRPr="009F305C" w:rsidRDefault="00742816" w:rsidP="00D62892">
            <w:pPr>
              <w:jc w:val="both"/>
            </w:pPr>
            <w:r w:rsidRPr="00742816">
              <w:rPr>
                <w:b/>
              </w:rPr>
              <w:t xml:space="preserve">Goal 8: </w:t>
            </w:r>
            <w:r>
              <w:t>Promote sustained, inclusive, and sustainable economic growth, full and productive employment,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177EB88" w:rsidR="005377B9" w:rsidRPr="009F305C" w:rsidRDefault="00742816" w:rsidP="000E4214">
            <w:pPr>
              <w:jc w:val="both"/>
            </w:pPr>
            <w:r w:rsidRPr="00742816">
              <w:rPr>
                <w:b/>
              </w:rPr>
              <w:t>Target 8.10:</w:t>
            </w:r>
            <w:r>
              <w:t xml:space="preserve"> Strengthen the capacity of domestic financial institutions to encourage and expand access to banking, insurance, and financial services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2524735" w:rsidR="005377B9" w:rsidRPr="009F305C" w:rsidRDefault="00742816" w:rsidP="00D62892">
            <w:pPr>
              <w:jc w:val="both"/>
            </w:pPr>
            <w:r w:rsidRPr="00742816">
              <w:rPr>
                <w:b/>
              </w:rPr>
              <w:t>Indicator 8.10.2:</w:t>
            </w:r>
            <w:r>
              <w:t xml:space="preserve"> Proportion of adults (15 years and older) with an account at a bank or other financial institution or with a mobile-money-service provider.</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0C814C0" w:rsidR="005377B9" w:rsidRPr="009F305C" w:rsidRDefault="00742816" w:rsidP="009F305C">
            <w:r w:rsidRPr="00742816">
              <w:drawing>
                <wp:inline distT="0" distB="0" distL="0" distR="0" wp14:anchorId="26D0D774" wp14:editId="007BA4BC">
                  <wp:extent cx="3610256" cy="46482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608452" cy="464588"/>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ECACFF7" w:rsidR="005377B9" w:rsidRPr="009F305C" w:rsidRDefault="00742816" w:rsidP="000E4214">
            <w:r>
              <w:t>1.4, 5.a, 2.3</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1C377D1" w14:textId="77777777" w:rsidR="00742816" w:rsidRDefault="00742816" w:rsidP="00030F3A">
            <w:r>
              <w:t xml:space="preserve">• International Monetary Fund (IMF) </w:t>
            </w:r>
          </w:p>
          <w:p w14:paraId="716FA1AC" w14:textId="42D83F34" w:rsidR="005377B9" w:rsidRPr="009F305C" w:rsidRDefault="00742816" w:rsidP="00030F3A">
            <w:r>
              <w:t>• 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7935A4B" w:rsidR="003E7389" w:rsidRPr="009F305C" w:rsidRDefault="007C1547" w:rsidP="009F305C">
            <w:r>
              <w:t>Bank of Uganda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88C2B88" w:rsidR="003E7389" w:rsidRPr="009F305C" w:rsidRDefault="007C1547" w:rsidP="009F305C">
            <w:r>
              <w:t>Constance Kabibi</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3070834" w:rsidR="003E7389" w:rsidRPr="009F305C" w:rsidRDefault="007C1547" w:rsidP="009F305C">
            <w:r>
              <w:t>Statistics Department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7D0B80D" w:rsidR="003E7389" w:rsidRPr="009F305C" w:rsidRDefault="007C1547" w:rsidP="009F305C">
            <w:r>
              <w:t>Head, Quality Assurance and Data Dissemination Section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D335AC1" w:rsidR="003E7389" w:rsidRPr="009F305C" w:rsidRDefault="007C1547" w:rsidP="009F305C">
            <w:r>
              <w:t>+256 0312 392000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1F0C046" w:rsidR="003E7389" w:rsidRPr="009F305C" w:rsidRDefault="007C1547" w:rsidP="009F305C">
            <w:r>
              <w:t>P.O. Box 7120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2F842F8" w:rsidR="003E7389" w:rsidRPr="009F305C" w:rsidRDefault="007C1547" w:rsidP="009F305C">
            <w:r>
              <w:t>statistics_dissemination@bou.or.ug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DC05F11" w14:textId="77777777" w:rsidR="00030F3A" w:rsidRPr="007C1547" w:rsidRDefault="007C1547" w:rsidP="00384318">
            <w:pPr>
              <w:pStyle w:val="ListParagraph"/>
              <w:spacing w:after="160" w:line="259" w:lineRule="auto"/>
              <w:ind w:left="0"/>
              <w:contextualSpacing w:val="0"/>
              <w:rPr>
                <w:b/>
              </w:rPr>
            </w:pPr>
            <w:r w:rsidRPr="007C1547">
              <w:rPr>
                <w:b/>
              </w:rPr>
              <w:t>Definition</w:t>
            </w:r>
          </w:p>
          <w:p w14:paraId="54C92444" w14:textId="2BD850BD" w:rsidR="00742816" w:rsidRDefault="00742816" w:rsidP="00384318">
            <w:pPr>
              <w:pStyle w:val="ListParagraph"/>
              <w:spacing w:after="160" w:line="259" w:lineRule="auto"/>
              <w:ind w:left="0"/>
              <w:contextualSpacing w:val="0"/>
            </w:pPr>
            <w:r>
              <w:t>The percentage of adults (ages 15+) who report having an account (by themselves or together with someone else) at a bank or another type of financial institution or personally using a mobile money service in the past 12 months</w:t>
            </w:r>
            <w:r>
              <w:t>.</w:t>
            </w:r>
          </w:p>
          <w:p w14:paraId="507D550A" w14:textId="77777777" w:rsidR="00742816" w:rsidRDefault="00742816" w:rsidP="00384318">
            <w:pPr>
              <w:pStyle w:val="ListParagraph"/>
              <w:spacing w:after="160" w:line="259" w:lineRule="auto"/>
              <w:ind w:left="0"/>
              <w:contextualSpacing w:val="0"/>
              <w:rPr>
                <w:b/>
              </w:rPr>
            </w:pPr>
          </w:p>
          <w:p w14:paraId="6C7EDA78" w14:textId="77777777" w:rsidR="00742816" w:rsidRDefault="00742816" w:rsidP="00384318">
            <w:pPr>
              <w:pStyle w:val="ListParagraph"/>
              <w:spacing w:after="160" w:line="259" w:lineRule="auto"/>
              <w:ind w:left="0"/>
              <w:contextualSpacing w:val="0"/>
              <w:rPr>
                <w:b/>
              </w:rPr>
            </w:pPr>
          </w:p>
          <w:p w14:paraId="023744C7" w14:textId="43813027" w:rsidR="007C1547" w:rsidRPr="007C1547" w:rsidRDefault="007C1547" w:rsidP="00384318">
            <w:pPr>
              <w:pStyle w:val="ListParagraph"/>
              <w:spacing w:after="160" w:line="259" w:lineRule="auto"/>
              <w:ind w:left="0"/>
              <w:contextualSpacing w:val="0"/>
              <w:rPr>
                <w:b/>
              </w:rPr>
            </w:pPr>
            <w:r w:rsidRPr="007C1547">
              <w:rPr>
                <w:b/>
              </w:rPr>
              <w:t>Concepts</w:t>
            </w:r>
          </w:p>
          <w:p w14:paraId="6C84E827" w14:textId="51D0C0B2" w:rsidR="007C1547" w:rsidRPr="009F305C" w:rsidRDefault="00742816" w:rsidP="00384318">
            <w:pPr>
              <w:pStyle w:val="ListParagraph"/>
              <w:spacing w:after="160" w:line="259" w:lineRule="auto"/>
              <w:ind w:left="0"/>
              <w:contextualSpacing w:val="0"/>
            </w:pPr>
            <w:r>
              <w:t>Account at a financial institution includes respondents who report having an account at</w:t>
            </w:r>
            <w:r>
              <w:t xml:space="preserve"> a bank or at another type of f</w:t>
            </w:r>
            <w:r>
              <w:t>inancial institution, such as a credit union, microfinance institution, cooperative, or the post office (if applicable), or having a debit card in their own name. In addition, it includes respondents who report receiving wages, government transfers, or payments for agricultural products into an account at a financial institution in the past 12 months; paying utility bills or school fees from an account at a financial institution in the past 12 months; or receiving wages or government transfers into a card in the past 12 months. Mobile money account includes respondents who report personally using GSM Association (GSMA) Mobile Money for the Unbanked (MMU) services in the past 12 months to pay bills or to send or receive money. In addition, it includes respondents who report receiving wages, government transfers, or payments for agricultural products through a mobile phone in the past 12 months.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84F4145" w:rsidR="0015178E" w:rsidRPr="009F305C" w:rsidRDefault="00742816"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8555FF4" w:rsidR="0015178E" w:rsidRPr="009F305C" w:rsidRDefault="00390290" w:rsidP="00D524F7">
            <w:r>
              <w:t>Not Applicable </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1D88DEE" w:rsidR="00021CC7" w:rsidRPr="009F305C" w:rsidRDefault="00742816" w:rsidP="00021CC7">
            <w:r>
              <w:t>The indicators are collected on an annual basis since 2009, covering the period 2004-2020. Information is collected from all financial institutions supervised by the central bank and compiled to produce the indicators. The number of active mobile money accounts is collected from the Mobile Money Service Providers on a monthly basis and submitted to the central bank. This data is active from 2018 to 2020.</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527935D" w:rsidR="001934D2" w:rsidRPr="009F305C" w:rsidRDefault="00742816" w:rsidP="004F288E">
            <w:pPr>
              <w:jc w:val="both"/>
            </w:pPr>
            <w:r>
              <w:t xml:space="preserve">The data on financial institutions accounts is collected through annual returns provided by the financial institutions and is submitted to the central bank electronically. The number of active mobile money accounts is collected from the Mobile Money Service Providers on a monthly basis and electronically </w:t>
            </w:r>
            <w:r>
              <w:lastRenderedPageBreak/>
              <w:t>submitted to the central bank.</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904A973" w:rsidR="0035311B" w:rsidRPr="009F305C" w:rsidRDefault="00742816" w:rsidP="009F305C">
            <w:r>
              <w:t>Every year for the data referring to the previous year, for active mobile money accounts, data submitted with a one year lag.</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8DD920D" w:rsidR="0035311B" w:rsidRPr="009F305C" w:rsidRDefault="00742816" w:rsidP="009F305C">
            <w:r>
              <w:t>Released to the public by July of the following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11B0375" w:rsidR="0035311B" w:rsidRPr="009F305C" w:rsidRDefault="00742816" w:rsidP="009F305C">
            <w:r>
              <w:t>Mobile Money Service Providers and Financial institutions supervised by the Bank of Uganda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7D933E" w:rsidR="0035311B" w:rsidRPr="009F305C" w:rsidRDefault="00742816" w:rsidP="009F305C">
            <w:r>
              <w:t>Financial Inclusion Division in the Bank of Uganda</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9F1A3CA" w:rsidR="002A2347" w:rsidRPr="009F305C" w:rsidRDefault="00742816" w:rsidP="004F288E">
            <w:pPr>
              <w:jc w:val="both"/>
            </w:pPr>
            <w:r>
              <w:t>The Uganda Bureau of Statistics (UBOS) is responsible for collecting, compiling, analyzing, and disseminating national statistics. Section 21 of the Uganda Bureau of Statistics Act, 1998 empowers it to delegate authority to other institutions to compile and disseminate specified statistical data. There is a Memorandum of Understanding (MOU) signed between UBOS, the BOU, and the Uganda Revenue Authority (URA), in which UBOS delegated to the BOU the power to collect, compile, and disseminate monetary and external sector statistics. Therefore, the Bank of Uganda collects data and compiles the Depository Corporations Survey under permission from the Uganda Bureau of Statistics. The activities of the Bank of Uganda are governed by the Bank of Uganda Act, 2000. With regard to data compilation, Article 40, subsection 1 of this Act requires that “every financial institution shall furnish to the Bank in a manner prescribed by statutory instrument all information that may be required by the Bank for the proper discharge of its functions”. Data dissemination functions are granted to BOU by Article 40 subsection 2 which states that “the Bank may publish in whole or in part information furnished to it under subsection 1 as the Board may determine”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D1F7C0C" w:rsidR="00030F3A" w:rsidRPr="009F305C" w:rsidRDefault="00742816" w:rsidP="004F288E">
            <w:pPr>
              <w:jc w:val="both"/>
            </w:pPr>
            <w:r>
              <w:t xml:space="preserve">Access to formal financial services such as savings, insurance, payments, credit, and remittances is essential to the ability of people—regardless of income level, gender, age, education or where they live—to manage their lives, build their futures, and grow their businesses. Having access to an account is an important starting point for people to access a range of financial </w:t>
            </w:r>
            <w:r>
              <w:lastRenderedPageBreak/>
              <w:t>services.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BB3E70D" w:rsidR="00E70E75" w:rsidRPr="009F305C" w:rsidRDefault="00B141C4" w:rsidP="00DB3B8D">
            <w:pPr>
              <w:jc w:val="both"/>
            </w:pPr>
            <w:r>
              <w:t>The central bank reports monthly information including the components of this indicator. The indicator is a proxy to the indicator obtained from the World Bank Findex study.</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1ADCD3C" w:rsidR="00390290" w:rsidRPr="009F305C" w:rsidRDefault="00B141C4" w:rsidP="00453FED">
            <w:pPr>
              <w:jc w:val="both"/>
            </w:pPr>
            <w:r>
              <w:t xml:space="preserve">The indicators are calculated based on data collected directly from the financial institutions and MMSPs and consolidated by the central bank. The formula to obtain these indicators are: The proportion of adults (15 years and older) with an account at a bank= (Number of deposit accounts in </w:t>
            </w:r>
            <w:r>
              <w:t>bankst)</w:t>
            </w:r>
            <w:r>
              <w:t xml:space="preserve">/ ((Adult </w:t>
            </w:r>
            <w:r>
              <w:t>population)</w:t>
            </w:r>
            <w:r>
              <w:t xml:space="preserve">/100,000) *100 Proportion of adults (15 years and older) with an account with a mobile money service provider= (Number of active mobile money </w:t>
            </w:r>
            <w:r>
              <w:t>accounts)/ ((</w:t>
            </w:r>
            <w:r>
              <w:t xml:space="preserve">Adult </w:t>
            </w:r>
            <w:r>
              <w:t>population)</w:t>
            </w:r>
            <w:r>
              <w:t>/100,000)*100%</w:t>
            </w:r>
            <w:r>
              <w:t xml:space="preserve"> </w:t>
            </w:r>
            <w:r>
              <w:t>Where “t” indicates the year. The source of information for the number of financial institution accounts and the number of active mobile money accounts is from the central bank while the source of information for the adult population is the Uganda Bureau of Statistics</w:t>
            </w:r>
            <w:r>
              <w:t xml:space="preserve">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DBB101B" w:rsidR="007F2D9F" w:rsidRPr="004F288E" w:rsidRDefault="00B141C4" w:rsidP="004F288E">
            <w:pPr>
              <w:jc w:val="both"/>
            </w:pPr>
            <w:r>
              <w:t>The return that is submitted by financial institutions to the central bank has built-in consistency checks to help data reporters spot inconsistencies in data reporting. Once the data is reported to the bank, it undergoes a round of automated validation checks. If any inconsistency is detected, the Financial Inclusion Team engages with the financial institutions for clarifications or adjustments to the data provided.</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4FF4A2A" w:rsidR="00E70E75" w:rsidRPr="009F305C" w:rsidRDefault="00B141C4" w:rsidP="007E5DC6">
            <w:pPr>
              <w:pStyle w:val="ListParagraph"/>
              <w:spacing w:after="160" w:line="259" w:lineRule="auto"/>
              <w:ind w:left="0"/>
              <w:contextualSpacing w:val="0"/>
              <w:jc w:val="both"/>
            </w:pPr>
            <w:r>
              <w:t>Adult population refers to the total population in Uganda of individuals 15 years old and above. In cases where data for the most recent period are not available, data for the previous period or available projection of population from UBOS is used.</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38853EE" w:rsidR="007F2D9F" w:rsidRPr="009F305C" w:rsidRDefault="00B141C4" w:rsidP="00694BE8">
            <w:pPr>
              <w:jc w:val="both"/>
            </w:pPr>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05294F4" w:rsidR="007F2D9F" w:rsidRPr="009F305C" w:rsidRDefault="00B141C4" w:rsidP="009F305C">
            <w:r w:rsidRPr="00B141C4">
              <w:rPr>
                <w:b/>
              </w:rPr>
              <w:t>Country level:</w:t>
            </w:r>
            <w:r>
              <w:t xml:space="preserve"> information provided by the authorities, is consolidated for all deposit taking financial institutions to obtain population figures. The active mobile money accounts for all MMSPs are summed up to obtain figures for the whole economy.</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A8D2127" w:rsidR="00384318" w:rsidRPr="009F305C" w:rsidRDefault="00B141C4" w:rsidP="00390290">
            <w:pPr>
              <w:jc w:val="both"/>
            </w:pPr>
            <w:r>
              <w:t xml:space="preserve">The number of accounts in financial institutions and active mobile money accounts is collected as part of the Financial Access Survey (FAS). Information collected by the FAS relies on the “FAS Guidelines and Manual”, which is published every year in English and several other languages. To foster the use of a </w:t>
            </w:r>
            <w:r>
              <w:lastRenderedPageBreak/>
              <w:t xml:space="preserve">common methodology, the definitions of f </w:t>
            </w:r>
            <w:proofErr w:type="spellStart"/>
            <w:r>
              <w:t>inancial</w:t>
            </w:r>
            <w:proofErr w:type="spellEnd"/>
            <w:r>
              <w:t xml:space="preserve"> institutional units and instruments covered in the FAS are primarily based on the IMF’s Monetary and Financial Statistics Manual and Compilation Guide (http://imf.org/). The FAS also publishes a Glossary for FAS indicators. </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2FE0862B" w:rsidR="00384318" w:rsidRPr="009F305C" w:rsidRDefault="00B141C4" w:rsidP="007E5DC6">
            <w:pPr>
              <w:pStyle w:val="ListParagraph"/>
              <w:spacing w:after="160" w:line="259" w:lineRule="auto"/>
              <w:ind w:left="69"/>
              <w:contextualSpacing w:val="0"/>
              <w:jc w:val="both"/>
            </w:pPr>
            <w:r>
              <w:t xml:space="preserve">The FAS questionnaire has built-in consistency checks to help data </w:t>
            </w:r>
            <w:proofErr w:type="gramStart"/>
            <w:r>
              <w:t>reporters</w:t>
            </w:r>
            <w:proofErr w:type="gramEnd"/>
            <w:r>
              <w:t xml:space="preserve"> spot inconsistencies in data reporting. Once the data is reported to the central bank, it is consolidated, and it undergoes careful review by the Financial Inclusion team. The analytical work on the reported data also aids spotting and correcting inconsistencies in the data, if any.</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189786B" w:rsidR="00733C3E" w:rsidRPr="009F305C" w:rsidRDefault="00B141C4" w:rsidP="00390290">
            <w:pPr>
              <w:jc w:val="both"/>
            </w:pPr>
            <w:r>
              <w:t>The data submitted by the financial institutions is validated within the Bank and any que</w:t>
            </w:r>
            <w:r>
              <w:t>ries are made directly to the f</w:t>
            </w:r>
            <w:r>
              <w:t>inancial institution. FAS data are submitted to IMF through the ICS and further validations made. Any inconsistencies and queries are directed to the central bank.</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297C9B2" w:rsidR="007F2D9F" w:rsidRPr="009F305C" w:rsidRDefault="00B141C4" w:rsidP="00694BE8">
            <w:pPr>
              <w:jc w:val="both"/>
            </w:pPr>
            <w:r>
              <w:t>The quality of the source data for the indicators is vetted through other datasets provided by the financial institutions to ensure that the data is coherent. Furthermore, any deviations from the FAS methodology or fluctuations are reported to IMF in the metadata, which is available on the FAS data portal.</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2DB8EA8" w14:textId="77777777" w:rsidR="00F842B6" w:rsidRPr="00F842B6" w:rsidRDefault="00F842B6" w:rsidP="005E0394">
            <w:pPr>
              <w:jc w:val="both"/>
              <w:rPr>
                <w:b/>
              </w:rPr>
            </w:pPr>
            <w:r w:rsidRPr="00F842B6">
              <w:rPr>
                <w:b/>
              </w:rPr>
              <w:t xml:space="preserve">Data availability: </w:t>
            </w:r>
          </w:p>
          <w:p w14:paraId="461365FC" w14:textId="77777777" w:rsidR="00B141C4" w:rsidRDefault="00B141C4" w:rsidP="005E0394">
            <w:pPr>
              <w:jc w:val="both"/>
            </w:pPr>
            <w:r>
              <w:t xml:space="preserve">The indicators are expressed as ratios to adult population to facilitate cross-country comparisons. </w:t>
            </w:r>
          </w:p>
          <w:p w14:paraId="56572029" w14:textId="713C5248" w:rsidR="00F842B6" w:rsidRPr="00F842B6" w:rsidRDefault="00F842B6" w:rsidP="005E0394">
            <w:pPr>
              <w:jc w:val="both"/>
              <w:rPr>
                <w:b/>
              </w:rPr>
            </w:pPr>
            <w:r w:rsidRPr="00F842B6">
              <w:rPr>
                <w:b/>
              </w:rPr>
              <w:t xml:space="preserve">Time series: </w:t>
            </w:r>
          </w:p>
          <w:p w14:paraId="397500F5" w14:textId="77777777" w:rsidR="00B141C4" w:rsidRDefault="00B141C4" w:rsidP="005E0394">
            <w:pPr>
              <w:jc w:val="both"/>
            </w:pPr>
            <w:r w:rsidRPr="00B141C4">
              <w:t xml:space="preserve">2004-2019; on an annual basis. </w:t>
            </w:r>
          </w:p>
          <w:p w14:paraId="4B1B4C44" w14:textId="58B2920A" w:rsidR="00F842B6" w:rsidRPr="00F842B6" w:rsidRDefault="00F842B6" w:rsidP="005E0394">
            <w:pPr>
              <w:jc w:val="both"/>
              <w:rPr>
                <w:b/>
              </w:rPr>
            </w:pPr>
            <w:r w:rsidRPr="00F842B6">
              <w:rPr>
                <w:b/>
              </w:rPr>
              <w:t xml:space="preserve">Disaggregation: </w:t>
            </w:r>
          </w:p>
          <w:p w14:paraId="58DA0EBB" w14:textId="77777777" w:rsidR="00B141C4" w:rsidRDefault="00B141C4" w:rsidP="00B141C4">
            <w:pPr>
              <w:jc w:val="both"/>
            </w:pPr>
            <w:r>
              <w:t xml:space="preserve">Data are provided at financial institution level, by year. Aggregates are compiled by the central bank for the country </w:t>
            </w:r>
          </w:p>
          <w:p w14:paraId="39185D77" w14:textId="40740E93" w:rsidR="00776312" w:rsidRPr="009F305C" w:rsidRDefault="00B141C4" w:rsidP="00B141C4">
            <w:pPr>
              <w:jc w:val="both"/>
            </w:pPr>
            <w:proofErr w:type="gramStart"/>
            <w:r>
              <w:t>in</w:t>
            </w:r>
            <w:proofErr w:type="gramEnd"/>
            <w:r>
              <w:t xml:space="preserve"> accordance with UN suggested regional aggregations.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5722016" w:rsidR="00733C3E" w:rsidRPr="009F305C" w:rsidRDefault="00B141C4" w:rsidP="00F10BB3">
            <w:pPr>
              <w:pStyle w:val="ListParagraph"/>
              <w:spacing w:after="160" w:line="259" w:lineRule="auto"/>
              <w:ind w:left="0"/>
              <w:contextualSpacing w:val="0"/>
              <w:jc w:val="both"/>
            </w:pPr>
            <w:r>
              <w:t>The indicators are part of the Financial Access Survey, which is a supply-side database based on administrative data from central banks or other main financial regulators. The data collection is centralized at the Bank of Uganda, which sources data from financial institutions and financial services providers for series for which data are available. The Bank reports aggregates for the total economy to the FAS. The FAS provides country-level metadata that explain the institutional coverage of each reporting economy.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3D38707" w14:textId="2152D751" w:rsidR="00B141C4" w:rsidRDefault="00B141C4" w:rsidP="004F6DFC">
            <w:pPr>
              <w:pStyle w:val="ListParagraph"/>
              <w:spacing w:after="160" w:line="259" w:lineRule="auto"/>
              <w:ind w:left="0"/>
              <w:contextualSpacing w:val="0"/>
            </w:pPr>
            <w:r>
              <w:t xml:space="preserve">URL: </w:t>
            </w:r>
            <w:hyperlink r:id="rId19" w:history="1">
              <w:r w:rsidRPr="001D2E42">
                <w:rPr>
                  <w:rStyle w:val="Hyperlink"/>
                </w:rPr>
                <w:t>http://data.imf.org/fas</w:t>
              </w:r>
            </w:hyperlink>
            <w:r>
              <w:t xml:space="preserve"> </w:t>
            </w:r>
          </w:p>
          <w:p w14:paraId="127FB56F" w14:textId="64EFC3F9" w:rsidR="006F104C" w:rsidRPr="009F305C" w:rsidRDefault="00B141C4" w:rsidP="004F6DFC">
            <w:pPr>
              <w:pStyle w:val="ListParagraph"/>
              <w:spacing w:after="160" w:line="259" w:lineRule="auto"/>
              <w:ind w:left="0"/>
              <w:contextualSpacing w:val="0"/>
            </w:pPr>
            <w:r>
              <w:t>References FAS website: http://data.imf.org/fas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lastRenderedPageBreak/>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B4EE339" w14:textId="77777777" w:rsidR="004D5FD6" w:rsidRDefault="004D5FD6" w:rsidP="006B0512">
      <w:pPr>
        <w:spacing w:after="0" w:line="240" w:lineRule="auto"/>
      </w:pPr>
      <w:r>
        <w:separator/>
      </w:r>
    </w:p>
  </w:endnote>
  <w:endnote w:type="continuationSeparator" w:id="0">
    <w:p w14:paraId="25F0CD74" w14:textId="77777777" w:rsidR="004D5FD6" w:rsidRDefault="004D5FD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B141C4">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B141C4">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5A10646" w14:textId="77777777" w:rsidR="004D5FD6" w:rsidRDefault="004D5FD6" w:rsidP="006B0512">
      <w:pPr>
        <w:spacing w:after="0" w:line="240" w:lineRule="auto"/>
      </w:pPr>
      <w:r>
        <w:separator/>
      </w:r>
    </w:p>
  </w:footnote>
  <w:footnote w:type="continuationSeparator" w:id="0">
    <w:p w14:paraId="10A23661" w14:textId="77777777" w:rsidR="004D5FD6" w:rsidRDefault="004D5FD6"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95E05"/>
    <w:rsid w:val="002A2347"/>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0290"/>
    <w:rsid w:val="0039535F"/>
    <w:rsid w:val="003A3746"/>
    <w:rsid w:val="003A3AE4"/>
    <w:rsid w:val="003B1388"/>
    <w:rsid w:val="003B3C76"/>
    <w:rsid w:val="003D1BB1"/>
    <w:rsid w:val="003E117E"/>
    <w:rsid w:val="003E203B"/>
    <w:rsid w:val="003E7389"/>
    <w:rsid w:val="003E7F33"/>
    <w:rsid w:val="00406983"/>
    <w:rsid w:val="00413337"/>
    <w:rsid w:val="0041350B"/>
    <w:rsid w:val="00416A6D"/>
    <w:rsid w:val="00417B9F"/>
    <w:rsid w:val="00430958"/>
    <w:rsid w:val="00431B2F"/>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5FD6"/>
    <w:rsid w:val="004D6154"/>
    <w:rsid w:val="004D68B6"/>
    <w:rsid w:val="004E3F4C"/>
    <w:rsid w:val="004E5702"/>
    <w:rsid w:val="004E5E1A"/>
    <w:rsid w:val="004F288E"/>
    <w:rsid w:val="004F4616"/>
    <w:rsid w:val="004F5D96"/>
    <w:rsid w:val="004F6DFC"/>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3C3E"/>
    <w:rsid w:val="00736C17"/>
    <w:rsid w:val="00736C4F"/>
    <w:rsid w:val="00740846"/>
    <w:rsid w:val="00742816"/>
    <w:rsid w:val="00751373"/>
    <w:rsid w:val="00772DE4"/>
    <w:rsid w:val="0077584C"/>
    <w:rsid w:val="00776312"/>
    <w:rsid w:val="00791932"/>
    <w:rsid w:val="007A078A"/>
    <w:rsid w:val="007A2617"/>
    <w:rsid w:val="007A28BA"/>
    <w:rsid w:val="007B2E39"/>
    <w:rsid w:val="007C1547"/>
    <w:rsid w:val="007C2733"/>
    <w:rsid w:val="007C63C4"/>
    <w:rsid w:val="007E4EE0"/>
    <w:rsid w:val="007E5DC6"/>
    <w:rsid w:val="007F2D9F"/>
    <w:rsid w:val="007F5448"/>
    <w:rsid w:val="007F6520"/>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6037"/>
    <w:rsid w:val="008F0F40"/>
    <w:rsid w:val="008F1985"/>
    <w:rsid w:val="00911199"/>
    <w:rsid w:val="009165F2"/>
    <w:rsid w:val="00927108"/>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E7A74"/>
    <w:rsid w:val="00AF2FE1"/>
    <w:rsid w:val="00B137EE"/>
    <w:rsid w:val="00B13CEC"/>
    <w:rsid w:val="00B141C4"/>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44256"/>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hyperlink" Target="http://data.imf.org/fas" TargetMode="Externa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098398BF-4B15-470B-9E66-1DD702108E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14</Pages>
  <Words>216703</Words>
  <Characters>1235208</Characters>
  <Application>Microsoft Office Word</Application>
  <DocSecurity>8</DocSecurity>
  <Lines>10293</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1449013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2025-12-01T11:52:00Z</dcterms:created>
  <dcterms:modified xsi:type="dcterms:W3CDTF">2025-12-01T11:52:00Z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