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E421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E421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E421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E421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E421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E421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E421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E421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E421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E421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E421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E421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E421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325EAF2D" w:rsidR="00355460" w:rsidRPr="00E263EC" w:rsidRDefault="004F5D9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1A427284" w:rsidR="00B66AF3" w:rsidRDefault="008F1985" w:rsidP="00B66AF3">
          <w:r>
            <w:t>8.6.1 Proportion of youth not in education, employment or training [8.6.1] (SL_TLF_NEET)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8D2D543" w:rsidR="00FD54D7" w:rsidRDefault="000E4214" w:rsidP="002806B7">
      <w:pPr>
        <w:spacing w:after="0"/>
        <w:rPr>
          <w:sz w:val="26"/>
          <w:szCs w:val="26"/>
        </w:rPr>
      </w:pPr>
      <w:r>
        <w:rPr>
          <w:noProof/>
          <w:sz w:val="26"/>
          <w:szCs w:val="26"/>
        </w:rPr>
        <w:pict w14:anchorId="6558C1E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1in;height:24pt;mso-width-percent:0;mso-height-percent:0;mso-width-percent:0;mso-height-percent:0">
            <v:imagedata r:id="rId13" o:title=""/>
          </v:shape>
        </w:pict>
      </w:r>
      <w:r w:rsidR="00B66AF3">
        <w:rPr>
          <w:sz w:val="26"/>
          <w:szCs w:val="26"/>
        </w:rPr>
        <w:t xml:space="preserve">   </w:t>
      </w:r>
      <w:r>
        <w:rPr>
          <w:noProof/>
          <w:sz w:val="26"/>
          <w:szCs w:val="26"/>
        </w:rPr>
        <w:pict w14:anchorId="35AFA9F7">
          <v:shape id="_x0000_i1026" type="#_x0000_t75" alt="" style="width:92pt;height:24pt;mso-width-percent:0;mso-height-percent:0;mso-width-percent:0;mso-height-percent:0">
            <v:imagedata r:id="rId14"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15315C56" w:rsidR="0077584C" w:rsidRDefault="00A169D7" w:rsidP="0077584C">
          <w:r>
            <w:t>Uganda (800)</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7953B3C7" w:rsidR="00F7784D" w:rsidRDefault="00A169D7"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5"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E9F2462" w:rsidR="00F54570" w:rsidRDefault="000E4214" w:rsidP="00355460">
      <w:r>
        <w:rPr>
          <w:noProof/>
        </w:rPr>
        <w:pict w14:anchorId="32AE7B1E">
          <v:shape id="_x0000_i1027" type="#_x0000_t75" alt="" style="width:140.5pt;height:24pt;mso-width-percent:0;mso-height-percent:0;mso-width-percent:0;mso-height-percent:0">
            <v:imagedata r:id="rId16" o:title=""/>
          </v:shape>
        </w:pict>
      </w:r>
      <w:r w:rsidR="003E117E">
        <w:t xml:space="preserve">             </w:t>
      </w:r>
      <w:r>
        <w:rPr>
          <w:noProof/>
        </w:rPr>
        <w:pict w14:anchorId="27028C63">
          <v:shape id="_x0000_i1028" type="#_x0000_t75" alt="" style="width:200.5pt;height:24pt;mso-width-percent:0;mso-height-percent:0;mso-width-percent:0;mso-height-percent:0">
            <v:imagedata r:id="rId17" o:title=""/>
          </v:shape>
        </w:pict>
      </w:r>
    </w:p>
    <w:sdt>
      <w:sdtPr>
        <w:rPr>
          <w:vanish/>
        </w:rPr>
        <w:alias w:val="Imported SDMX DSD"/>
        <w:tag w:val="boxSdmxDsd"/>
        <w:id w:val="-1489243057"/>
        <w:placeholder>
          <w:docPart w:val="6579C099C5094C30AA228610665230E0"/>
        </w:placeholder>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2E8F3D0A" w:rsidR="005377B9" w:rsidRPr="009F305C" w:rsidRDefault="008F1985" w:rsidP="00D62892">
            <w:pPr>
              <w:jc w:val="both"/>
            </w:pPr>
            <w:r w:rsidRPr="008F1985">
              <w:rPr>
                <w:b/>
              </w:rPr>
              <w:t>Goal 8:</w:t>
            </w:r>
            <w:r>
              <w:t> Promote sustained, inclusive and sustainable economic growth, full and productive employment and decent work for all. </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B16FF14" w:rsidR="005377B9" w:rsidRPr="009F305C" w:rsidRDefault="008F1985" w:rsidP="000E4214">
            <w:pPr>
              <w:jc w:val="both"/>
            </w:pPr>
            <w:r w:rsidRPr="008F1985">
              <w:rPr>
                <w:b/>
              </w:rPr>
              <w:t>Target 8.6:</w:t>
            </w:r>
            <w:r>
              <w:t xml:space="preserve"> By 2020, substantially reduce the proportion of youth not in employment, education or training </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6BFDD4A5" w:rsidR="005377B9" w:rsidRPr="009F305C" w:rsidRDefault="008F1985" w:rsidP="00D62892">
            <w:pPr>
              <w:jc w:val="both"/>
            </w:pPr>
            <w:r w:rsidRPr="008F1985">
              <w:rPr>
                <w:b/>
              </w:rPr>
              <w:t>Indicator 8.6.1:</w:t>
            </w:r>
            <w:r>
              <w:t xml:space="preserve"> Proportion of youth (aged 15-24 years) not in </w:t>
            </w:r>
            <w:r>
              <w:lastRenderedPageBreak/>
              <w:t>education, employment or training</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02743E17" w:rsidR="005377B9" w:rsidRPr="009F305C" w:rsidRDefault="008F1985" w:rsidP="009F305C">
            <w:r w:rsidRPr="008F1985">
              <w:drawing>
                <wp:inline distT="0" distB="0" distL="0" distR="0" wp14:anchorId="407E9B7F" wp14:editId="5420383F">
                  <wp:extent cx="3295650" cy="105410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8"/>
                          <a:stretch>
                            <a:fillRect/>
                          </a:stretch>
                        </pic:blipFill>
                        <pic:spPr>
                          <a:xfrm>
                            <a:off x="0" y="0"/>
                            <a:ext cx="3295650" cy="1054100"/>
                          </a:xfrm>
                          <a:prstGeom prst="rect">
                            <a:avLst/>
                          </a:prstGeom>
                        </pic:spPr>
                      </pic:pic>
                    </a:graphicData>
                  </a:graphic>
                </wp:inline>
              </w:drawing>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27D9250" w:rsidR="005377B9" w:rsidRPr="009F305C" w:rsidRDefault="00D524F7" w:rsidP="009F305C">
            <w:r>
              <w:t>November, 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1B3B4927" w:rsidR="005377B9" w:rsidRPr="009F305C" w:rsidRDefault="008F1985" w:rsidP="000E4214">
            <w:r>
              <w:t>No related indicators</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C09E16C" w:rsidR="005377B9" w:rsidRPr="009F305C" w:rsidRDefault="008F1985" w:rsidP="00301C1B">
            <w:r>
              <w:t>International Labour Organisation</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2B671828"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55A9670" w:rsidR="003E7389" w:rsidRPr="009F305C" w:rsidRDefault="008F1985" w:rsidP="009F305C">
            <w:r>
              <w:t>Uganda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17E9A168" w:rsidR="003E7389" w:rsidRPr="009F305C" w:rsidRDefault="00F74E54" w:rsidP="009F305C">
            <w:r>
              <w:t xml:space="preserve">Sharon </w:t>
            </w:r>
            <w:proofErr w:type="spellStart"/>
            <w:r>
              <w:t>Apio</w:t>
            </w:r>
            <w:proofErr w:type="spellEnd"/>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595634BD" w:rsidR="003E7389" w:rsidRPr="009F305C" w:rsidRDefault="00021CC7" w:rsidP="009F305C">
            <w:r>
              <w:t>Labour Statistics Unit</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13C20711" w:rsidR="003E7389" w:rsidRPr="009F305C" w:rsidRDefault="00021CC7" w:rsidP="009F305C">
            <w:r>
              <w:t>Senior Statistician</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FFF712E" w:rsidR="003E7389" w:rsidRPr="009F305C" w:rsidRDefault="00021CC7" w:rsidP="009F305C">
            <w:r>
              <w:t>+256 782 770851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153EE74" w:rsidR="003E7389" w:rsidRPr="009F305C" w:rsidRDefault="00021CC7" w:rsidP="009F305C">
            <w:r>
              <w:t>P.O. Box 7186, Kampala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0E84E650" w:rsidR="003E7389" w:rsidRPr="009F305C" w:rsidRDefault="00021CC7" w:rsidP="009F305C">
            <w:r>
              <w:t>sharon.apio@ubos.org</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4D7542DB" w:rsidR="0015178E" w:rsidRPr="009F305C" w:rsidRDefault="0015178E" w:rsidP="00F44256"/>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C43F0C9" w14:textId="77777777" w:rsidR="008F1985" w:rsidRDefault="001934D2" w:rsidP="001934D2">
            <w:pPr>
              <w:pStyle w:val="ListParagraph"/>
              <w:spacing w:after="160" w:line="259" w:lineRule="auto"/>
              <w:ind w:left="0"/>
              <w:contextualSpacing w:val="0"/>
            </w:pPr>
            <w:proofErr w:type="gramStart"/>
            <w:r>
              <w:t xml:space="preserve">The </w:t>
            </w:r>
            <w:r w:rsidR="008F1985">
              <w:t>This</w:t>
            </w:r>
            <w:proofErr w:type="gramEnd"/>
            <w:r w:rsidR="008F1985">
              <w:t xml:space="preserve"> indicator conveys the proportion of youth (aged 15-24 years) not in education, employment or training (also known as “the youth NEET rate”).</w:t>
            </w:r>
          </w:p>
          <w:p w14:paraId="3E8CE3EF" w14:textId="33207746" w:rsidR="00384318" w:rsidRDefault="00384318" w:rsidP="001934D2">
            <w:pPr>
              <w:pStyle w:val="ListParagraph"/>
              <w:spacing w:after="160" w:line="259" w:lineRule="auto"/>
              <w:ind w:left="0"/>
              <w:contextualSpacing w:val="0"/>
            </w:pPr>
            <w:r>
              <w:t xml:space="preserve">For the purposes of this indicator, youth is defined as all persons between the ages of 15 and 24 (inclusive). According to the International Standard Classification of Education (ISCED), education is defined as organized and sustained </w:t>
            </w:r>
            <w:r>
              <w:lastRenderedPageBreak/>
              <w:t xml:space="preserve">communication designed to bring about learning. Formal education is defined in ISCED as </w:t>
            </w:r>
            <w:proofErr w:type="gramStart"/>
            <w:r>
              <w:t>education that is institutionalized, intentional, and planned through public organizations and recognized private bodies and, in their totality, make</w:t>
            </w:r>
            <w:proofErr w:type="gramEnd"/>
            <w:r>
              <w:t xml:space="preserve"> up the formal education system of a country.</w:t>
            </w:r>
          </w:p>
          <w:p w14:paraId="7F8C7844" w14:textId="2D204597" w:rsidR="00384318" w:rsidRDefault="00384318" w:rsidP="001934D2">
            <w:pPr>
              <w:pStyle w:val="ListParagraph"/>
              <w:spacing w:after="160" w:line="259" w:lineRule="auto"/>
              <w:ind w:left="0"/>
              <w:contextualSpacing w:val="0"/>
            </w:pPr>
            <w:r>
              <w:t>Non-formal education, like formal education is defined in ISCED as education that is institutionalized, intentional and planned by an education provider but is considered an addition, alternative and/or a complement to formal education. It may be short in duration and/or low in intensity and it is typically provided in the form of short courses, workshops or seminars. Informal learning is defined in ISCED as forms of learning that are intentional or deliberate, but not institutionalized. It is thus less organized and less structured than either formal or non-formal education. Informal learning may include learning activities that occur in the family, in the work place, in the local community, and in daily life, on a self-directed, family-directed or socially-directed basis. For the purposes of this indicator, persons will be considered in education if they are in formal or non-formal education, as described above, but excluding informal learning.</w:t>
            </w:r>
          </w:p>
          <w:p w14:paraId="4A1A8BD8" w14:textId="1FC8C0AD" w:rsidR="00384318" w:rsidRDefault="00384318" w:rsidP="001934D2">
            <w:pPr>
              <w:pStyle w:val="ListParagraph"/>
              <w:spacing w:after="160" w:line="259" w:lineRule="auto"/>
              <w:ind w:left="0"/>
              <w:contextualSpacing w:val="0"/>
            </w:pPr>
            <w:r>
              <w:t>Employment is defined as all persons of working age who, during a short reference period (one week), were engaged in any activity to produce goods or provide services for pay or profit.</w:t>
            </w:r>
          </w:p>
          <w:p w14:paraId="73947274" w14:textId="4A81E761" w:rsidR="00384318" w:rsidRDefault="00384318" w:rsidP="001934D2">
            <w:pPr>
              <w:pStyle w:val="ListParagraph"/>
              <w:spacing w:after="160" w:line="259" w:lineRule="auto"/>
              <w:ind w:left="0"/>
              <w:contextualSpacing w:val="0"/>
            </w:pPr>
            <w:r>
              <w:t>For the purpose of this indicator, persons are considered to be in training if they are in a non-academic learning activity through which they acquire specific skills intended for vocational or technical jobs.</w:t>
            </w:r>
          </w:p>
          <w:p w14:paraId="6C84E827" w14:textId="7885F015" w:rsidR="00021CC7" w:rsidRPr="009F305C" w:rsidRDefault="00384318" w:rsidP="00384318">
            <w:pPr>
              <w:pStyle w:val="ListParagraph"/>
              <w:spacing w:after="160" w:line="259" w:lineRule="auto"/>
              <w:ind w:left="0"/>
              <w:contextualSpacing w:val="0"/>
            </w:pPr>
            <w:r>
              <w:t>Vocational training prepares trainees for jobs that are based on manual or practical activities, and for skilled operative jobs, both blue and white collar related to a specific trade, occupation or vocation. Technical training on the other hand imparts learning that can be applied in intermediate-level jobs, in particular those of technicians and middle managers.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1E56D096" w:rsidR="0015178E" w:rsidRPr="009F305C" w:rsidRDefault="001934D2" w:rsidP="009F305C">
            <w:r>
              <w:t>Percent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369E80AF" w:rsidR="0015178E" w:rsidRPr="009F305C" w:rsidRDefault="00384318" w:rsidP="00D524F7">
            <w:r>
              <w:t>According to the International Standard Classification of Education (ISCED) 2013</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lastRenderedPageBreak/>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5778C35F" w:rsidR="00021CC7" w:rsidRPr="009F305C" w:rsidRDefault="00384318" w:rsidP="00021CC7">
            <w:r>
              <w:t>Uganda National Household Surveys-(UNHS)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7322A396" w14:textId="77777777" w:rsidR="00384318" w:rsidRDefault="00384318" w:rsidP="004F288E">
            <w:pPr>
              <w:jc w:val="both"/>
            </w:pPr>
            <w:r>
              <w:t>The UNHS undergoes several stages before production and sharing of the final findings. These included: survey planning, consultative user needs assessment meetings, survey and sampling design, questionnaire development, pretesting and finalization of questionnaires, recruitment and training of field staff, field data collection and capture, data processing, management, checking and analysis; report writing and production. At each stage, the survey conformed to international best practices in survey implementation. In addition, all relevant international standards have been followed in generation of the indicator.</w:t>
            </w:r>
          </w:p>
          <w:p w14:paraId="15E12553" w14:textId="12EAA855" w:rsidR="001934D2" w:rsidRPr="001934D2" w:rsidRDefault="001934D2" w:rsidP="004F288E">
            <w:pPr>
              <w:jc w:val="both"/>
              <w:rPr>
                <w:b/>
              </w:rPr>
            </w:pPr>
            <w:r w:rsidRPr="001934D2">
              <w:rPr>
                <w:b/>
              </w:rPr>
              <w:t xml:space="preserve">Sample Design </w:t>
            </w:r>
          </w:p>
          <w:p w14:paraId="7CFFC541" w14:textId="77777777" w:rsidR="00384318" w:rsidRDefault="00384318" w:rsidP="004F288E">
            <w:pPr>
              <w:jc w:val="both"/>
            </w:pPr>
            <w:r>
              <w:t>The 2019/20 UNHS sample was designed to allow generation of separate estimates at the national level, for urban and rural areas and for the 15 sub-regions of Uganda. At the time of the survey, there were 129 functional districts. A two-stage stratified sampling design was used. At the first stage, EAs were grouped by districts of similar socio economic characteristics and by rural-urban location. The EAs were then drawn using Probability Proportional to Size. At the second stage, households which are the ultimate sampling units were drawn using Systematic Random Sampling. A total of 1,651 EAs were selected from the 2014 National Population and Housing Census (NPHC) list which constituted the Sampling Frame. The EAs were then grouped into 15 sub regions, taking into consideration the standard errors required for estimation of poverty indicators at sub-regions and the rural-urban domains.</w:t>
            </w:r>
          </w:p>
          <w:p w14:paraId="0ABCEF79" w14:textId="7B3F5C4D" w:rsidR="001934D2" w:rsidRPr="001934D2" w:rsidRDefault="001934D2" w:rsidP="004F288E">
            <w:pPr>
              <w:jc w:val="both"/>
              <w:rPr>
                <w:b/>
              </w:rPr>
            </w:pPr>
            <w:r w:rsidRPr="001934D2">
              <w:rPr>
                <w:b/>
              </w:rPr>
              <w:t xml:space="preserve">Training and data collection </w:t>
            </w:r>
          </w:p>
          <w:p w14:paraId="2C9AE751" w14:textId="77777777" w:rsidR="00384318" w:rsidRDefault="00384318" w:rsidP="004F288E">
            <w:pPr>
              <w:jc w:val="both"/>
            </w:pPr>
            <w:r>
              <w:t xml:space="preserve">A team of field supervisors and interviewers were recruited and trained for the main survey. The training was conducted in a period of 14 days. The main approach of the training comprised instructions in relation to interviewing techniques and field procedures, a detailed review of the data collection modules, tests and practice using hand held Computer Assisted Personal Interviews (CAPI) devices. The training also included classroom mock interviews and field practice in selected EAs </w:t>
            </w:r>
            <w:r>
              <w:lastRenderedPageBreak/>
              <w:t>outside of the main survey sample. Team supervisors were further trained in data quality control procedures and coordination of fieldwork activities</w:t>
            </w:r>
          </w:p>
          <w:p w14:paraId="60E54013" w14:textId="5058EE8A" w:rsidR="001934D2" w:rsidRPr="009F305C" w:rsidRDefault="00384318" w:rsidP="004F288E">
            <w:pPr>
              <w:jc w:val="both"/>
            </w:pPr>
            <w:r>
              <w:t>Prior to the main fieldwork, the data collection module were pretested to ensure that the questions were clear, f lowing and easily understood by the respondents.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0300E92" w:rsidR="0035311B" w:rsidRPr="009F305C" w:rsidRDefault="00384318" w:rsidP="009F305C">
            <w:r>
              <w:t>UNHS-LFS Module – Every after 3 years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35C590E" w:rsidR="0035311B" w:rsidRPr="009F305C" w:rsidRDefault="001934D2" w:rsidP="009F305C">
            <w:r>
              <w:t>2023/24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D46919F" w:rsidR="0035311B" w:rsidRPr="009F305C" w:rsidRDefault="001934D2" w:rsidP="009F305C">
            <w:r>
              <w:t>Uganda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2AC3E639" w:rsidR="0035311B" w:rsidRPr="009F305C" w:rsidRDefault="001934D2" w:rsidP="009F305C">
            <w:r>
              <w:t>UBOS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06DF2EE1" w:rsidR="002A2347" w:rsidRPr="009F305C" w:rsidRDefault="00384318" w:rsidP="004F288E">
            <w:pPr>
              <w:jc w:val="both"/>
            </w:pPr>
            <w:r>
              <w:t>The Uganda Bureau of Statistics Act 1998 provides for the development and maintenance of the National Statistical System (NSS) to ensure collection, analysis and publication of integrated, relevant, reliable and timely statistical information.</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CAF6899" w:rsidR="00D524F7" w:rsidRPr="009F305C" w:rsidRDefault="00384318" w:rsidP="004F288E">
            <w:pPr>
              <w:jc w:val="both"/>
            </w:pPr>
            <w:r>
              <w:t>The share of youth not in employment, education or training (youth NEET rate) provides a measure of youth who are outside the educational system, not in training and not in employment, and thus serves as a broader measure of potential youth labour market entrants than youth unemployment. It includes discouraged worker youth as well as those who are outside the labour force due to disability or engagement in household chores, among other reasons. Youth NEET is also a better measure of the current universe of potential youth labour market entrants as compared with the youth inactivity rate, as the latter includes those youth who are outside the labour force and are in education, and thus are furthering their skills and qualifications.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26081E9D" w14:textId="77777777" w:rsidR="00DB3B8D" w:rsidRDefault="00295E05" w:rsidP="00DB3B8D">
            <w:pPr>
              <w:jc w:val="both"/>
            </w:pPr>
            <w:r>
              <w:t xml:space="preserve"> </w:t>
            </w:r>
            <w:r w:rsidR="00384318">
              <w:t xml:space="preserve">The calculation of this indicator requires </w:t>
            </w:r>
            <w:proofErr w:type="gramStart"/>
            <w:r w:rsidR="00384318">
              <w:t>to have</w:t>
            </w:r>
            <w:proofErr w:type="gramEnd"/>
            <w:r w:rsidR="00384318">
              <w:t xml:space="preserve"> reliable information on both the labour market status and the participation in education or training of young persons. The quality of such information is heavily dependent on the questionnaire design, the sample size and design and the accuracy of respondents’ answers.</w:t>
            </w:r>
          </w:p>
          <w:p w14:paraId="48EF8537" w14:textId="27ADDC8F" w:rsidR="00384318" w:rsidRPr="009F305C" w:rsidRDefault="00384318" w:rsidP="00DB3B8D">
            <w:pPr>
              <w:jc w:val="both"/>
            </w:pPr>
            <w:r>
              <w:lastRenderedPageBreak/>
              <w:t>In terms of the analysis of the indicator, in order to avoid misinterpreting it, it is important to bear in mind that it is composed of two different sub-groups (unemployed youth not in education or training and youth outside the labour force not in education or training). The prevalence and composition of each sub-group would have policy implications, and thus should also be considered when analysing the NEET rate.</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5A53B8A7" w14:textId="077ABA5B" w:rsidR="008C0A5D" w:rsidRPr="009F305C" w:rsidRDefault="00384318" w:rsidP="00453FED">
            <w:pPr>
              <w:jc w:val="both"/>
            </w:pPr>
            <w:r>
              <w:t>Youth NEET = [Youth – (Yemployment + Y not in employment but in education or training )]/Total Youth Population *100% It is important to note that youth simultaneously in employment and education or training should not be double counted when subtracted from the total youth population.</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513E35B" w14:textId="77777777" w:rsidR="00384318" w:rsidRDefault="00384318" w:rsidP="004F288E">
            <w:pPr>
              <w:jc w:val="both"/>
            </w:pPr>
            <w:r>
              <w:t xml:space="preserve">Trend and independent analysis </w:t>
            </w:r>
          </w:p>
          <w:p w14:paraId="59A9A85C" w14:textId="4705FFA9" w:rsidR="007F2D9F" w:rsidRPr="004F288E" w:rsidRDefault="00384318" w:rsidP="004F288E">
            <w:pPr>
              <w:jc w:val="both"/>
            </w:pPr>
            <w:r>
              <w:t>Hold data validation stakeholder meetings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064D349D" w:rsidR="007F2D9F" w:rsidRPr="009F305C" w:rsidRDefault="00384318" w:rsidP="00591457">
            <w:pPr>
              <w:jc w:val="both"/>
            </w:pPr>
            <w:r>
              <w:t>None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431EC732" w:rsidR="007F2D9F" w:rsidRPr="009F305C" w:rsidRDefault="00384318" w:rsidP="00694BE8">
            <w:pPr>
              <w:jc w:val="both"/>
            </w:pPr>
            <w:r>
              <w:t>Excluded in the analysis</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03A0AA7A" w:rsidR="007F2D9F" w:rsidRPr="009F305C" w:rsidRDefault="00384318" w:rsidP="009F305C">
            <w: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37549D7B" w14:textId="77777777" w:rsidR="00F842B6" w:rsidRDefault="00384318" w:rsidP="00384318">
            <w:pPr>
              <w:pStyle w:val="ListParagraph"/>
              <w:spacing w:after="160" w:line="259" w:lineRule="auto"/>
              <w:ind w:left="0"/>
              <w:contextualSpacing w:val="0"/>
              <w:jc w:val="both"/>
            </w:pPr>
            <w:r>
              <w:t>In order to calculate this indicator, reliable data are needed on both the labour market situation and the participation in the educational system of the youth. </w:t>
            </w:r>
          </w:p>
          <w:p w14:paraId="7F2830BF" w14:textId="77777777" w:rsidR="00384318" w:rsidRDefault="00384318" w:rsidP="000677FA">
            <w:pPr>
              <w:pStyle w:val="ListParagraph"/>
              <w:numPr>
                <w:ilvl w:val="0"/>
                <w:numId w:val="1"/>
              </w:numPr>
              <w:spacing w:after="160" w:line="259" w:lineRule="auto"/>
              <w:contextualSpacing w:val="0"/>
              <w:jc w:val="both"/>
            </w:pPr>
            <w:r>
              <w:t>• ILO Guidebook - Decent Work and the Sustainable Development Goals: A Guidebook on SDG Labour Market Indicators ILO Manual – Decent Work Indicator</w:t>
            </w:r>
            <w:r>
              <w:t>s, Concepts and Definitions</w:t>
            </w:r>
          </w:p>
          <w:p w14:paraId="5825C9E0" w14:textId="77777777" w:rsidR="00384318" w:rsidRDefault="00384318" w:rsidP="000677FA">
            <w:pPr>
              <w:pStyle w:val="ListParagraph"/>
              <w:numPr>
                <w:ilvl w:val="0"/>
                <w:numId w:val="1"/>
              </w:numPr>
              <w:spacing w:after="160" w:line="259" w:lineRule="auto"/>
              <w:contextualSpacing w:val="0"/>
              <w:jc w:val="both"/>
            </w:pPr>
            <w:r>
              <w:t>Chapter</w:t>
            </w:r>
            <w:r>
              <w:t> 1, Employment opportunities </w:t>
            </w:r>
          </w:p>
          <w:p w14:paraId="5050FBC2" w14:textId="77777777" w:rsidR="00384318" w:rsidRDefault="00384318" w:rsidP="000677FA">
            <w:pPr>
              <w:pStyle w:val="ListParagraph"/>
              <w:numPr>
                <w:ilvl w:val="0"/>
                <w:numId w:val="1"/>
              </w:numPr>
              <w:spacing w:after="160" w:line="259" w:lineRule="auto"/>
              <w:contextualSpacing w:val="0"/>
              <w:jc w:val="both"/>
            </w:pPr>
            <w:r>
              <w:t xml:space="preserve">Resolution concerning statistics of work, employment </w:t>
            </w:r>
            <w:r>
              <w:t>and labour underutilization</w:t>
            </w:r>
          </w:p>
          <w:p w14:paraId="0232E6B5" w14:textId="4DD72F3F" w:rsidR="00384318" w:rsidRPr="009F305C" w:rsidRDefault="00384318" w:rsidP="000677FA">
            <w:pPr>
              <w:pStyle w:val="ListParagraph"/>
              <w:numPr>
                <w:ilvl w:val="0"/>
                <w:numId w:val="1"/>
              </w:numPr>
              <w:spacing w:after="160" w:line="259" w:lineRule="auto"/>
              <w:contextualSpacing w:val="0"/>
              <w:jc w:val="both"/>
            </w:pPr>
            <w:r>
              <w:t>ILOSTAT’s Indicator Descriptions</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748EAD71" w14:textId="77777777" w:rsidR="00453FED" w:rsidRDefault="00384318" w:rsidP="00384318">
            <w:pPr>
              <w:pStyle w:val="ListParagraph"/>
              <w:spacing w:after="160" w:line="259" w:lineRule="auto"/>
              <w:ind w:left="69"/>
              <w:contextualSpacing w:val="0"/>
              <w:jc w:val="both"/>
            </w:pPr>
            <w:r>
              <w:t xml:space="preserve">Quality Management is addressed through a series of activities by the UBOS Top Management; </w:t>
            </w:r>
          </w:p>
          <w:p w14:paraId="0C8A1EA0" w14:textId="77777777" w:rsidR="00384318" w:rsidRDefault="00384318" w:rsidP="000677FA">
            <w:pPr>
              <w:pStyle w:val="ListParagraph"/>
              <w:numPr>
                <w:ilvl w:val="0"/>
                <w:numId w:val="2"/>
              </w:numPr>
              <w:spacing w:after="160" w:line="259" w:lineRule="auto"/>
              <w:contextualSpacing w:val="0"/>
              <w:jc w:val="both"/>
            </w:pPr>
            <w:r>
              <w:t xml:space="preserve">The survey implementation is overseen by a Technical Working Group which is constituted using a multi-sectorial approach. </w:t>
            </w:r>
          </w:p>
          <w:p w14:paraId="020F3B1A" w14:textId="548738C6" w:rsidR="00384318" w:rsidRPr="009F305C" w:rsidRDefault="00384318" w:rsidP="000677FA">
            <w:pPr>
              <w:pStyle w:val="ListParagraph"/>
              <w:numPr>
                <w:ilvl w:val="0"/>
                <w:numId w:val="2"/>
              </w:numPr>
              <w:spacing w:after="160" w:line="259" w:lineRule="auto"/>
              <w:contextualSpacing w:val="0"/>
              <w:jc w:val="both"/>
            </w:pPr>
            <w:r>
              <w:t xml:space="preserve">The survey report is reviewed by an experienced team at Management level who are in most cases Directors </w:t>
            </w:r>
            <w:r>
              <w:lastRenderedPageBreak/>
              <w:t>or Heads of departments.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lastRenderedPageBreak/>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0C2AC7A9" w14:textId="2C25FB79" w:rsidR="00384318" w:rsidRDefault="0014091E" w:rsidP="00F842B6">
            <w:pPr>
              <w:jc w:val="both"/>
            </w:pPr>
            <w:r>
              <w:t xml:space="preserve"> </w:t>
            </w:r>
            <w:r w:rsidR="00384318">
              <w:t>The 2019/20 UNHS underwent several stages before production and sharing of the final findings. During the Survey implementation.</w:t>
            </w:r>
          </w:p>
          <w:p w14:paraId="3D8956CA" w14:textId="730DAF1F" w:rsidR="00384318" w:rsidRDefault="00384318" w:rsidP="000677FA">
            <w:pPr>
              <w:pStyle w:val="ListParagraph"/>
              <w:numPr>
                <w:ilvl w:val="0"/>
                <w:numId w:val="3"/>
              </w:numPr>
              <w:jc w:val="both"/>
            </w:pPr>
            <w:r>
              <w:t xml:space="preserve">Consultative user needs assessment meetings are held with all key stakeholders including the </w:t>
            </w:r>
            <w:proofErr w:type="spellStart"/>
            <w:r>
              <w:t>MoGLSD</w:t>
            </w:r>
            <w:proofErr w:type="spellEnd"/>
            <w:r>
              <w:t xml:space="preserve"> and ILO </w:t>
            </w:r>
          </w:p>
          <w:p w14:paraId="3DA3DCCA" w14:textId="0BF1094D" w:rsidR="00384318" w:rsidRDefault="00384318" w:rsidP="00E75CEB">
            <w:pPr>
              <w:pStyle w:val="ListParagraph"/>
              <w:jc w:val="both"/>
            </w:pPr>
            <w:proofErr w:type="gramStart"/>
            <w:r>
              <w:t>for</w:t>
            </w:r>
            <w:proofErr w:type="gramEnd"/>
            <w:r>
              <w:t xml:space="preserve"> their data </w:t>
            </w:r>
            <w:proofErr w:type="spellStart"/>
            <w:r>
              <w:t>needsThe</w:t>
            </w:r>
            <w:proofErr w:type="spellEnd"/>
            <w:r>
              <w:t xml:space="preserve"> survey and sampling design generated using scientific methods as recommended by the Census and Survey Rules and Regulations.</w:t>
            </w:r>
          </w:p>
          <w:p w14:paraId="6028E103" w14:textId="501F9A03" w:rsidR="00384318" w:rsidRDefault="00E75CEB" w:rsidP="000677FA">
            <w:pPr>
              <w:pStyle w:val="ListParagraph"/>
              <w:numPr>
                <w:ilvl w:val="0"/>
                <w:numId w:val="3"/>
              </w:numPr>
              <w:jc w:val="both"/>
            </w:pPr>
            <w:r>
              <w:t xml:space="preserve"> </w:t>
            </w:r>
            <w:r w:rsidR="00384318">
              <w:t xml:space="preserve">The questionnaire development follows a multi-stakeholder approach and pretesting helps to establish the relevancy and adequacy of the questions to be used. </w:t>
            </w:r>
          </w:p>
          <w:p w14:paraId="1B4D1373" w14:textId="07FF934B" w:rsidR="00384318" w:rsidRDefault="00384318" w:rsidP="000677FA">
            <w:pPr>
              <w:pStyle w:val="ListParagraph"/>
              <w:numPr>
                <w:ilvl w:val="0"/>
                <w:numId w:val="3"/>
              </w:numPr>
              <w:jc w:val="both"/>
            </w:pPr>
            <w:r>
              <w:t>Senior Supervision is conducted during data collection to ensure that quality data is collected</w:t>
            </w:r>
          </w:p>
          <w:p w14:paraId="482D1FEE" w14:textId="79DDEC76" w:rsidR="00384318" w:rsidRDefault="00384318" w:rsidP="000677FA">
            <w:pPr>
              <w:pStyle w:val="ListParagraph"/>
              <w:numPr>
                <w:ilvl w:val="0"/>
                <w:numId w:val="3"/>
              </w:numPr>
              <w:jc w:val="both"/>
            </w:pPr>
            <w:r>
              <w:t>Data editing, cleaning and coding is undertaken before analysis and report writing</w:t>
            </w:r>
          </w:p>
          <w:p w14:paraId="49CC4A3F" w14:textId="603A449B" w:rsidR="00453FED" w:rsidRPr="009F305C" w:rsidRDefault="00F842B6" w:rsidP="00F842B6">
            <w:pPr>
              <w:jc w:val="both"/>
            </w:pPr>
            <w:r>
              <w:t>Data editing, cleaning and coding is undertaken before analysis and report writing</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3CFD78DD" w:rsidR="007F2D9F" w:rsidRPr="009F305C" w:rsidRDefault="00E75CEB" w:rsidP="00694BE8">
            <w:pPr>
              <w:jc w:val="both"/>
            </w:pPr>
            <w:r>
              <w:t>Before dissemination, the report is reviewed and quality assured by the Department of Outreach and Quality Assurance at the Bureau.</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2DB8EA8" w14:textId="77777777" w:rsidR="00F842B6" w:rsidRPr="00F842B6" w:rsidRDefault="00F842B6" w:rsidP="005E0394">
            <w:pPr>
              <w:jc w:val="both"/>
              <w:rPr>
                <w:b/>
              </w:rPr>
            </w:pPr>
            <w:r w:rsidRPr="00F842B6">
              <w:rPr>
                <w:b/>
              </w:rPr>
              <w:t xml:space="preserve">Data availability: </w:t>
            </w:r>
          </w:p>
          <w:p w14:paraId="0459E2F9" w14:textId="77777777" w:rsidR="00F842B6" w:rsidRDefault="00F842B6" w:rsidP="005E0394">
            <w:pPr>
              <w:jc w:val="both"/>
            </w:pPr>
            <w:r>
              <w:t xml:space="preserve">Data for this indicator is available. </w:t>
            </w:r>
          </w:p>
          <w:p w14:paraId="56572029" w14:textId="77777777" w:rsidR="00F842B6" w:rsidRPr="00F842B6" w:rsidRDefault="00F842B6" w:rsidP="005E0394">
            <w:pPr>
              <w:jc w:val="both"/>
              <w:rPr>
                <w:b/>
              </w:rPr>
            </w:pPr>
            <w:r w:rsidRPr="00F842B6">
              <w:rPr>
                <w:b/>
              </w:rPr>
              <w:t xml:space="preserve">Time series: </w:t>
            </w:r>
          </w:p>
          <w:p w14:paraId="2B9507D2" w14:textId="77777777" w:rsidR="00F842B6" w:rsidRDefault="00F842B6" w:rsidP="005E0394">
            <w:pPr>
              <w:jc w:val="both"/>
            </w:pPr>
            <w:r>
              <w:t xml:space="preserve">Data series cover the period from 2012/13, 2016/17 and 2019/20. </w:t>
            </w:r>
          </w:p>
          <w:p w14:paraId="4B1B4C44" w14:textId="77777777" w:rsidR="00F842B6" w:rsidRPr="00F842B6" w:rsidRDefault="00F842B6" w:rsidP="005E0394">
            <w:pPr>
              <w:jc w:val="both"/>
              <w:rPr>
                <w:b/>
              </w:rPr>
            </w:pPr>
            <w:r w:rsidRPr="00F842B6">
              <w:rPr>
                <w:b/>
              </w:rPr>
              <w:t xml:space="preserve">Disaggregation: </w:t>
            </w:r>
          </w:p>
          <w:p w14:paraId="39185D77" w14:textId="09438B1D" w:rsidR="00776312" w:rsidRPr="009F305C" w:rsidRDefault="00E75CEB" w:rsidP="005E0394">
            <w:pPr>
              <w:jc w:val="both"/>
            </w:pPr>
            <w:r>
              <w:t>No disaggregation is specifically required for this indicator, although having it disaggregated by sex is desirable, as is disaggregation by detailed age groups within the youth age band</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lastRenderedPageBreak/>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2155565E" w:rsidR="006A7EF1" w:rsidRPr="009F305C" w:rsidRDefault="00E75CEB" w:rsidP="00F10BB3">
            <w:pPr>
              <w:pStyle w:val="ListParagraph"/>
              <w:spacing w:after="160" w:line="259" w:lineRule="auto"/>
              <w:ind w:left="0"/>
              <w:contextualSpacing w:val="0"/>
              <w:jc w:val="both"/>
            </w:pPr>
            <w:r>
              <w:t>A number of factors can limit the comparability of statistics on the youth NEET rate between countries or over time. When differing from international standards, the operational criteria used to define employment and the participation in education or training will naturally affect the comparability of the resulting statistics, as will the coverage of the source of statistics (geographical coverage, population coverage, age coverage, etc.</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4AF76D45" w14:textId="77777777" w:rsidR="00E75CEB" w:rsidRDefault="00E75CEB" w:rsidP="005E0394">
            <w:r>
              <w:t xml:space="preserve">The Uganda National Household Survey Reports (2012/13, 2016/17, 2019/20) </w:t>
            </w:r>
          </w:p>
          <w:p w14:paraId="0D19439C" w14:textId="3A1D2416" w:rsidR="00E75CEB" w:rsidRDefault="00E75CEB" w:rsidP="000677FA">
            <w:pPr>
              <w:pStyle w:val="ListParagraph"/>
              <w:numPr>
                <w:ilvl w:val="0"/>
                <w:numId w:val="4"/>
              </w:numPr>
            </w:pPr>
            <w:r>
              <w:t xml:space="preserve">ILO Guidebook - Decent Work and the Sustainable Development Goals: A Guidebook on SDG Labour Market Indicators. </w:t>
            </w:r>
          </w:p>
          <w:p w14:paraId="368B26AB" w14:textId="09FC3A12" w:rsidR="00E75CEB" w:rsidRDefault="00E75CEB" w:rsidP="000677FA">
            <w:pPr>
              <w:pStyle w:val="ListParagraph"/>
              <w:numPr>
                <w:ilvl w:val="0"/>
                <w:numId w:val="4"/>
              </w:numPr>
            </w:pPr>
            <w:r>
              <w:t xml:space="preserve">Decent Work Indicators Manual:  </w:t>
            </w:r>
          </w:p>
          <w:p w14:paraId="1E395512" w14:textId="4E4BA9F0" w:rsidR="00E75CEB" w:rsidRDefault="00E75CEB" w:rsidP="000677FA">
            <w:pPr>
              <w:pStyle w:val="ListParagraph"/>
              <w:numPr>
                <w:ilvl w:val="0"/>
                <w:numId w:val="4"/>
              </w:numPr>
            </w:pPr>
            <w:r>
              <w:t xml:space="preserve">Resolution concerning statistics of work, employment and labour underutilization, adopted by the 19th ICLS in 2013  </w:t>
            </w:r>
          </w:p>
          <w:p w14:paraId="30DB2606" w14:textId="0D9702B0" w:rsidR="00E75CEB" w:rsidRDefault="00E75CEB" w:rsidP="000677FA">
            <w:pPr>
              <w:pStyle w:val="ListParagraph"/>
              <w:numPr>
                <w:ilvl w:val="0"/>
                <w:numId w:val="4"/>
              </w:numPr>
            </w:pPr>
            <w:r>
              <w:t xml:space="preserve">International Standard Classification of Education (ISCED) developed by UNESCO. </w:t>
            </w:r>
          </w:p>
          <w:p w14:paraId="127FB56F" w14:textId="624E83AD" w:rsidR="006F104C" w:rsidRPr="009F305C" w:rsidRDefault="00E75CEB" w:rsidP="000677FA">
            <w:pPr>
              <w:pStyle w:val="ListParagraph"/>
              <w:numPr>
                <w:ilvl w:val="0"/>
                <w:numId w:val="4"/>
              </w:numPr>
            </w:pPr>
            <w:r>
              <w:t>• ILOSTAT’s Indicator Descriptions – Youth NEET rate</w:t>
            </w:r>
            <w:r w:rsidR="00F842B6">
              <w:t>.</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lastRenderedPageBreak/>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lastRenderedPageBreak/>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r>
            <w:r w:rsidRPr="00000456">
              <w:rPr>
                <w:rFonts w:ascii="Calibri" w:eastAsia="Times New Roman" w:hAnsi="Calibri" w:cs="Calibri"/>
              </w:rPr>
              <w:lastRenderedPageBreak/>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lastRenderedPageBreak/>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r>
            <w:r w:rsidRPr="005B293A">
              <w:rPr>
                <w:rFonts w:ascii="Calibri" w:eastAsia="Times New Roman" w:hAnsi="Calibri" w:cs="Calibri"/>
                <w:color w:val="000000"/>
              </w:rPr>
              <w:lastRenderedPageBreak/>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5E5F90A3" w14:textId="77777777" w:rsidR="000677FA" w:rsidRDefault="000677FA" w:rsidP="006B0512">
      <w:pPr>
        <w:spacing w:after="0" w:line="240" w:lineRule="auto"/>
      </w:pPr>
      <w:r>
        <w:separator/>
      </w:r>
    </w:p>
  </w:endnote>
  <w:endnote w:type="continuationSeparator" w:id="0">
    <w:p w14:paraId="16B2634E" w14:textId="77777777" w:rsidR="000677FA" w:rsidRDefault="000677FA"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14:paraId="4C970386" w14:textId="1A4155CB" w:rsidR="000E4214" w:rsidRDefault="000E4214">
        <w:pPr>
          <w:pStyle w:val="Footer"/>
          <w:jc w:val="right"/>
        </w:pPr>
        <w:r>
          <w:fldChar w:fldCharType="begin"/>
        </w:r>
        <w:r>
          <w:instrText xml:space="preserve"> PAGE   \* MERGEFORMAT </w:instrText>
        </w:r>
        <w:r>
          <w:fldChar w:fldCharType="separate"/>
        </w:r>
        <w:r w:rsidR="00E75CEB">
          <w:rPr>
            <w:noProof/>
          </w:rPr>
          <w:t>2</w:t>
        </w:r>
        <w:r>
          <w:rPr>
            <w:noProof/>
          </w:rPr>
          <w:fldChar w:fldCharType="end"/>
        </w:r>
      </w:p>
    </w:sdtContent>
  </w:sdt>
  <w:p w14:paraId="232AF3D4" w14:textId="77777777" w:rsidR="000E4214" w:rsidRDefault="000E421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14:paraId="6CE6689A" w14:textId="44ABF509" w:rsidR="000E4214" w:rsidRDefault="000E4214">
        <w:pPr>
          <w:pStyle w:val="Footer"/>
          <w:jc w:val="right"/>
        </w:pPr>
        <w:r>
          <w:fldChar w:fldCharType="begin"/>
        </w:r>
        <w:r>
          <w:instrText xml:space="preserve"> PAGE   \* MERGEFORMAT </w:instrText>
        </w:r>
        <w:r>
          <w:fldChar w:fldCharType="separate"/>
        </w:r>
        <w:r w:rsidR="00E75CEB">
          <w:rPr>
            <w:noProof/>
          </w:rPr>
          <w:t>1</w:t>
        </w:r>
        <w:r>
          <w:rPr>
            <w:noProof/>
          </w:rPr>
          <w:fldChar w:fldCharType="end"/>
        </w:r>
      </w:p>
    </w:sdtContent>
  </w:sdt>
  <w:p w14:paraId="52FF1B3E" w14:textId="77777777" w:rsidR="000E4214" w:rsidRDefault="000E421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7D35AE95" w14:textId="77777777" w:rsidR="000677FA" w:rsidRDefault="000677FA" w:rsidP="006B0512">
      <w:pPr>
        <w:spacing w:after="0" w:line="240" w:lineRule="auto"/>
      </w:pPr>
      <w:r>
        <w:separator/>
      </w:r>
    </w:p>
  </w:footnote>
  <w:footnote w:type="continuationSeparator" w:id="0">
    <w:p w14:paraId="7550CFA9" w14:textId="77777777" w:rsidR="000677FA" w:rsidRDefault="000677FA" w:rsidP="006B0512">
      <w:pPr>
        <w:spacing w:after="0" w:line="240" w:lineRule="auto"/>
      </w:pPr>
      <w:r>
        <w:continuationSeparator/>
      </w:r>
    </w:p>
  </w:footnote>
  <w:footnote w:id="1">
    <w:p w14:paraId="463C7A6C" w14:textId="3926C0D8" w:rsidR="000E4214" w:rsidRPr="00B8102F" w:rsidRDefault="000E4214">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2FA4FBB"/>
    <w:multiLevelType w:val="hybridMultilevel"/>
    <w:tmpl w:val="106C6D5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0A2263FB"/>
    <w:multiLevelType w:val="hybridMultilevel"/>
    <w:tmpl w:val="C0B0C840"/>
    <w:lvl w:ilvl="0" w:tplc="0409000F">
      <w:start w:val="1"/>
      <w:numFmt w:val="decimal"/>
      <w:lvlText w:val="%1."/>
      <w:lvlJc w:val="left"/>
      <w:pPr>
        <w:ind w:left="789" w:hanging="360"/>
      </w:pPr>
    </w:lvl>
    <w:lvl w:ilvl="1" w:tplc="04090019" w:tentative="1">
      <w:start w:val="1"/>
      <w:numFmt w:val="lowerLetter"/>
      <w:lvlText w:val="%2."/>
      <w:lvlJc w:val="left"/>
      <w:pPr>
        <w:ind w:left="1509" w:hanging="360"/>
      </w:pPr>
    </w:lvl>
    <w:lvl w:ilvl="2" w:tplc="0409001B" w:tentative="1">
      <w:start w:val="1"/>
      <w:numFmt w:val="lowerRoman"/>
      <w:lvlText w:val="%3."/>
      <w:lvlJc w:val="right"/>
      <w:pPr>
        <w:ind w:left="2229" w:hanging="180"/>
      </w:pPr>
    </w:lvl>
    <w:lvl w:ilvl="3" w:tplc="0409000F" w:tentative="1">
      <w:start w:val="1"/>
      <w:numFmt w:val="decimal"/>
      <w:lvlText w:val="%4."/>
      <w:lvlJc w:val="left"/>
      <w:pPr>
        <w:ind w:left="2949" w:hanging="360"/>
      </w:pPr>
    </w:lvl>
    <w:lvl w:ilvl="4" w:tplc="04090019" w:tentative="1">
      <w:start w:val="1"/>
      <w:numFmt w:val="lowerLetter"/>
      <w:lvlText w:val="%5."/>
      <w:lvlJc w:val="left"/>
      <w:pPr>
        <w:ind w:left="3669" w:hanging="360"/>
      </w:pPr>
    </w:lvl>
    <w:lvl w:ilvl="5" w:tplc="0409001B" w:tentative="1">
      <w:start w:val="1"/>
      <w:numFmt w:val="lowerRoman"/>
      <w:lvlText w:val="%6."/>
      <w:lvlJc w:val="right"/>
      <w:pPr>
        <w:ind w:left="4389" w:hanging="180"/>
      </w:pPr>
    </w:lvl>
    <w:lvl w:ilvl="6" w:tplc="0409000F" w:tentative="1">
      <w:start w:val="1"/>
      <w:numFmt w:val="decimal"/>
      <w:lvlText w:val="%7."/>
      <w:lvlJc w:val="left"/>
      <w:pPr>
        <w:ind w:left="5109" w:hanging="360"/>
      </w:pPr>
    </w:lvl>
    <w:lvl w:ilvl="7" w:tplc="04090019" w:tentative="1">
      <w:start w:val="1"/>
      <w:numFmt w:val="lowerLetter"/>
      <w:lvlText w:val="%8."/>
      <w:lvlJc w:val="left"/>
      <w:pPr>
        <w:ind w:left="5829" w:hanging="360"/>
      </w:pPr>
    </w:lvl>
    <w:lvl w:ilvl="8" w:tplc="0409001B" w:tentative="1">
      <w:start w:val="1"/>
      <w:numFmt w:val="lowerRoman"/>
      <w:lvlText w:val="%9."/>
      <w:lvlJc w:val="right"/>
      <w:pPr>
        <w:ind w:left="6549" w:hanging="180"/>
      </w:pPr>
    </w:lvl>
  </w:abstractNum>
  <w:abstractNum w:abstractNumId="2">
    <w:nsid w:val="1E2355C2"/>
    <w:multiLevelType w:val="hybridMultilevel"/>
    <w:tmpl w:val="5E2A011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315C5163"/>
    <w:multiLevelType w:val="hybridMultilevel"/>
    <w:tmpl w:val="02B8A0E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3"/>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3"/>
  <w:proofState w:spelling="clean" w:grammar="clea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1CC7"/>
    <w:rsid w:val="00022D87"/>
    <w:rsid w:val="00041541"/>
    <w:rsid w:val="00042B85"/>
    <w:rsid w:val="000434EA"/>
    <w:rsid w:val="000639BB"/>
    <w:rsid w:val="000677FA"/>
    <w:rsid w:val="000716CF"/>
    <w:rsid w:val="00073907"/>
    <w:rsid w:val="00085AC9"/>
    <w:rsid w:val="00091352"/>
    <w:rsid w:val="0009691A"/>
    <w:rsid w:val="00097108"/>
    <w:rsid w:val="000A24C4"/>
    <w:rsid w:val="000B1F92"/>
    <w:rsid w:val="000B4B41"/>
    <w:rsid w:val="000B6681"/>
    <w:rsid w:val="000C0C5B"/>
    <w:rsid w:val="000C6D3A"/>
    <w:rsid w:val="000E4214"/>
    <w:rsid w:val="000E4EFE"/>
    <w:rsid w:val="000F3B8E"/>
    <w:rsid w:val="001034ED"/>
    <w:rsid w:val="00106632"/>
    <w:rsid w:val="001127E6"/>
    <w:rsid w:val="00132CCE"/>
    <w:rsid w:val="0013388C"/>
    <w:rsid w:val="0014091E"/>
    <w:rsid w:val="0014660A"/>
    <w:rsid w:val="0015178E"/>
    <w:rsid w:val="00151B76"/>
    <w:rsid w:val="00154283"/>
    <w:rsid w:val="0015690D"/>
    <w:rsid w:val="0015725E"/>
    <w:rsid w:val="001734AE"/>
    <w:rsid w:val="00183788"/>
    <w:rsid w:val="0018734D"/>
    <w:rsid w:val="00187DB0"/>
    <w:rsid w:val="001934D2"/>
    <w:rsid w:val="001A0E35"/>
    <w:rsid w:val="001A6F28"/>
    <w:rsid w:val="001B6829"/>
    <w:rsid w:val="001C1BC2"/>
    <w:rsid w:val="001E1E26"/>
    <w:rsid w:val="001F0C55"/>
    <w:rsid w:val="001F31C6"/>
    <w:rsid w:val="00202B2D"/>
    <w:rsid w:val="0020618B"/>
    <w:rsid w:val="00211C85"/>
    <w:rsid w:val="0022035F"/>
    <w:rsid w:val="0022539A"/>
    <w:rsid w:val="002313D6"/>
    <w:rsid w:val="00235F8D"/>
    <w:rsid w:val="002525CC"/>
    <w:rsid w:val="002607BA"/>
    <w:rsid w:val="00266557"/>
    <w:rsid w:val="002806B7"/>
    <w:rsid w:val="0029558C"/>
    <w:rsid w:val="00295E05"/>
    <w:rsid w:val="002A2347"/>
    <w:rsid w:val="002A631A"/>
    <w:rsid w:val="002A6E7E"/>
    <w:rsid w:val="002C065D"/>
    <w:rsid w:val="002C550A"/>
    <w:rsid w:val="002D6669"/>
    <w:rsid w:val="002E1196"/>
    <w:rsid w:val="002E449E"/>
    <w:rsid w:val="002E6DA3"/>
    <w:rsid w:val="00301C1B"/>
    <w:rsid w:val="00316CFE"/>
    <w:rsid w:val="003218D9"/>
    <w:rsid w:val="00325D2B"/>
    <w:rsid w:val="00344199"/>
    <w:rsid w:val="003514F3"/>
    <w:rsid w:val="003521D2"/>
    <w:rsid w:val="00352386"/>
    <w:rsid w:val="0035311B"/>
    <w:rsid w:val="003550CE"/>
    <w:rsid w:val="00355460"/>
    <w:rsid w:val="00372D21"/>
    <w:rsid w:val="00380958"/>
    <w:rsid w:val="003812B1"/>
    <w:rsid w:val="00384318"/>
    <w:rsid w:val="0039535F"/>
    <w:rsid w:val="003A3746"/>
    <w:rsid w:val="003A3AE4"/>
    <w:rsid w:val="003B1388"/>
    <w:rsid w:val="003B3C76"/>
    <w:rsid w:val="003D1BB1"/>
    <w:rsid w:val="003E117E"/>
    <w:rsid w:val="003E7389"/>
    <w:rsid w:val="003E7F33"/>
    <w:rsid w:val="00406983"/>
    <w:rsid w:val="00413337"/>
    <w:rsid w:val="0041350B"/>
    <w:rsid w:val="00416A6D"/>
    <w:rsid w:val="00417B9F"/>
    <w:rsid w:val="00430958"/>
    <w:rsid w:val="00431B2F"/>
    <w:rsid w:val="00433D18"/>
    <w:rsid w:val="00447340"/>
    <w:rsid w:val="00453FED"/>
    <w:rsid w:val="00460F91"/>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288E"/>
    <w:rsid w:val="004F4616"/>
    <w:rsid w:val="004F5D9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31B1"/>
    <w:rsid w:val="00560EB1"/>
    <w:rsid w:val="00571DE4"/>
    <w:rsid w:val="005803B3"/>
    <w:rsid w:val="00581C4A"/>
    <w:rsid w:val="00581D14"/>
    <w:rsid w:val="0058639A"/>
    <w:rsid w:val="0059000C"/>
    <w:rsid w:val="00591457"/>
    <w:rsid w:val="005966A8"/>
    <w:rsid w:val="005B293A"/>
    <w:rsid w:val="005B657A"/>
    <w:rsid w:val="005C091C"/>
    <w:rsid w:val="005C570B"/>
    <w:rsid w:val="005C76A1"/>
    <w:rsid w:val="005E0394"/>
    <w:rsid w:val="005E2788"/>
    <w:rsid w:val="005F38EB"/>
    <w:rsid w:val="005F5729"/>
    <w:rsid w:val="005F7B42"/>
    <w:rsid w:val="00604A6A"/>
    <w:rsid w:val="00611159"/>
    <w:rsid w:val="0061331D"/>
    <w:rsid w:val="00633477"/>
    <w:rsid w:val="00643134"/>
    <w:rsid w:val="006459EE"/>
    <w:rsid w:val="006560A4"/>
    <w:rsid w:val="0068379D"/>
    <w:rsid w:val="00693674"/>
    <w:rsid w:val="00694BE8"/>
    <w:rsid w:val="006A6359"/>
    <w:rsid w:val="006A7EF1"/>
    <w:rsid w:val="006B0512"/>
    <w:rsid w:val="006B3527"/>
    <w:rsid w:val="006C075C"/>
    <w:rsid w:val="006C6768"/>
    <w:rsid w:val="006C783E"/>
    <w:rsid w:val="006E1A7D"/>
    <w:rsid w:val="006F104C"/>
    <w:rsid w:val="006F2038"/>
    <w:rsid w:val="006F50E8"/>
    <w:rsid w:val="007100BD"/>
    <w:rsid w:val="00736C17"/>
    <w:rsid w:val="00736C4F"/>
    <w:rsid w:val="00740846"/>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798"/>
    <w:rsid w:val="00810C60"/>
    <w:rsid w:val="00815241"/>
    <w:rsid w:val="00851DF8"/>
    <w:rsid w:val="008521A2"/>
    <w:rsid w:val="00875535"/>
    <w:rsid w:val="008A7300"/>
    <w:rsid w:val="008C0A5D"/>
    <w:rsid w:val="008C141D"/>
    <w:rsid w:val="008D775E"/>
    <w:rsid w:val="008E09AA"/>
    <w:rsid w:val="008E4413"/>
    <w:rsid w:val="008E4D2D"/>
    <w:rsid w:val="008E6037"/>
    <w:rsid w:val="008F0F40"/>
    <w:rsid w:val="008F1985"/>
    <w:rsid w:val="00911199"/>
    <w:rsid w:val="009165F2"/>
    <w:rsid w:val="00927108"/>
    <w:rsid w:val="009367AA"/>
    <w:rsid w:val="0095215C"/>
    <w:rsid w:val="0095217A"/>
    <w:rsid w:val="00952376"/>
    <w:rsid w:val="00954DC4"/>
    <w:rsid w:val="00954FBE"/>
    <w:rsid w:val="00957C60"/>
    <w:rsid w:val="00964097"/>
    <w:rsid w:val="00970B70"/>
    <w:rsid w:val="00970E8E"/>
    <w:rsid w:val="00971FA7"/>
    <w:rsid w:val="00972E38"/>
    <w:rsid w:val="009739C8"/>
    <w:rsid w:val="00975BAF"/>
    <w:rsid w:val="009A1484"/>
    <w:rsid w:val="009A5BA4"/>
    <w:rsid w:val="009D6291"/>
    <w:rsid w:val="009D6F69"/>
    <w:rsid w:val="009E049D"/>
    <w:rsid w:val="009E5D6E"/>
    <w:rsid w:val="009F305C"/>
    <w:rsid w:val="00A167C6"/>
    <w:rsid w:val="00A169D7"/>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153C5"/>
    <w:rsid w:val="00B1577D"/>
    <w:rsid w:val="00B20118"/>
    <w:rsid w:val="00B66AF3"/>
    <w:rsid w:val="00B71AEA"/>
    <w:rsid w:val="00B74489"/>
    <w:rsid w:val="00B8102F"/>
    <w:rsid w:val="00B818CA"/>
    <w:rsid w:val="00B97297"/>
    <w:rsid w:val="00B979B1"/>
    <w:rsid w:val="00BA71B8"/>
    <w:rsid w:val="00BB553B"/>
    <w:rsid w:val="00BC262C"/>
    <w:rsid w:val="00BD66D2"/>
    <w:rsid w:val="00BD7158"/>
    <w:rsid w:val="00C057EA"/>
    <w:rsid w:val="00C05B22"/>
    <w:rsid w:val="00C141AF"/>
    <w:rsid w:val="00C175B6"/>
    <w:rsid w:val="00C210B4"/>
    <w:rsid w:val="00C22A2E"/>
    <w:rsid w:val="00C47725"/>
    <w:rsid w:val="00C50ED0"/>
    <w:rsid w:val="00C605D4"/>
    <w:rsid w:val="00C94E79"/>
    <w:rsid w:val="00CA6252"/>
    <w:rsid w:val="00CA7FA5"/>
    <w:rsid w:val="00CB7B0D"/>
    <w:rsid w:val="00CC5969"/>
    <w:rsid w:val="00CD4533"/>
    <w:rsid w:val="00CF4869"/>
    <w:rsid w:val="00CF504E"/>
    <w:rsid w:val="00D12D35"/>
    <w:rsid w:val="00D1520B"/>
    <w:rsid w:val="00D15AD5"/>
    <w:rsid w:val="00D165CA"/>
    <w:rsid w:val="00D17114"/>
    <w:rsid w:val="00D2485A"/>
    <w:rsid w:val="00D31F93"/>
    <w:rsid w:val="00D41F62"/>
    <w:rsid w:val="00D44269"/>
    <w:rsid w:val="00D51841"/>
    <w:rsid w:val="00D524F7"/>
    <w:rsid w:val="00D62892"/>
    <w:rsid w:val="00D6461B"/>
    <w:rsid w:val="00D815D9"/>
    <w:rsid w:val="00D855E8"/>
    <w:rsid w:val="00DA69E7"/>
    <w:rsid w:val="00DB1DCD"/>
    <w:rsid w:val="00DB2842"/>
    <w:rsid w:val="00DB28D7"/>
    <w:rsid w:val="00DB3B8D"/>
    <w:rsid w:val="00DC4AE7"/>
    <w:rsid w:val="00DD4950"/>
    <w:rsid w:val="00DE10A6"/>
    <w:rsid w:val="00DF78A7"/>
    <w:rsid w:val="00E07CA1"/>
    <w:rsid w:val="00E263EC"/>
    <w:rsid w:val="00E27187"/>
    <w:rsid w:val="00E362E3"/>
    <w:rsid w:val="00E44F28"/>
    <w:rsid w:val="00E50AD6"/>
    <w:rsid w:val="00E51B2C"/>
    <w:rsid w:val="00E613BC"/>
    <w:rsid w:val="00E63C33"/>
    <w:rsid w:val="00E66CDC"/>
    <w:rsid w:val="00E67E00"/>
    <w:rsid w:val="00E74F47"/>
    <w:rsid w:val="00E75CEB"/>
    <w:rsid w:val="00E842C7"/>
    <w:rsid w:val="00E9151F"/>
    <w:rsid w:val="00E953F3"/>
    <w:rsid w:val="00EA6E73"/>
    <w:rsid w:val="00EB3760"/>
    <w:rsid w:val="00EC064B"/>
    <w:rsid w:val="00EC6024"/>
    <w:rsid w:val="00EE4B00"/>
    <w:rsid w:val="00EE4BB5"/>
    <w:rsid w:val="00EE79CF"/>
    <w:rsid w:val="00EF453F"/>
    <w:rsid w:val="00EF4CE3"/>
    <w:rsid w:val="00F00FDD"/>
    <w:rsid w:val="00F01713"/>
    <w:rsid w:val="00F02B1E"/>
    <w:rsid w:val="00F07040"/>
    <w:rsid w:val="00F10BB3"/>
    <w:rsid w:val="00F2310E"/>
    <w:rsid w:val="00F44256"/>
    <w:rsid w:val="00F54570"/>
    <w:rsid w:val="00F561B2"/>
    <w:rsid w:val="00F74E54"/>
    <w:rsid w:val="00F75853"/>
    <w:rsid w:val="00F7784D"/>
    <w:rsid w:val="00F8144F"/>
    <w:rsid w:val="00F842B6"/>
    <w:rsid w:val="00F8462A"/>
    <w:rsid w:val="00F862A7"/>
    <w:rsid w:val="00F93763"/>
    <w:rsid w:val="00F939A2"/>
    <w:rsid w:val="00F96E8D"/>
    <w:rsid w:val="00FA1F17"/>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B1EF2F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5.png"/><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image" Target="media/image4.wmf"/><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theme" Target="theme/theme1.xml"/><Relationship Id="rId10" Type="http://schemas.openxmlformats.org/officeDocument/2006/relationships/webSettings" Target="webSetting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image" Target="media/image2.wmf"/><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296525"/>
    <w:rsid w:val="0036646D"/>
    <w:rsid w:val="00557434"/>
    <w:rsid w:val="006153AA"/>
    <w:rsid w:val="0064052E"/>
    <w:rsid w:val="006D5A24"/>
    <w:rsid w:val="00760A1F"/>
    <w:rsid w:val="00DA061B"/>
    <w:rsid w:val="00DB2842"/>
    <w:rsid w:val="00E4246B"/>
    <w:rsid w:val="00E95E77"/>
    <w:rsid w:val="00F538FA"/>
    <w:rsid w:val="00FC40D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75E154E2-5C31-4C1B-AEC7-9224084758F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15</Pages>
  <Words>216924</Words>
  <Characters>1236471</Characters>
  <Application>Microsoft Office Word</Application>
  <DocSecurity>8</DocSecurity>
  <Lines>10303</Lines>
  <Paragraphs>2900</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1450495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sa</cp:lastModifiedBy>
  <cp:revision>2</cp:revision>
  <cp:lastPrinted>2020-04-16T14:23:00Z</cp:lastPrinted>
  <dcterms:created xsi:type="dcterms:W3CDTF">2025-12-01T10:11:00Z</dcterms:created>
  <dcterms:modified xsi:type="dcterms:W3CDTF">2025-12-01T10:11:00Z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