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Threadline Apparel</w:t>
      </w:r>
    </w:p>
    <w:p>
      <w:pPr>
        <w:pStyle w:val="Heading1"/>
      </w:pPr>
      <w:r>
        <w:t xml:space="preserve">Backend API — Project Overview &amp; Scope</w:t>
      </w:r>
    </w:p>
    <w:p>
      <w:pPr>
        <w:spacing w:after="160"/>
      </w:pPr>
      <w:r>
        <w:rPr>
          <w:i/>
          <w:iCs/>
          <w:color w:val="555555"/>
          <w:sz w:val="20"/>
          <w:szCs w:val="20"/>
        </w:rPr>
        <w:t xml:space="preserve">Document 1 of 6  |  Version 1.0  |  Status: Draft for review</w:t>
      </w:r>
    </w:p>
    <w:p>
      <w:pPr>
        <w:spacing w:after="200"/>
      </w:pPr>
    </w:p>
    <w:p>
      <w:pPr>
        <w:pStyle w:val="Heading2"/>
      </w:pPr>
      <w:r>
        <w:t xml:space="preserve">1. Purpose</w:t>
      </w:r>
    </w:p>
    <w:p>
      <w:pPr>
        <w:spacing w:after="160"/>
      </w:pPr>
      <w:r>
        <w:t xml:space="preserve">This document defines the scope, goals, and boundaries of the Threadline Apparel backend API — a .NET 11 minimal API service that powers the e-commerce backend for an online clothing store. It is the first of six documents produced for this project; downstream documents (Architecture &amp; Coding Standards, Domain Model, Database Schema, API Specification, and Non-Functional Requirements) all trace back to the scope defined here.</w:t>
      </w:r>
    </w:p>
    <w:p>
      <w:pPr>
        <w:pStyle w:val="Heading2"/>
      </w:pPr>
      <w:r>
        <w:t xml:space="preserve">2. Product Summary</w:t>
      </w:r>
    </w:p>
    <w:p>
      <w:pPr>
        <w:spacing w:after="160"/>
      </w:pPr>
      <w:r>
        <w:t xml:space="preserve">Threadline Apparel is an online clothing retailer selling apparel across multiple categories (tops, bottoms, outerwear, footwear, accessories), with size and color variants per product. The backend API serves as the single source of truth for catalog data, inventory, customer accounts, shopping carts, order processing, payments, reviews, wishlists, and admin/reporting functions. A separate frontend (to be scoped in a follow-up documentation set) will consume this API.</w:t>
      </w:r>
    </w:p>
    <w:p>
      <w:pPr>
        <w:pStyle w:val="Heading2"/>
      </w:pPr>
      <w:r>
        <w:t xml:space="preserve">3. Goals</w:t>
      </w:r>
    </w:p>
    <w:p>
      <w:pPr>
        <w:pStyle w:val="ListParagraph"/>
        <w:numPr>
          <w:ilvl w:val="0"/>
          <w:numId w:val="1"/>
        </w:numPr>
        <w:spacing w:after="80"/>
      </w:pPr>
      <w:r>
        <w:t xml:space="preserve">Provide a stable, versioned REST API for a clothing storefront and an admin back office.</w:t>
      </w:r>
    </w:p>
    <w:p>
      <w:pPr>
        <w:pStyle w:val="ListParagraph"/>
        <w:numPr>
          <w:ilvl w:val="0"/>
          <w:numId w:val="1"/>
        </w:numPr>
        <w:spacing w:after="80"/>
      </w:pPr>
      <w:r>
        <w:t xml:space="preserve">Support product variants (size × color) as first-class inventory units, not just parent products.</w:t>
      </w:r>
    </w:p>
    <w:p>
      <w:pPr>
        <w:pStyle w:val="ListParagraph"/>
        <w:numPr>
          <w:ilvl w:val="0"/>
          <w:numId w:val="1"/>
        </w:numPr>
        <w:spacing w:after="80"/>
      </w:pPr>
      <w:r>
        <w:t xml:space="preserve">Handle the full customer journey: browse → cart → checkout → payment → order tracking.</w:t>
      </w:r>
    </w:p>
    <w:p>
      <w:pPr>
        <w:pStyle w:val="ListParagraph"/>
        <w:numPr>
          <w:ilvl w:val="0"/>
          <w:numId w:val="1"/>
        </w:numPr>
        <w:spacing w:after="80"/>
      </w:pPr>
      <w:r>
        <w:t xml:space="preserve">Give store administrators visibility into inventory levels and basic sales reporting.</w:t>
      </w:r>
    </w:p>
    <w:p>
      <w:pPr>
        <w:pStyle w:val="ListParagraph"/>
        <w:numPr>
          <w:ilvl w:val="0"/>
          <w:numId w:val="1"/>
        </w:numPr>
        <w:spacing w:after="80"/>
      </w:pPr>
      <w:r>
        <w:t xml:space="preserve">Establish a consistent, maintainable code structure (endpoint functions calling into a services layer) that scales as features are added.</w:t>
      </w:r>
    </w:p>
    <w:p>
      <w:pPr>
        <w:pStyle w:val="Heading2"/>
      </w:pPr>
      <w:r>
        <w:t xml:space="preserve">4. Out of Scope (v1)</w:t>
      </w:r>
    </w:p>
    <w:p>
      <w:pPr>
        <w:pStyle w:val="ListParagraph"/>
        <w:numPr>
          <w:ilvl w:val="0"/>
          <w:numId w:val="1"/>
        </w:numPr>
        <w:spacing w:after="80"/>
      </w:pPr>
      <w:r>
        <w:t xml:space="preserve">Multi-warehouse / multi-region inventory routing — v1 assumes a single fulfillment location.</w:t>
      </w:r>
    </w:p>
    <w:p>
      <w:pPr>
        <w:pStyle w:val="ListParagraph"/>
        <w:numPr>
          <w:ilvl w:val="0"/>
          <w:numId w:val="1"/>
        </w:numPr>
        <w:spacing w:after="80"/>
      </w:pPr>
      <w:r>
        <w:t xml:space="preserve">Marketplace / multi-vendor selling — v1 is single-merchant only.</w:t>
      </w:r>
    </w:p>
    <w:p>
      <w:pPr>
        <w:pStyle w:val="ListParagraph"/>
        <w:numPr>
          <w:ilvl w:val="0"/>
          <w:numId w:val="1"/>
        </w:numPr>
        <w:spacing w:after="80"/>
      </w:pPr>
      <w:r>
        <w:t xml:space="preserve">Subscription or recurring-order billing.</w:t>
      </w:r>
    </w:p>
    <w:p>
      <w:pPr>
        <w:pStyle w:val="ListParagraph"/>
        <w:numPr>
          <w:ilvl w:val="0"/>
          <w:numId w:val="1"/>
        </w:numPr>
        <w:spacing w:after="80"/>
      </w:pPr>
      <w:r>
        <w:t xml:space="preserve">Real-time chat or customer support tooling.</w:t>
      </w:r>
    </w:p>
    <w:p>
      <w:pPr>
        <w:pStyle w:val="ListParagraph"/>
        <w:numPr>
          <w:ilvl w:val="0"/>
          <w:numId w:val="1"/>
        </w:numPr>
        <w:spacing w:after="80"/>
      </w:pPr>
      <w:r>
        <w:t xml:space="preserve">Frontend implementation — covered in a separate documentation set.</w:t>
      </w:r>
    </w:p>
    <w:p>
      <w:pPr>
        <w:pStyle w:val="ListParagraph"/>
        <w:numPr>
          <w:ilvl w:val="0"/>
          <w:numId w:val="1"/>
        </w:numPr>
        <w:spacing w:after="80"/>
      </w:pPr>
      <w:r>
        <w:t xml:space="preserve">Native mobile apps — the API is client-agnostic but no mobile app is being built in this phase.</w:t>
      </w:r>
    </w:p>
    <w:p>
      <w:pPr>
        <w:pStyle w:val="Heading2"/>
      </w:pPr>
      <w:r>
        <w:t xml:space="preserve">5. Primary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shd w:fill="2F5496" w:val="clear"/>
            <w:tcMar>
              <w:top w:type="dxa" w:w="80"/>
              <w:left w:type="dxa" w:w="100"/>
              <w:bottom w:type="dxa" w:w="80"/>
              <w:right w:type="dxa" w:w="100"/>
            </w:tcMar>
          </w:tcPr>
          <w:p>
            <w:r>
              <w:rPr>
                <w:b/>
                <w:bCs/>
                <w:color w:val="FFFFFF"/>
                <w:sz w:val="20"/>
                <w:szCs w:val="20"/>
              </w:rPr>
              <w:t xml:space="preserve">Persona</w:t>
            </w:r>
          </w:p>
        </w:tc>
        <w:tc>
          <w:tcPr>
            <w:tcW w:type="dxa" w:w="4160"/>
            <w:shd w:fill="2F5496" w:val="clear"/>
            <w:tcMar>
              <w:top w:type="dxa" w:w="80"/>
              <w:left w:type="dxa" w:w="100"/>
              <w:bottom w:type="dxa" w:w="80"/>
              <w:right w:type="dxa" w:w="100"/>
            </w:tcMar>
          </w:tcPr>
          <w:p>
            <w:r>
              <w:rPr>
                <w:b/>
                <w:bCs/>
                <w:color w:val="FFFFFF"/>
                <w:sz w:val="20"/>
                <w:szCs w:val="20"/>
              </w:rPr>
              <w:t xml:space="preserve">Description</w:t>
            </w:r>
          </w:p>
        </w:tc>
        <w:tc>
          <w:tcPr>
            <w:tcW w:type="dxa" w:w="2800"/>
            <w:shd w:fill="2F5496" w:val="clear"/>
            <w:tcMar>
              <w:top w:type="dxa" w:w="80"/>
              <w:left w:type="dxa" w:w="100"/>
              <w:bottom w:type="dxa" w:w="80"/>
              <w:right w:type="dxa" w:w="100"/>
            </w:tcMar>
          </w:tcPr>
          <w:p>
            <w:r>
              <w:rPr>
                <w:b/>
                <w:bCs/>
                <w:color w:val="FFFFFF"/>
                <w:sz w:val="20"/>
                <w:szCs w:val="20"/>
              </w:rPr>
              <w:t xml:space="preserve">Primary Needs</w:t>
            </w:r>
          </w:p>
        </w:tc>
      </w:tr>
      <w:tr>
        <w:tc>
          <w:tcPr>
            <w:tcW w:type="dxa" w:w="2400"/>
            <w:tcMar>
              <w:top w:type="dxa" w:w="80"/>
              <w:left w:type="dxa" w:w="100"/>
              <w:bottom w:type="dxa" w:w="80"/>
              <w:right w:type="dxa" w:w="100"/>
            </w:tcMar>
          </w:tcPr>
          <w:p>
            <w:r>
              <w:rPr>
                <w:b w:val="false"/>
                <w:bCs w:val="false"/>
                <w:sz w:val="20"/>
                <w:szCs w:val="20"/>
              </w:rPr>
              <w:t xml:space="preserve">Shopper (guest)</w:t>
            </w:r>
          </w:p>
        </w:tc>
        <w:tc>
          <w:tcPr>
            <w:tcW w:type="dxa" w:w="4160"/>
            <w:tcMar>
              <w:top w:type="dxa" w:w="80"/>
              <w:left w:type="dxa" w:w="100"/>
              <w:bottom w:type="dxa" w:w="80"/>
              <w:right w:type="dxa" w:w="100"/>
            </w:tcMar>
          </w:tcPr>
          <w:p>
            <w:r>
              <w:rPr>
                <w:b w:val="false"/>
                <w:bCs w:val="false"/>
                <w:sz w:val="20"/>
                <w:szCs w:val="20"/>
              </w:rPr>
              <w:t xml:space="preserve">Unauthenticated visitor browsing the catalog.</w:t>
            </w:r>
          </w:p>
        </w:tc>
        <w:tc>
          <w:tcPr>
            <w:tcW w:type="dxa" w:w="2800"/>
            <w:tcMar>
              <w:top w:type="dxa" w:w="80"/>
              <w:left w:type="dxa" w:w="100"/>
              <w:bottom w:type="dxa" w:w="80"/>
              <w:right w:type="dxa" w:w="100"/>
            </w:tcMar>
          </w:tcPr>
          <w:p>
            <w:r>
              <w:rPr>
                <w:b w:val="false"/>
                <w:bCs w:val="false"/>
                <w:sz w:val="20"/>
                <w:szCs w:val="20"/>
              </w:rPr>
              <w:t xml:space="preserve">Browse products, search, filter by size/color/category, view product detail, add to cart.</w:t>
            </w:r>
          </w:p>
        </w:tc>
      </w:tr>
      <w:tr>
        <w:tc>
          <w:tcPr>
            <w:tcW w:type="dxa" w:w="2400"/>
            <w:tcMar>
              <w:top w:type="dxa" w:w="80"/>
              <w:left w:type="dxa" w:w="100"/>
              <w:bottom w:type="dxa" w:w="80"/>
              <w:right w:type="dxa" w:w="100"/>
            </w:tcMar>
          </w:tcPr>
          <w:p>
            <w:r>
              <w:rPr>
                <w:b w:val="false"/>
                <w:bCs w:val="false"/>
                <w:sz w:val="20"/>
                <w:szCs w:val="20"/>
              </w:rPr>
              <w:t xml:space="preserve">Shopper (registered)</w:t>
            </w:r>
          </w:p>
        </w:tc>
        <w:tc>
          <w:tcPr>
            <w:tcW w:type="dxa" w:w="4160"/>
            <w:tcMar>
              <w:top w:type="dxa" w:w="80"/>
              <w:left w:type="dxa" w:w="100"/>
              <w:bottom w:type="dxa" w:w="80"/>
              <w:right w:type="dxa" w:w="100"/>
            </w:tcMar>
          </w:tcPr>
          <w:p>
            <w:r>
              <w:rPr>
                <w:b w:val="false"/>
                <w:bCs w:val="false"/>
                <w:sz w:val="20"/>
                <w:szCs w:val="20"/>
              </w:rPr>
              <w:t xml:space="preserve">Authenticated customer with an account.</w:t>
            </w:r>
          </w:p>
        </w:tc>
        <w:tc>
          <w:tcPr>
            <w:tcW w:type="dxa" w:w="2800"/>
            <w:tcMar>
              <w:top w:type="dxa" w:w="80"/>
              <w:left w:type="dxa" w:w="100"/>
              <w:bottom w:type="dxa" w:w="80"/>
              <w:right w:type="dxa" w:w="100"/>
            </w:tcMar>
          </w:tcPr>
          <w:p>
            <w:r>
              <w:rPr>
                <w:b w:val="false"/>
                <w:bCs w:val="false"/>
                <w:sz w:val="20"/>
                <w:szCs w:val="20"/>
              </w:rPr>
              <w:t xml:space="preserve">All guest capabilities, plus saved addresses, order history, wishlist, faster checkout.</w:t>
            </w:r>
          </w:p>
        </w:tc>
      </w:tr>
      <w:tr>
        <w:tc>
          <w:tcPr>
            <w:tcW w:type="dxa" w:w="2400"/>
            <w:tcMar>
              <w:top w:type="dxa" w:w="80"/>
              <w:left w:type="dxa" w:w="100"/>
              <w:bottom w:type="dxa" w:w="80"/>
              <w:right w:type="dxa" w:w="100"/>
            </w:tcMar>
          </w:tcPr>
          <w:p>
            <w:r>
              <w:rPr>
                <w:b w:val="false"/>
                <w:bCs w:val="false"/>
                <w:sz w:val="20"/>
                <w:szCs w:val="20"/>
              </w:rPr>
              <w:t xml:space="preserve">Store Admin</w:t>
            </w:r>
          </w:p>
        </w:tc>
        <w:tc>
          <w:tcPr>
            <w:tcW w:type="dxa" w:w="4160"/>
            <w:tcMar>
              <w:top w:type="dxa" w:w="80"/>
              <w:left w:type="dxa" w:w="100"/>
              <w:bottom w:type="dxa" w:w="80"/>
              <w:right w:type="dxa" w:w="100"/>
            </w:tcMar>
          </w:tcPr>
          <w:p>
            <w:r>
              <w:rPr>
                <w:b w:val="false"/>
                <w:bCs w:val="false"/>
                <w:sz w:val="20"/>
                <w:szCs w:val="20"/>
              </w:rPr>
              <w:t xml:space="preserve">Staff member managing the store.</w:t>
            </w:r>
          </w:p>
        </w:tc>
        <w:tc>
          <w:tcPr>
            <w:tcW w:type="dxa" w:w="2800"/>
            <w:tcMar>
              <w:top w:type="dxa" w:w="80"/>
              <w:left w:type="dxa" w:w="100"/>
              <w:bottom w:type="dxa" w:w="80"/>
              <w:right w:type="dxa" w:w="100"/>
            </w:tcMar>
          </w:tcPr>
          <w:p>
            <w:r>
              <w:rPr>
                <w:b w:val="false"/>
                <w:bCs w:val="false"/>
                <w:sz w:val="20"/>
                <w:szCs w:val="20"/>
              </w:rPr>
              <w:t xml:space="preserve">Manage product catalog, adjust inventory, view/update orders, view sales reports.</w:t>
            </w:r>
          </w:p>
        </w:tc>
      </w:tr>
      <w:tr>
        <w:tc>
          <w:tcPr>
            <w:tcW w:type="dxa" w:w="2400"/>
            <w:tcMar>
              <w:top w:type="dxa" w:w="80"/>
              <w:left w:type="dxa" w:w="100"/>
              <w:bottom w:type="dxa" w:w="80"/>
              <w:right w:type="dxa" w:w="100"/>
            </w:tcMar>
          </w:tcPr>
          <w:p>
            <w:r>
              <w:rPr>
                <w:b w:val="false"/>
                <w:bCs w:val="false"/>
                <w:sz w:val="20"/>
                <w:szCs w:val="20"/>
              </w:rPr>
              <w:t xml:space="preserve">System / Payment Provider</w:t>
            </w:r>
          </w:p>
        </w:tc>
        <w:tc>
          <w:tcPr>
            <w:tcW w:type="dxa" w:w="4160"/>
            <w:tcMar>
              <w:top w:type="dxa" w:w="80"/>
              <w:left w:type="dxa" w:w="100"/>
              <w:bottom w:type="dxa" w:w="80"/>
              <w:right w:type="dxa" w:w="100"/>
            </w:tcMar>
          </w:tcPr>
          <w:p>
            <w:r>
              <w:rPr>
                <w:b w:val="false"/>
                <w:bCs w:val="false"/>
                <w:sz w:val="20"/>
                <w:szCs w:val="20"/>
              </w:rPr>
              <w:t xml:space="preserve">External service integrating with the API.</w:t>
            </w:r>
          </w:p>
        </w:tc>
        <w:tc>
          <w:tcPr>
            <w:tcW w:type="dxa" w:w="2800"/>
            <w:tcMar>
              <w:top w:type="dxa" w:w="80"/>
              <w:left w:type="dxa" w:w="100"/>
              <w:bottom w:type="dxa" w:w="80"/>
              <w:right w:type="dxa" w:w="100"/>
            </w:tcMar>
          </w:tcPr>
          <w:p>
            <w:r>
              <w:rPr>
                <w:b w:val="false"/>
                <w:bCs w:val="false"/>
                <w:sz w:val="20"/>
                <w:szCs w:val="20"/>
              </w:rPr>
              <w:t xml:space="preserve">Payment webhooks (e.g. payment succeeded/failed), inventory sync callbacks.</w:t>
            </w:r>
          </w:p>
        </w:tc>
      </w:tr>
    </w:tbl>
    <w:p>
      <w:pPr>
        <w:pStyle w:val="Heading2"/>
      </w:pPr>
      <w:r>
        <w:t xml:space="preserve">6. Feature Scope (v1)</w:t>
      </w:r>
    </w:p>
    <w:p>
      <w:pPr>
        <w:spacing w:after="160"/>
      </w:pPr>
      <w:r>
        <w:t xml:space="preserve">The following functional areas are in scope for v1 and are each detailed in the API Specification document:</w:t>
      </w:r>
    </w:p>
    <w:p>
      <w:pPr>
        <w:pStyle w:val="Heading3"/>
      </w:pPr>
      <w:r>
        <w:t xml:space="preserve">6.1 Authentication &amp; Accounts</w:t>
      </w:r>
    </w:p>
    <w:p>
      <w:pPr>
        <w:pStyle w:val="ListParagraph"/>
        <w:numPr>
          <w:ilvl w:val="0"/>
          <w:numId w:val="1"/>
        </w:numPr>
        <w:spacing w:after="80"/>
      </w:pPr>
      <w:r>
        <w:t xml:space="preserve">Customer registration, login, logout, token refresh.</w:t>
      </w:r>
    </w:p>
    <w:p>
      <w:pPr>
        <w:pStyle w:val="ListParagraph"/>
        <w:numPr>
          <w:ilvl w:val="0"/>
          <w:numId w:val="1"/>
        </w:numPr>
        <w:spacing w:after="80"/>
      </w:pPr>
      <w:r>
        <w:t xml:space="preserve">Password reset flow.</w:t>
      </w:r>
    </w:p>
    <w:p>
      <w:pPr>
        <w:pStyle w:val="ListParagraph"/>
        <w:numPr>
          <w:ilvl w:val="0"/>
          <w:numId w:val="1"/>
        </w:numPr>
        <w:spacing w:after="80"/>
      </w:pPr>
      <w:r>
        <w:t xml:space="preserve">Role separation: Customer vs Admin.</w:t>
      </w:r>
    </w:p>
    <w:p>
      <w:pPr>
        <w:pStyle w:val="Heading3"/>
      </w:pPr>
      <w:r>
        <w:t xml:space="preserve">6.2 Catalog</w:t>
      </w:r>
    </w:p>
    <w:p>
      <w:pPr>
        <w:pStyle w:val="ListParagraph"/>
        <w:numPr>
          <w:ilvl w:val="0"/>
          <w:numId w:val="1"/>
        </w:numPr>
        <w:spacing w:after="80"/>
      </w:pPr>
      <w:r>
        <w:t xml:space="preserve">Products with variants (size, color), categories, and search/filter.</w:t>
      </w:r>
    </w:p>
    <w:p>
      <w:pPr>
        <w:pStyle w:val="ListParagraph"/>
        <w:numPr>
          <w:ilvl w:val="0"/>
          <w:numId w:val="1"/>
        </w:numPr>
        <w:spacing w:after="80"/>
      </w:pPr>
      <w:r>
        <w:t xml:space="preserve">Product images, descriptions, pricing, and sale pricing.</w:t>
      </w:r>
    </w:p>
    <w:p>
      <w:pPr>
        <w:pStyle w:val="Heading3"/>
      </w:pPr>
      <w:r>
        <w:t xml:space="preserve">6.3 Cart</w:t>
      </w:r>
    </w:p>
    <w:p>
      <w:pPr>
        <w:pStyle w:val="ListParagraph"/>
        <w:numPr>
          <w:ilvl w:val="0"/>
          <w:numId w:val="1"/>
        </w:numPr>
        <w:spacing w:after="80"/>
      </w:pPr>
      <w:r>
        <w:t xml:space="preserve">Add/update/remove line items, guest cart support, cart-to-order conversion at checkout.</w:t>
      </w:r>
    </w:p>
    <w:p>
      <w:pPr>
        <w:pStyle w:val="Heading3"/>
      </w:pPr>
      <w:r>
        <w:t xml:space="preserve">6.4 Orders &amp; Checkout</w:t>
      </w:r>
    </w:p>
    <w:p>
      <w:pPr>
        <w:pStyle w:val="ListParagraph"/>
        <w:numPr>
          <w:ilvl w:val="0"/>
          <w:numId w:val="1"/>
        </w:numPr>
        <w:spacing w:after="80"/>
      </w:pPr>
      <w:r>
        <w:t xml:space="preserve">Order creation, status lifecycle, order history, shipping address capture.</w:t>
      </w:r>
    </w:p>
    <w:p>
      <w:pPr>
        <w:pStyle w:val="Heading3"/>
      </w:pPr>
      <w:r>
        <w:t xml:space="preserve">6.5 Inventory Management</w:t>
      </w:r>
    </w:p>
    <w:p>
      <w:pPr>
        <w:pStyle w:val="ListParagraph"/>
        <w:numPr>
          <w:ilvl w:val="0"/>
          <w:numId w:val="1"/>
        </w:numPr>
        <w:spacing w:after="80"/>
      </w:pPr>
      <w:r>
        <w:t xml:space="preserve">Stock levels per variant/SKU, low-stock thresholds, admin stock adjustments.</w:t>
      </w:r>
    </w:p>
    <w:p>
      <w:pPr>
        <w:pStyle w:val="Heading3"/>
      </w:pPr>
      <w:r>
        <w:t xml:space="preserve">6.6 Payments</w:t>
      </w:r>
    </w:p>
    <w:p>
      <w:pPr>
        <w:pStyle w:val="ListParagraph"/>
        <w:numPr>
          <w:ilvl w:val="0"/>
          <w:numId w:val="1"/>
        </w:numPr>
        <w:spacing w:after="80"/>
      </w:pPr>
      <w:r>
        <w:t xml:space="preserve">Payment intent creation, provider webhook handling, payment status tracking.</w:t>
      </w:r>
    </w:p>
    <w:p>
      <w:pPr>
        <w:pStyle w:val="ListParagraph"/>
        <w:numPr>
          <w:ilvl w:val="0"/>
          <w:numId w:val="1"/>
        </w:numPr>
        <w:spacing w:after="80"/>
      </w:pPr>
      <w:r>
        <w:t xml:space="preserve">Note: actual card processing is delegated to a third-party payment provider (e.g. Stripe); this API does not store raw card data.</w:t>
      </w:r>
    </w:p>
    <w:p>
      <w:pPr>
        <w:pStyle w:val="Heading3"/>
      </w:pPr>
      <w:r>
        <w:t xml:space="preserve">6.7 Reviews &amp; Wishlist</w:t>
      </w:r>
    </w:p>
    <w:p>
      <w:pPr>
        <w:pStyle w:val="ListParagraph"/>
        <w:numPr>
          <w:ilvl w:val="0"/>
          <w:numId w:val="1"/>
        </w:numPr>
        <w:spacing w:after="80"/>
      </w:pPr>
      <w:r>
        <w:t xml:space="preserve">Customers can leave product reviews (rating + text) and maintain a wishlist.</w:t>
      </w:r>
    </w:p>
    <w:p>
      <w:pPr>
        <w:pStyle w:val="Heading3"/>
      </w:pPr>
      <w:r>
        <w:t xml:space="preserve">6.8 Admin &amp; Reporting</w:t>
      </w:r>
    </w:p>
    <w:p>
      <w:pPr>
        <w:pStyle w:val="ListParagraph"/>
        <w:numPr>
          <w:ilvl w:val="0"/>
          <w:numId w:val="1"/>
        </w:numPr>
        <w:spacing w:after="80"/>
      </w:pPr>
      <w:r>
        <w:t xml:space="preserve">Admin CRUD over products/categories/inventory.</w:t>
      </w:r>
    </w:p>
    <w:p>
      <w:pPr>
        <w:pStyle w:val="ListParagraph"/>
        <w:numPr>
          <w:ilvl w:val="0"/>
          <w:numId w:val="1"/>
        </w:numPr>
        <w:spacing w:after="80"/>
      </w:pPr>
      <w:r>
        <w:t xml:space="preserve">Basic sales and inventory reports (revenue by period, top products, low stock).</w:t>
      </w:r>
    </w:p>
    <w:p>
      <w:pPr>
        <w:pStyle w:val="Heading2"/>
      </w:pPr>
      <w:r>
        <w:t xml:space="preserve">7. Assumptions &amp; Constraints</w:t>
      </w:r>
    </w:p>
    <w:p>
      <w:pPr>
        <w:pStyle w:val="ListParagraph"/>
        <w:numPr>
          <w:ilvl w:val="0"/>
          <w:numId w:val="1"/>
        </w:numPr>
        <w:spacing w:after="80"/>
      </w:pPr>
      <w:r>
        <w:t xml:space="preserve">Built on .NET 11 using the minimal API pattern (not MVC controllers).</w:t>
      </w:r>
    </w:p>
    <w:p>
      <w:pPr>
        <w:pStyle w:val="ListParagraph"/>
        <w:numPr>
          <w:ilvl w:val="0"/>
          <w:numId w:val="1"/>
        </w:numPr>
        <w:spacing w:after="80"/>
      </w:pPr>
      <w:r>
        <w:t xml:space="preserve">SQL Server as the primary datastore, accessed via EF Core.</w:t>
      </w:r>
    </w:p>
    <w:p>
      <w:pPr>
        <w:pStyle w:val="ListParagraph"/>
        <w:numPr>
          <w:ilvl w:val="0"/>
          <w:numId w:val="1"/>
        </w:numPr>
        <w:spacing w:after="80"/>
      </w:pPr>
      <w:r>
        <w:t xml:space="preserve">JWT bearer authentication backed by ASP.NET Core Identity.</w:t>
      </w:r>
    </w:p>
    <w:p>
      <w:pPr>
        <w:pStyle w:val="ListParagraph"/>
        <w:numPr>
          <w:ilvl w:val="0"/>
          <w:numId w:val="1"/>
        </w:numPr>
        <w:spacing w:after="80"/>
      </w:pPr>
      <w:r>
        <w:t xml:space="preserve">API is stateless; no server-side session state beyond the database.</w:t>
      </w:r>
    </w:p>
    <w:p>
      <w:pPr>
        <w:pStyle w:val="ListParagraph"/>
        <w:numPr>
          <w:ilvl w:val="0"/>
          <w:numId w:val="1"/>
        </w:numPr>
        <w:spacing w:after="80"/>
      </w:pPr>
      <w:r>
        <w:t xml:space="preserve">Single currency, single locale for v1 (extensibility noted but not built).</w:t>
      </w:r>
    </w:p>
    <w:p>
      <w:pPr>
        <w:pStyle w:val="Heading2"/>
      </w:pPr>
      <w:r>
        <w:t xml:space="preserve">8. Success Criteria</w:t>
      </w:r>
    </w:p>
    <w:p>
      <w:pPr>
        <w:pStyle w:val="ListParagraph"/>
        <w:numPr>
          <w:ilvl w:val="0"/>
          <w:numId w:val="1"/>
        </w:numPr>
        <w:spacing w:after="80"/>
      </w:pPr>
      <w:r>
        <w:t xml:space="preserve">A shopper can complete the full journey — browse, add to cart, check out, pay — without leaving the API's supported flows.</w:t>
      </w:r>
    </w:p>
    <w:p>
      <w:pPr>
        <w:pStyle w:val="ListParagraph"/>
        <w:numPr>
          <w:ilvl w:val="0"/>
          <w:numId w:val="1"/>
        </w:numPr>
        <w:spacing w:after="80"/>
      </w:pPr>
      <w:r>
        <w:t xml:space="preserve">An admin can manage the full product/inventory lifecycle and view order and sales data through the API.</w:t>
      </w:r>
    </w:p>
    <w:p>
      <w:pPr>
        <w:pStyle w:val="ListParagraph"/>
        <w:numPr>
          <w:ilvl w:val="0"/>
          <w:numId w:val="1"/>
        </w:numPr>
        <w:spacing w:after="80"/>
      </w:pPr>
      <w:r>
        <w:t xml:space="preserve">The codebase follows the agreed structural pattern consistently across all feature areas, so a new feature area can be added by following the same template.</w:t>
      </w:r>
    </w:p>
    <w:p>
      <w:pPr>
        <w:pStyle w:val="Heading2"/>
      </w:pPr>
      <w:r>
        <w:t xml:space="preserve">9. Document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c>
          <w:tcPr>
            <w:tcW w:type="dxa" w:w="700"/>
            <w:shd w:fill="2F5496" w:val="clear"/>
            <w:tcMar>
              <w:top w:type="dxa" w:w="80"/>
              <w:left w:type="dxa" w:w="100"/>
              <w:bottom w:type="dxa" w:w="80"/>
              <w:right w:type="dxa" w:w="100"/>
            </w:tcMar>
          </w:tcPr>
          <w:p>
            <w:r>
              <w:rPr>
                <w:b/>
                <w:bCs/>
                <w:color w:val="FFFFFF"/>
                <w:sz w:val="20"/>
                <w:szCs w:val="20"/>
              </w:rPr>
              <w:t xml:space="preserve">#</w:t>
            </w:r>
          </w:p>
        </w:tc>
        <w:tc>
          <w:tcPr>
            <w:tcW w:type="dxa" w:w="3200"/>
            <w:shd w:fill="2F5496" w:val="clear"/>
            <w:tcMar>
              <w:top w:type="dxa" w:w="80"/>
              <w:left w:type="dxa" w:w="100"/>
              <w:bottom w:type="dxa" w:w="80"/>
              <w:right w:type="dxa" w:w="100"/>
            </w:tcMar>
          </w:tcPr>
          <w:p>
            <w:r>
              <w:rPr>
                <w:b/>
                <w:bCs/>
                <w:color w:val="FFFFFF"/>
                <w:sz w:val="20"/>
                <w:szCs w:val="20"/>
              </w:rPr>
              <w:t xml:space="preserve">Document</w:t>
            </w:r>
          </w:p>
        </w:tc>
        <w:tc>
          <w:tcPr>
            <w:tcW w:type="dxa" w:w="5460"/>
            <w:shd w:fill="2F5496" w:val="clear"/>
            <w:tcMar>
              <w:top w:type="dxa" w:w="80"/>
              <w:left w:type="dxa" w:w="100"/>
              <w:bottom w:type="dxa" w:w="80"/>
              <w:right w:type="dxa" w:w="100"/>
            </w:tcMar>
          </w:tcPr>
          <w:p>
            <w:r>
              <w:rPr>
                <w:b/>
                <w:bCs/>
                <w:color w:val="FFFFFF"/>
                <w:sz w:val="20"/>
                <w:szCs w:val="20"/>
              </w:rPr>
              <w:t xml:space="preserve">Contents</w:t>
            </w:r>
          </w:p>
        </w:tc>
      </w:tr>
      <w:tr>
        <w:tc>
          <w:tcPr>
            <w:tcW w:type="dxa" w:w="700"/>
            <w:tcMar>
              <w:top w:type="dxa" w:w="80"/>
              <w:left w:type="dxa" w:w="100"/>
              <w:bottom w:type="dxa" w:w="80"/>
              <w:right w:type="dxa" w:w="100"/>
            </w:tcMar>
          </w:tcPr>
          <w:p>
            <w:r>
              <w:rPr>
                <w:b w:val="false"/>
                <w:bCs w:val="false"/>
                <w:sz w:val="20"/>
                <w:szCs w:val="20"/>
              </w:rPr>
              <w:t xml:space="preserve">1</w:t>
            </w:r>
          </w:p>
        </w:tc>
        <w:tc>
          <w:tcPr>
            <w:tcW w:type="dxa" w:w="3200"/>
            <w:tcMar>
              <w:top w:type="dxa" w:w="80"/>
              <w:left w:type="dxa" w:w="100"/>
              <w:bottom w:type="dxa" w:w="80"/>
              <w:right w:type="dxa" w:w="100"/>
            </w:tcMar>
          </w:tcPr>
          <w:p>
            <w:r>
              <w:rPr>
                <w:b w:val="false"/>
                <w:bCs w:val="false"/>
                <w:sz w:val="20"/>
                <w:szCs w:val="20"/>
              </w:rPr>
              <w:t xml:space="preserve">Project Overview &amp; Scope</w:t>
            </w:r>
          </w:p>
        </w:tc>
        <w:tc>
          <w:tcPr>
            <w:tcW w:type="dxa" w:w="5460"/>
            <w:tcMar>
              <w:top w:type="dxa" w:w="80"/>
              <w:left w:type="dxa" w:w="100"/>
              <w:bottom w:type="dxa" w:w="80"/>
              <w:right w:type="dxa" w:w="100"/>
            </w:tcMar>
          </w:tcPr>
          <w:p>
            <w:r>
              <w:rPr>
                <w:b w:val="false"/>
                <w:bCs w:val="false"/>
                <w:sz w:val="20"/>
                <w:szCs w:val="20"/>
              </w:rPr>
              <w:t xml:space="preserve">This document.</w:t>
            </w:r>
          </w:p>
        </w:tc>
      </w:tr>
      <w:tr>
        <w:tc>
          <w:tcPr>
            <w:tcW w:type="dxa" w:w="700"/>
            <w:tcMar>
              <w:top w:type="dxa" w:w="80"/>
              <w:left w:type="dxa" w:w="100"/>
              <w:bottom w:type="dxa" w:w="80"/>
              <w:right w:type="dxa" w:w="100"/>
            </w:tcMar>
          </w:tcPr>
          <w:p>
            <w:r>
              <w:rPr>
                <w:b w:val="false"/>
                <w:bCs w:val="false"/>
                <w:sz w:val="20"/>
                <w:szCs w:val="20"/>
              </w:rPr>
              <w:t xml:space="preserve">2</w:t>
            </w:r>
          </w:p>
        </w:tc>
        <w:tc>
          <w:tcPr>
            <w:tcW w:type="dxa" w:w="3200"/>
            <w:tcMar>
              <w:top w:type="dxa" w:w="80"/>
              <w:left w:type="dxa" w:w="100"/>
              <w:bottom w:type="dxa" w:w="80"/>
              <w:right w:type="dxa" w:w="100"/>
            </w:tcMar>
          </w:tcPr>
          <w:p>
            <w:r>
              <w:rPr>
                <w:b w:val="false"/>
                <w:bCs w:val="false"/>
                <w:sz w:val="20"/>
                <w:szCs w:val="20"/>
              </w:rPr>
              <w:t xml:space="preserve">Architecture &amp; Coding Standards</w:t>
            </w:r>
          </w:p>
        </w:tc>
        <w:tc>
          <w:tcPr>
            <w:tcW w:type="dxa" w:w="5460"/>
            <w:tcMar>
              <w:top w:type="dxa" w:w="80"/>
              <w:left w:type="dxa" w:w="100"/>
              <w:bottom w:type="dxa" w:w="80"/>
              <w:right w:type="dxa" w:w="100"/>
            </w:tcMar>
          </w:tcPr>
          <w:p>
            <w:r>
              <w:rPr>
                <w:b w:val="false"/>
                <w:bCs w:val="false"/>
                <w:sz w:val="20"/>
                <w:szCs w:val="20"/>
              </w:rPr>
              <w:t xml:space="preserve">Project structure, minimal API pattern, endpoint/service layering, conventions.</w:t>
            </w:r>
          </w:p>
        </w:tc>
      </w:tr>
      <w:tr>
        <w:tc>
          <w:tcPr>
            <w:tcW w:type="dxa" w:w="700"/>
            <w:tcMar>
              <w:top w:type="dxa" w:w="80"/>
              <w:left w:type="dxa" w:w="100"/>
              <w:bottom w:type="dxa" w:w="80"/>
              <w:right w:type="dxa" w:w="100"/>
            </w:tcMar>
          </w:tcPr>
          <w:p>
            <w:r>
              <w:rPr>
                <w:b w:val="false"/>
                <w:bCs w:val="false"/>
                <w:sz w:val="20"/>
                <w:szCs w:val="20"/>
              </w:rPr>
              <w:t xml:space="preserve">3</w:t>
            </w:r>
          </w:p>
        </w:tc>
        <w:tc>
          <w:tcPr>
            <w:tcW w:type="dxa" w:w="3200"/>
            <w:tcMar>
              <w:top w:type="dxa" w:w="80"/>
              <w:left w:type="dxa" w:w="100"/>
              <w:bottom w:type="dxa" w:w="80"/>
              <w:right w:type="dxa" w:w="100"/>
            </w:tcMar>
          </w:tcPr>
          <w:p>
            <w:r>
              <w:rPr>
                <w:b w:val="false"/>
                <w:bCs w:val="false"/>
                <w:sz w:val="20"/>
                <w:szCs w:val="20"/>
              </w:rPr>
              <w:t xml:space="preserve">Domain Model</w:t>
            </w:r>
          </w:p>
        </w:tc>
        <w:tc>
          <w:tcPr>
            <w:tcW w:type="dxa" w:w="5460"/>
            <w:tcMar>
              <w:top w:type="dxa" w:w="80"/>
              <w:left w:type="dxa" w:w="100"/>
              <w:bottom w:type="dxa" w:w="80"/>
              <w:right w:type="dxa" w:w="100"/>
            </w:tcMar>
          </w:tcPr>
          <w:p>
            <w:r>
              <w:rPr>
                <w:b w:val="false"/>
                <w:bCs w:val="false"/>
                <w:sz w:val="20"/>
                <w:szCs w:val="20"/>
              </w:rPr>
              <w:t xml:space="preserve">Entities, relationships, business rules.</w:t>
            </w:r>
          </w:p>
        </w:tc>
      </w:tr>
      <w:tr>
        <w:tc>
          <w:tcPr>
            <w:tcW w:type="dxa" w:w="700"/>
            <w:tcMar>
              <w:top w:type="dxa" w:w="80"/>
              <w:left w:type="dxa" w:w="100"/>
              <w:bottom w:type="dxa" w:w="80"/>
              <w:right w:type="dxa" w:w="100"/>
            </w:tcMar>
          </w:tcPr>
          <w:p>
            <w:r>
              <w:rPr>
                <w:b w:val="false"/>
                <w:bCs w:val="false"/>
                <w:sz w:val="20"/>
                <w:szCs w:val="20"/>
              </w:rPr>
              <w:t xml:space="preserve">4</w:t>
            </w:r>
          </w:p>
        </w:tc>
        <w:tc>
          <w:tcPr>
            <w:tcW w:type="dxa" w:w="3200"/>
            <w:tcMar>
              <w:top w:type="dxa" w:w="80"/>
              <w:left w:type="dxa" w:w="100"/>
              <w:bottom w:type="dxa" w:w="80"/>
              <w:right w:type="dxa" w:w="100"/>
            </w:tcMar>
          </w:tcPr>
          <w:p>
            <w:r>
              <w:rPr>
                <w:b w:val="false"/>
                <w:bCs w:val="false"/>
                <w:sz w:val="20"/>
                <w:szCs w:val="20"/>
              </w:rPr>
              <w:t xml:space="preserve">Database Schema</w:t>
            </w:r>
          </w:p>
        </w:tc>
        <w:tc>
          <w:tcPr>
            <w:tcW w:type="dxa" w:w="5460"/>
            <w:tcMar>
              <w:top w:type="dxa" w:w="80"/>
              <w:left w:type="dxa" w:w="100"/>
              <w:bottom w:type="dxa" w:w="80"/>
              <w:right w:type="dxa" w:w="100"/>
            </w:tcMar>
          </w:tcPr>
          <w:p>
            <w:r>
              <w:rPr>
                <w:b w:val="false"/>
                <w:bCs w:val="false"/>
                <w:sz w:val="20"/>
                <w:szCs w:val="20"/>
              </w:rPr>
              <w:t xml:space="preserve">Tables, columns, keys, indexes.</w:t>
            </w:r>
          </w:p>
        </w:tc>
      </w:tr>
      <w:tr>
        <w:tc>
          <w:tcPr>
            <w:tcW w:type="dxa" w:w="700"/>
            <w:tcMar>
              <w:top w:type="dxa" w:w="80"/>
              <w:left w:type="dxa" w:w="100"/>
              <w:bottom w:type="dxa" w:w="80"/>
              <w:right w:type="dxa" w:w="100"/>
            </w:tcMar>
          </w:tcPr>
          <w:p>
            <w:r>
              <w:rPr>
                <w:b w:val="false"/>
                <w:bCs w:val="false"/>
                <w:sz w:val="20"/>
                <w:szCs w:val="20"/>
              </w:rPr>
              <w:t xml:space="preserve">5</w:t>
            </w:r>
          </w:p>
        </w:tc>
        <w:tc>
          <w:tcPr>
            <w:tcW w:type="dxa" w:w="3200"/>
            <w:tcMar>
              <w:top w:type="dxa" w:w="80"/>
              <w:left w:type="dxa" w:w="100"/>
              <w:bottom w:type="dxa" w:w="80"/>
              <w:right w:type="dxa" w:w="100"/>
            </w:tcMar>
          </w:tcPr>
          <w:p>
            <w:r>
              <w:rPr>
                <w:b w:val="false"/>
                <w:bCs w:val="false"/>
                <w:sz w:val="20"/>
                <w:szCs w:val="20"/>
              </w:rPr>
              <w:t xml:space="preserve">API Specification</w:t>
            </w:r>
          </w:p>
        </w:tc>
        <w:tc>
          <w:tcPr>
            <w:tcW w:type="dxa" w:w="5460"/>
            <w:tcMar>
              <w:top w:type="dxa" w:w="80"/>
              <w:left w:type="dxa" w:w="100"/>
              <w:bottom w:type="dxa" w:w="80"/>
              <w:right w:type="dxa" w:w="100"/>
            </w:tcMar>
          </w:tcPr>
          <w:p>
            <w:r>
              <w:rPr>
                <w:b w:val="false"/>
                <w:bCs w:val="false"/>
                <w:sz w:val="20"/>
                <w:szCs w:val="20"/>
              </w:rPr>
              <w:t xml:space="preserve">Every endpoint: route, method, request/response, status codes.</w:t>
            </w:r>
          </w:p>
        </w:tc>
      </w:tr>
      <w:tr>
        <w:tc>
          <w:tcPr>
            <w:tcW w:type="dxa" w:w="700"/>
            <w:tcMar>
              <w:top w:type="dxa" w:w="80"/>
              <w:left w:type="dxa" w:w="100"/>
              <w:bottom w:type="dxa" w:w="80"/>
              <w:right w:type="dxa" w:w="100"/>
            </w:tcMar>
          </w:tcPr>
          <w:p>
            <w:r>
              <w:rPr>
                <w:b w:val="false"/>
                <w:bCs w:val="false"/>
                <w:sz w:val="20"/>
                <w:szCs w:val="20"/>
              </w:rPr>
              <w:t xml:space="preserve">6</w:t>
            </w:r>
          </w:p>
        </w:tc>
        <w:tc>
          <w:tcPr>
            <w:tcW w:type="dxa" w:w="3200"/>
            <w:tcMar>
              <w:top w:type="dxa" w:w="80"/>
              <w:left w:type="dxa" w:w="100"/>
              <w:bottom w:type="dxa" w:w="80"/>
              <w:right w:type="dxa" w:w="100"/>
            </w:tcMar>
          </w:tcPr>
          <w:p>
            <w:r>
              <w:rPr>
                <w:b w:val="false"/>
                <w:bCs w:val="false"/>
                <w:sz w:val="20"/>
                <w:szCs w:val="20"/>
              </w:rPr>
              <w:t xml:space="preserve">Non-Functional Requirements</w:t>
            </w:r>
          </w:p>
        </w:tc>
        <w:tc>
          <w:tcPr>
            <w:tcW w:type="dxa" w:w="5460"/>
            <w:tcMar>
              <w:top w:type="dxa" w:w="80"/>
              <w:left w:type="dxa" w:w="100"/>
              <w:bottom w:type="dxa" w:w="80"/>
              <w:right w:type="dxa" w:w="100"/>
            </w:tcMar>
          </w:tcPr>
          <w:p>
            <w:r>
              <w:rPr>
                <w:b w:val="false"/>
                <w:bCs w:val="false"/>
                <w:sz w:val="20"/>
                <w:szCs w:val="20"/>
              </w:rPr>
              <w:t xml:space="preserve">Security, performance, logging, error handling, observability.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2026-09-18T11:16:22.374Z</dcterms:created>
  <dcterms:modified xsi:type="dcterms:W3CDTF">2026-09-18T11:16:22.384Z</dcterms:modified>
</cp:coreProperties>
</file>

<file path=docProps/custom.xml><?xml version="1.0" encoding="utf-8"?>
<Properties xmlns="http://schemas.openxmlformats.org/officeDocument/2006/custom-properties" xmlns:vt="http://schemas.openxmlformats.org/officeDocument/2006/docPropsVTypes"/>
</file>