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Threadline Apparel</w:t>
      </w:r>
    </w:p>
    <w:p>
      <w:pPr>
        <w:pStyle w:val="Heading1"/>
      </w:pPr>
      <w:r>
        <w:t xml:space="preserve">Backend API — Non-Functional Requirements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Document 6 of 6  |  Version 1.0  |  Status: Draft for review</w:t>
      </w:r>
    </w:p>
    <w:p>
      <w:pPr>
        <w:pStyle w:val="Heading2"/>
      </w:pPr>
      <w:r>
        <w:t xml:space="preserve">1. Authentication &amp; Authorization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ASP.NET Core Identity as the user/credential store (password hashing, lockout policy, email confirmation).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JWT bearer access tokens, short-lived (15 minutes), signed with an asymmetric key (RS256), not a shared symmetric secret.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Refresh tokens: opaque, stored hashed in the database, 14-day sliding expiry, rotated on each use (single-use — reuse of a revoked refresh token invalidates the whole token family).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Two policies: Customer (any authenticated user) and Admin (Admin role claim). Enforced via .RequireAuthorization() at the route group level, never inside handler bodies.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Password reset and email confirmation tokens are single-use and time-boxed (1 hour).</w:t>
      </w:r>
    </w:p>
    <w:p>
      <w:pPr>
        <w:pStyle w:val="Heading2"/>
      </w:pPr>
      <w:r>
        <w:t xml:space="preserve">2. Error Handling</w:t>
      </w:r>
    </w:p>
    <w:p>
      <w:pPr>
        <w:spacing w:after="160"/>
      </w:pPr>
      <w:r>
        <w:t xml:space="preserve">All errors return RFC 7807 ProblemDetails via a global exception-handling middleware, not per-endpoint try/catch: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"type": "https://threadline.example/errors/not-found",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"title": "Resource not found",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"status": 404,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"detail": "Product variant 'a1b2c3' was not found.",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"traceId": "00-4bf9..."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Exception type</w:t>
            </w:r>
          </w:p>
        </w:tc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ValidationException (FluentValidation)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 body fails validation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NotFoundException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Requested entity does not exist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ConflictException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e.g. duplicate SKU, review already exists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InsufficientStockException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Checkout requested quantity exceeds available stock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UnauthorizedAccessException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401 / 403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Missing/invalid token, or valid token lacking required role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Unhandled exception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Logged with full stack trace; response body never includes internal details</w:t>
            </w:r>
          </w:p>
        </w:tc>
      </w:tr>
    </w:tbl>
    <w:p>
      <w:pPr>
        <w:pStyle w:val="Heading2"/>
      </w:pPr>
      <w:r>
        <w:t xml:space="preserve">3. Validation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FluentValidation validators run automatically via an endpoint filter before the handler executes; handlers never see invalid input.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Validation errors return field-level detail in the ProblemDetails errors extension, matching ASP.NET Core's standard validation problem shape.</w:t>
      </w:r>
    </w:p>
    <w:p>
      <w:pPr>
        <w:pStyle w:val="Heading2"/>
      </w:pPr>
      <w:r>
        <w:t xml:space="preserve">4. Concurrency &amp; Data Integrity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Inventory: QuantityReserved updates during checkout use a concurrency-safe pattern — either a SQL Server UPDATE ... WHERE QuantityOnHand - QuantityReserved &gt;= @qty guard (optimistic, no row lock held) or a rowversion column with EF Core's concurrency token support. The specific choice is an implementation decision for the engineering team; the requirement is that two simultaneous checkouts can never oversell a variant.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Order placement and inventory reservation happen within a single database transaction — an order is never created without its stock being reserved, and vice versa.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EF Core rowversion concurrency tokens are used on Inventory and Order to detect lost updates from concurrent admin edits.</w:t>
      </w:r>
    </w:p>
    <w:p>
      <w:pPr>
        <w:pStyle w:val="Heading2"/>
      </w:pPr>
      <w:r>
        <w:t xml:space="preserve">5. Performance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List endpoints (GET /products, GET /admin/orders, etc.) are paginated by default; unbounded result sets are not permitted (max pageSize enforced server-side, default 20, max 100).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 catalog reads are the highest-traffic path; product listing/detail queries use AsNoTracking() and are indexed per the Database Schema document.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Response caching (short TTL, e.g. 60s) is applied to public, non-personalized catalog endpoints (GET /products, GET /categories).</w:t>
      </w:r>
    </w:p>
    <w:p>
      <w:pPr>
        <w:pStyle w:val="Heading2"/>
      </w:pPr>
      <w:r>
        <w:t xml:space="preserve">6. Logging &amp; Observability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Structured logging via Serilog; every request logged with method, route, status code, duration, and a correlation/trace ID.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Correlation ID propagated via traceId in error responses so a customer-reported issue can be matched to server logs.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Service-layer methods log business-significant events (order placed, payment succeeded/failed, inventory adjusted) at Information level; these are distinct from request logging.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PII (passwords, full card data, tokens) is ever written to logs.</w:t>
      </w:r>
    </w:p>
    <w:p>
      <w:pPr>
        <w:pStyle w:val="Heading2"/>
      </w:pPr>
      <w:r>
        <w:t xml:space="preserve">7. Rate Limiting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ASP.NET Core's built-in rate limiting middleware, applied globally with stricter limits on /auth/login, /auth/register, and /auth/password/forgot to mitigate credential-stuffing and abuse.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Rate-limited responses return 429 with a Retry-After header.</w:t>
      </w:r>
    </w:p>
    <w:p>
      <w:pPr>
        <w:pStyle w:val="Heading2"/>
      </w:pPr>
      <w:r>
        <w:t xml:space="preserve">8. Security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HTTPS enforced everywhere; HTTP requests redirected.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CORS restricted to the known frontend origin(s) — no wildcard origin in production.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raw payment card data ever touches this API's request/response bodies or database — payment provider tokenization only.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Payment webhook endpoint verifies the provider's signature header; requests failing verification are rejected before touching business logic.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endpoints require the Admin role in addition to a valid token; ownership checks (e.g. a customer can only view their own orders) are enforced in the service layer, not assumed from the route.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SQL injection is not a practical risk given EF Core's parameterized queries, but any raw SQL (if ever introduced for reporting) must be parameterized, never string-concatenated.</w:t>
      </w:r>
    </w:p>
    <w:p>
      <w:pPr>
        <w:pStyle w:val="Heading2"/>
      </w:pPr>
      <w:r>
        <w:t xml:space="preserve">9. Testing Expectations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Service layer: unit tested with the database mocked/in-memory, since business logic lives there per the Architecture document.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Endpoint layer: integration tested using WebApplicationFactory against a real (test) SQL Server instance or Testcontainers, since handlers are intentionally thin and the value is in testing the full request pipeline.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Critical flows requiring explicit test coverage: checkout under concurrent stock contention, refresh token rotation/reuse detection, payment webhook idempotency (a webhook may be delivered more than once).</w:t>
      </w:r>
    </w:p>
    <w:p>
      <w:pPr>
        <w:pStyle w:val="Heading2"/>
      </w:pPr>
      <w:r>
        <w:t xml:space="preserve">10. Deployment &amp; Configuration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Configuration via environment variables / appsettings.{Environment}.json, no secrets committed to source control.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Database migrations applied via a controlled release step (not automatically on app startup in production).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API versioned in the URL path (/api/v1/...) so v2 can be introduced additively without breaking existing clients.</w:t>
      </w:r>
    </w:p>
    <w:p>
      <w:pPr>
        <w:pStyle w:val="Heading2"/>
      </w:pPr>
      <w:r>
        <w:t xml:space="preserve">11. Open Items for Engineering Review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choice of optimistic-concurrency mechanism for inventory (guarded UPDATE vs rowversion) before implementation begins.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payment provider (this document assumes a Stripe-like tokenized-webhook model; adjust Section 8/Payments API doc if a different provider is selected).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address snapshotting decision flagged in the Database Schema document before finalizing the Orders table.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2026-09-18T11:19:28.377Z</dcterms:created>
  <dcterms:modified xsi:type="dcterms:W3CDTF">2026-09-18T11:19:28.377Z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