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1.0.0 -->
  <w:body>
    <w:p>
      <w:r>
        <w:rPr>
          <w:b/>
          <w:color w:val="FF0000"/>
          <w:sz w:val="24"/>
        </w:rPr>
        <w:t>Evaluation Only. Created with Aspose.Words. Copyright 2003-2011 Aspose Pty Ltd.</w:t>
      </w:r>
    </w:p>
    <w:tbl>
      <w:tblPr>
        <w:tblW w:w="10241" w:type="dxa"/>
        <w:tblInd w:w="-68" w:type="dxa"/>
        <w:tblLayout w:type="fixed"/>
        <w:tblCellMar>
          <w:top w:w="0" w:type="dxa"/>
          <w:left w:w="108" w:type="dxa"/>
          <w:bottom w:w="0" w:type="dxa"/>
          <w:right w:w="108" w:type="dxa"/>
        </w:tblCellMar>
      </w:tblPr>
      <w:tblGrid>
        <w:gridCol w:w="3862"/>
        <w:gridCol w:w="4111"/>
        <w:gridCol w:w="2268"/>
      </w:tblGrid>
      <w:tr>
        <w:tblPrEx>
          <w:tblW w:w="10241" w:type="dxa"/>
          <w:tblInd w:w="-68" w:type="dxa"/>
          <w:tblLayout w:type="fixed"/>
          <w:tblCellMar>
            <w:top w:w="0" w:type="dxa"/>
            <w:left w:w="108" w:type="dxa"/>
            <w:bottom w:w="0" w:type="dxa"/>
            <w:right w:w="108" w:type="dxa"/>
          </w:tblCellMar>
        </w:tblPrEx>
        <w:tc>
          <w:tcPr>
            <w:tcW w:w="3862" w:type="dxa"/>
          </w:tcPr>
          <w:p>
            <w:pPr>
              <w:tabs>
                <w:tab w:val="right" w:pos="9551"/>
              </w:tabs>
              <w:spacing w:beforeAutospacing="0" w:afterAutospacing="0" w:line="276" w:lineRule="auto"/>
              <w:rPr>
                <w:sz w:val="26"/>
              </w:rPr>
            </w:pPr>
            <w:r>
              <w:rPr>
                <w:sz w:val="26"/>
                <w:lang w:val="nl-NL"/>
              </w:rPr>
              <w:br w:type="page"/>
              <w:br w:type="page"/>
              <w:br w:type="page"/>
            </w:r>
            <w:r>
              <w:rPr>
                <w:sz w:val="26"/>
              </w:rPr>
              <w:t>BỆNH VIỆN BẠCH MAI</w:t>
            </w:r>
          </w:p>
          <w:p>
            <w:pPr>
              <w:rPr>
                <w:sz w:val="26"/>
                <w:lang w:val="nl-NL"/>
              </w:rPr>
            </w:pPr>
            <w:r>
              <w:rPr>
                <w:b/>
                <w:sz w:val="26"/>
              </w:rPr>
              <w:t>Khoa Chấn thương Chỉnh hình và Cột sống</w:t>
            </w:r>
          </w:p>
        </w:tc>
        <w:tc>
          <w:tcPr>
            <w:tcW w:w="4111" w:type="dxa"/>
          </w:tcPr>
          <w:p>
            <w:pPr>
              <w:jc w:val="center"/>
              <w:rPr>
                <w:b/>
                <w:sz w:val="24"/>
                <w:lang w:val="nl-NL"/>
              </w:rPr>
            </w:pPr>
            <w:r>
              <w:rPr>
                <w:b/>
                <w:sz w:val="24"/>
                <w:lang w:val="nl-NL"/>
              </w:rPr>
              <w:t>CỘNG HÒA XÃ HỘI CHỦ NGHĨA VIỆT NAM</w:t>
            </w:r>
          </w:p>
          <w:p>
            <w:pPr>
              <w:jc w:val="center"/>
              <w:rPr>
                <w:sz w:val="26"/>
                <w:lang w:val="nl-NL"/>
              </w:rPr>
            </w:pPr>
            <w:r>
              <w:rPr>
                <w:sz w:val="26"/>
                <w:lang w:val="nl-NL"/>
              </w:rPr>
              <w:t>Độc lập - Tự do - Hạnh phúc</w:t>
            </w:r>
          </w:p>
        </w:tc>
        <w:tc>
          <w:tcPr>
            <w:tcW w:w="2268" w:type="dxa"/>
          </w:tcPr>
          <w:p>
            <w:pPr>
              <w:tabs>
                <w:tab w:val="left" w:leader="dot" w:pos="2018"/>
              </w:tabs>
              <w:jc w:val="right"/>
              <w:rPr>
                <w:lang w:val="nl-NL"/>
              </w:rPr>
            </w:pPr>
            <w:r>
              <w:rPr>
                <w:lang w:val="nl-NL"/>
              </w:rPr>
              <w:t xml:space="preserve">     MS: PT -01</w:t>
            </w:r>
          </w:p>
          <w:p>
            <w:pPr>
              <w:tabs>
                <w:tab w:val="left" w:leader="dot" w:pos="1593"/>
                <w:tab w:val="left" w:leader="dot" w:pos="2018"/>
              </w:tabs>
              <w:rPr>
                <w:sz w:val="26"/>
                <w:lang w:val="nl-NL"/>
              </w:rPr>
            </w:pPr>
          </w:p>
        </w:tc>
      </w:tr>
    </w:tbl>
    <w:p>
      <w:pPr>
        <w:tabs>
          <w:tab w:val="right" w:leader="dot" w:pos="10065"/>
        </w:tabs>
        <w:rPr>
          <w:sz w:val="24"/>
          <w:lang w:val="nl-NL"/>
        </w:rPr>
      </w:pPr>
    </w:p>
    <w:p>
      <w:pPr>
        <w:tabs>
          <w:tab w:val="right" w:leader="dot" w:pos="10065"/>
        </w:tabs>
        <w:spacing w:beforeAutospacing="0" w:after="120" w:afterAutospacing="0"/>
        <w:jc w:val="center"/>
        <w:rPr>
          <w:b/>
          <w:sz w:val="28"/>
        </w:rPr>
      </w:pPr>
      <w:r>
        <w:rPr>
          <w:b/>
          <w:sz w:val="28"/>
        </w:rPr>
        <w:t>BIÊN BẢN HỘI CHẨN THÔNG QUA MỔ</w:t>
      </w:r>
    </w:p>
    <w:p>
      <w:pPr>
        <w:tabs>
          <w:tab w:val="left" w:pos="1709"/>
          <w:tab w:val="left" w:pos="3312"/>
        </w:tabs>
        <w:ind w:left="113"/>
        <w:jc w:val="center"/>
        <w:rPr>
          <w:lang w:val="vi-VN"/>
        </w:rPr>
      </w:pPr>
      <w:r>
        <w:rPr>
          <w:rFonts w:ascii="Segoe UI Symbol" w:hAnsi="Segoe UI Symbol"/>
          <w:color w:val="002060"/>
          <w:lang w:val="nl-NL"/>
        </w:rPr>
        <w:t>⬜</w:t>
      </w:r>
      <w:r>
        <w:rPr>
          <w:lang w:val="nl-NL"/>
        </w:rPr>
        <w:t xml:space="preserve"> </w:t>
      </w:r>
      <w:r>
        <w:rPr>
          <w:sz w:val="24"/>
          <w:lang w:val="vi-VN"/>
        </w:rPr>
        <w:t>Cấp cứu</w:t>
      </w:r>
      <w:r>
        <w:rPr>
          <w:sz w:val="24"/>
        </w:rPr>
        <w:t xml:space="preserve">     </w:t>
      </w:r>
      <w:r>
        <w:rPr>
          <w:rFonts w:ascii="Segoe UI Symbol" w:hAnsi="Segoe UI Symbol"/>
          <w:color w:val="002060"/>
          <w:lang w:val="nl-NL"/>
        </w:rPr>
        <w:t>⬜</w:t>
      </w:r>
      <w:r>
        <w:rPr>
          <w:lang w:val="nl-NL"/>
        </w:rPr>
        <w:t xml:space="preserve"> </w:t>
      </w:r>
      <w:r>
        <w:rPr>
          <w:sz w:val="24"/>
          <w:lang w:val="vi-VN"/>
        </w:rPr>
        <w:t>Bán cấp</w:t>
      </w:r>
      <w:r>
        <w:rPr>
          <w:sz w:val="24"/>
        </w:rPr>
        <w:t xml:space="preserve">     </w:t>
      </w:r>
      <w:r>
        <w:rPr>
          <w:sz w:val="24"/>
          <w:lang w:val="en-US" w:eastAsia="en-US" w:bidi="en-US"/>
        </w:rPr>
        <w:t>x</w:t>
      </w:r>
      <w:r>
        <w:rPr>
          <w:lang w:val="nl-NL"/>
        </w:rPr>
        <w:t xml:space="preserve"> </w:t>
      </w:r>
      <w:r>
        <w:rPr>
          <w:sz w:val="24"/>
          <w:lang w:val="vi-VN"/>
        </w:rPr>
        <w:t>Chương trình/Phiên</w:t>
      </w:r>
      <w:r>
        <w:rPr>
          <w:sz w:val="24"/>
        </w:rPr>
        <w:t xml:space="preserve"> </w:t>
      </w:r>
    </w:p>
    <w:p>
      <w:pPr>
        <w:tabs>
          <w:tab w:val="right" w:leader="dot" w:pos="10065"/>
        </w:tabs>
        <w:jc w:val="center"/>
        <w:rPr>
          <w:b/>
          <w:sz w:val="28"/>
        </w:rPr>
      </w:pPr>
    </w:p>
    <w:p>
      <w:pPr>
        <w:tabs>
          <w:tab w:val="right" w:leader="dot" w:pos="10065"/>
        </w:tabs>
        <w:rPr>
          <w:sz w:val="24"/>
          <w:lang w:val="nl-NL"/>
        </w:rPr>
      </w:pPr>
      <w:r>
        <w:rPr>
          <w:sz w:val="24"/>
          <w:lang w:val="nl-NL"/>
        </w:rPr>
        <w:t>Họ và tên người bệnh</w:t>
      </w:r>
      <w:r>
        <w:rPr>
          <w:i/>
          <w:sz w:val="24"/>
          <w:lang w:val="nl-NL"/>
        </w:rPr>
        <w:t>:</w:t>
      </w:r>
      <w:r>
        <w:rPr>
          <w:b/>
          <w:sz w:val="26"/>
        </w:rPr>
        <w:t xml:space="preserve"> </w:t>
      </w:r>
      <w:r>
        <w:rPr>
          <w:b/>
          <w:sz w:val="26"/>
        </w:rPr>
        <w:t>NGUYỄN THỊ LAN</w:t>
      </w:r>
      <w:r>
        <w:rPr>
          <w:sz w:val="24"/>
          <w:lang w:val="nl-NL"/>
        </w:rPr>
        <w:t xml:space="preserve">           </w:t>
      </w:r>
    </w:p>
    <w:p>
      <w:pPr>
        <w:pStyle w:val="BodyText"/>
        <w:tabs>
          <w:tab w:val="right" w:leader="dot" w:pos="10773"/>
        </w:tabs>
        <w:spacing w:before="0" w:beforeAutospacing="0" w:afterAutospacing="0"/>
        <w:ind w:left="0"/>
        <w:rPr>
          <w:sz w:val="26"/>
          <w:lang w:val="nl-NL"/>
        </w:rPr>
      </w:pPr>
      <w:r>
        <w:rPr>
          <w:lang w:val="nl-NL"/>
        </w:rPr>
        <w:t>Ngày sinh</w:t>
      </w:r>
      <w:r>
        <w:rPr>
          <w:sz w:val="26"/>
          <w:lang w:val="nl-NL"/>
        </w:rPr>
        <w:t>:</w:t>
      </w:r>
      <w:r>
        <w:rPr>
          <w:b/>
          <w:sz w:val="26"/>
          <w:lang w:val="vi-VN"/>
        </w:rPr>
        <w:t xml:space="preserve"> </w:t>
      </w:r>
      <w:r>
        <w:rPr>
          <w:b/>
          <w:sz w:val="26"/>
          <w:lang w:val="vi-VN"/>
        </w:rPr>
        <w:t>30/10/1948</w:t>
      </w:r>
      <w:r>
        <w:rPr>
          <w:sz w:val="20"/>
          <w:lang w:val="nl-NL"/>
        </w:rPr>
        <w:t xml:space="preserve"> </w:t>
      </w:r>
      <w:r>
        <w:rPr>
          <w:lang w:val="nl-NL"/>
        </w:rPr>
        <w:t xml:space="preserve"> Giới tính:  Nữ</w:t>
      </w:r>
    </w:p>
    <w:p>
      <w:pPr>
        <w:pStyle w:val="BodyText"/>
        <w:tabs>
          <w:tab w:val="right" w:leader="dot" w:pos="10773"/>
        </w:tabs>
        <w:spacing w:before="0" w:beforeAutospacing="0" w:afterAutospacing="0"/>
        <w:ind w:left="0"/>
        <w:rPr>
          <w:sz w:val="26"/>
          <w:lang w:val="nl-NL"/>
        </w:rPr>
      </w:pPr>
      <w:r>
        <w:rPr>
          <w:sz w:val="26"/>
          <w:lang w:val="nl-NL"/>
        </w:rPr>
        <w:t>Địa chỉ</w:t>
      </w:r>
      <w:r>
        <w:rPr>
          <w:sz w:val="20"/>
          <w:lang w:val="nl-NL"/>
        </w:rPr>
        <w:t xml:space="preserve">: </w:t>
      </w:r>
      <w:r>
        <w:rPr>
          <w:b/>
          <w:sz w:val="26"/>
        </w:rPr>
        <w:t>Xã Hiệp Cường, Hưng Yên</w:t>
      </w:r>
      <w:r>
        <w:rPr>
          <w:lang w:val="nl-NL"/>
        </w:rPr>
        <w:t xml:space="preserve">          </w:t>
      </w:r>
    </w:p>
    <w:p>
      <w:pPr>
        <w:rPr>
          <w:sz w:val="26"/>
          <w:lang w:val="nl-NL"/>
        </w:rPr>
      </w:pPr>
      <w:r>
        <w:rPr>
          <w:sz w:val="24"/>
          <w:lang w:val="nl-NL"/>
        </w:rPr>
        <w:t>Vào viện:</w:t>
      </w:r>
      <w:r>
        <w:rPr>
          <w:sz w:val="20"/>
          <w:lang w:val="nl-NL"/>
        </w:rPr>
        <w:t xml:space="preserve"> </w:t>
      </w:r>
      <w:r>
        <w:rPr>
          <w:sz w:val="26"/>
        </w:rPr>
        <w:t>15/09/2026 16:37</w:t>
      </w:r>
    </w:p>
    <w:p>
      <w:pPr>
        <w:pStyle w:val="BodyText"/>
        <w:tabs>
          <w:tab w:val="left" w:leader="dot" w:pos="10065"/>
        </w:tabs>
        <w:spacing w:before="0" w:beforeAutospacing="0" w:afterAutospacing="0"/>
        <w:ind w:left="0"/>
        <w:rPr>
          <w:sz w:val="20"/>
          <w:lang w:val="nl-NL"/>
        </w:rPr>
      </w:pPr>
      <w:r>
        <w:rPr>
          <w:lang w:val="nl-NL"/>
        </w:rPr>
        <w:t>Chẩn đoán:</w:t>
      </w:r>
      <w:r>
        <w:rPr>
          <w:sz w:val="26"/>
        </w:rPr>
        <w:t xml:space="preserve"> </w:t>
      </w:r>
      <w:r>
        <w:rPr>
          <w:sz w:val="26"/>
        </w:rPr>
        <w:t>Loãng xương nặng xẹp cấp L2 / Đau thần kinh tọa phải - Tăng huyết áp - Đái tháo đường typ 2 - Tiền sử chấn thương gãy xương bánh chè trái</w:t>
      </w:r>
    </w:p>
    <w:p>
      <w:pPr>
        <w:pStyle w:val="BodyText"/>
        <w:tabs>
          <w:tab w:val="right" w:leader="dot" w:pos="10773"/>
        </w:tabs>
        <w:spacing w:before="0" w:beforeAutospacing="0" w:afterAutospacing="0"/>
        <w:ind w:left="0"/>
        <w:rPr>
          <w:i/>
          <w:sz w:val="20"/>
          <w:lang w:val="nl-NL"/>
        </w:rPr>
      </w:pPr>
      <w:r>
        <w:rPr>
          <w:lang w:val="nl-NL"/>
        </w:rPr>
        <w:t>Tiền sử:</w:t>
      </w:r>
      <w:r>
        <w:rPr>
          <w:sz w:val="26"/>
        </w:rPr>
        <w:t xml:space="preserve"> </w:t>
      </w:r>
      <w:r>
        <w:rPr>
          <w:sz w:val="26"/>
        </w:rPr>
        <w:t>Loãng xương nặng (T-score -3.7); Tăng huyết áp đang điều trị; Đái tháo đường typ 2 đang điều trị; Tiền sử gãy xương bánh chè trái đã điều trị bảo tồn.</w:t>
      </w:r>
      <w:r>
        <w:rPr>
          <w:lang w:val="nl-NL"/>
        </w:rPr>
        <w:t xml:space="preserve">  </w:t>
      </w:r>
    </w:p>
    <w:p>
      <w:pPr>
        <w:pStyle w:val="BodyText"/>
        <w:tabs>
          <w:tab w:val="right" w:leader="dot" w:pos="10773"/>
        </w:tabs>
        <w:spacing w:before="0" w:beforeAutospacing="0" w:afterAutospacing="0"/>
        <w:ind w:left="0"/>
        <w:rPr>
          <w:i/>
          <w:sz w:val="20"/>
          <w:lang w:val="nl-NL"/>
        </w:rPr>
      </w:pPr>
      <w:r>
        <w:rPr>
          <w:lang w:val="nl-NL"/>
        </w:rPr>
        <w:t xml:space="preserve">Bệnh sử: </w:t>
      </w:r>
      <w:r>
        <w:rPr>
          <w:sz w:val="20"/>
          <w:lang w:val="en-US" w:eastAsia="en-US" w:bidi="en-US"/>
        </w:rPr>
        <w:t>Bệnh nhân nữ 78 tuổi, tiền sử loãng xương nặng, THA, ĐTĐ typ 2. Cách vào viện khoảng 1 tuần, sau sinh hoạt bình thường xuất hiện đau thắt lưng lan xuống chân phải dữ dội, không thể đứng hoặc đi lại được. Chụp MRI phát hiện xẹp cấp thân đốt sống T12 và L2 phù nề tủy xương. Đã hội chẩn nội tiết kiểm soát đường huyết và huyết áp. Hiện đủ điều kiện phẫu thuật bơm xi măng sinh học T12 và L2.</w:t>
      </w:r>
      <w:r>
        <w:rPr>
          <w:lang w:val="nl-NL"/>
        </w:rPr>
        <w:t xml:space="preserve"> </w:t>
      </w:r>
    </w:p>
    <w:p>
      <w:pPr>
        <w:rPr>
          <w:sz w:val="26"/>
          <w:lang w:val="nl-NL"/>
        </w:rPr>
      </w:pPr>
      <w:r>
        <w:rPr>
          <w:sz w:val="24"/>
          <w:lang w:val="nl-NL"/>
        </w:rPr>
        <w:t>Thời gian hội chẩn</w:t>
      </w:r>
      <w:r>
        <w:rPr>
          <w:i/>
          <w:sz w:val="24"/>
          <w:lang w:val="nl-NL"/>
        </w:rPr>
        <w:t>:</w:t>
      </w:r>
      <w:r>
        <w:rPr>
          <w:i/>
          <w:sz w:val="20"/>
          <w:lang w:val="nl-NL"/>
        </w:rPr>
        <w:t xml:space="preserve">  14 giờ 00 phút, ngày 22 tháng 09 năm 2026</w:t>
      </w:r>
    </w:p>
    <w:p>
      <w:pPr>
        <w:tabs>
          <w:tab w:val="left" w:leader="dot" w:pos="10065"/>
        </w:tabs>
        <w:rPr>
          <w:i/>
          <w:sz w:val="20"/>
          <w:lang w:val="nl-NL"/>
        </w:rPr>
      </w:pPr>
      <w:r>
        <w:rPr>
          <w:sz w:val="24"/>
          <w:lang w:val="nl-NL"/>
        </w:rPr>
        <w:t>Tóm tắt tình trạng bệnh</w:t>
      </w:r>
      <w:r>
        <w:rPr>
          <w:i/>
          <w:sz w:val="24"/>
          <w:lang w:val="nl-NL"/>
        </w:rPr>
        <w:t>:</w:t>
      </w:r>
      <w:r>
        <w:rPr>
          <w:i/>
          <w:sz w:val="26"/>
          <w:lang w:val="nl-NL"/>
        </w:rPr>
        <w:t xml:space="preserve"> </w:t>
      </w:r>
      <w:r>
        <w:rPr>
          <w:sz w:val="20"/>
        </w:rPr>
        <w:t>DHST: Mạch 72 ck/p, HA 135/85 mmHg (đang hạ áp và kiểm soát đường huyết), T° 36.5°C, SpO2 97%. Bệnh nhân tỉnh, thể trạng già yếu. Cột sống ngực-thắt lưng ấn đau chói tại gai sau T12 và L2, gõ dồn từ gót chân đau dội; không có hội chứng chèn ép rễ nặng (Lasègue phải (+) 50 độ - đau thần kinh tọa mạn); cơ lực hai chân 4/5; cảm giác bình thường; đại tiểu tiện tự chủ. Tim đều; Phổi thông khí; Bụng mềm.</w:t>
      </w:r>
    </w:p>
    <w:p>
      <w:pPr>
        <w:rPr>
          <w:sz w:val="24"/>
          <w:lang w:val="nl-NL"/>
        </w:rPr>
      </w:pPr>
      <w:r>
        <w:rPr>
          <w:sz w:val="24"/>
          <w:lang w:val="nl-NL"/>
        </w:rPr>
        <w:t xml:space="preserve">Các xét nghiệm, chẩn đoán hình ảnh </w:t>
      </w:r>
      <w:r>
        <w:rPr>
          <w:i/>
          <w:sz w:val="24"/>
          <w:lang w:val="nl-NL"/>
        </w:rPr>
        <w:t>(ghi kết quả CLS có giá trị về: chẩn đoán bệnh, đánh giá tình trạng người bệnh hiện tại, xét nghiệm tiền phẫu)</w:t>
      </w:r>
    </w:p>
    <w:p>
      <w:pPr>
        <w:pStyle w:val="BodyText"/>
        <w:spacing w:before="0" w:beforeAutospacing="0" w:afterAutospacing="0"/>
        <w:ind w:left="0"/>
        <w:rPr>
          <w:sz w:val="20"/>
        </w:rPr>
      </w:pPr>
      <w:r>
        <w:rPr>
          <w:sz w:val="20"/>
        </w:rPr>
        <w:t>- Công thức máu: WBC 7.4 G/L, RBC 4.40 T/L, HGB 140 g/L, PLT 267 G/L.
- Đông máu: PT-INR 0.95, APTT 25.3 giây, Fibrinogen 4.28 g/L.
- Sinh hóa máu: Glucose - mmol/L (kiểm soát đường huyết theo HC nội tiết), Ure - mmol/L, Creatinin 67 µmol/L, AST 20 U/L, ALT 10 U/L.
- Vi sinh &amp; Miễn dịch: HBsAg (-), Anti-HCV (-), HIV (-).
- Nhóm máu: B Rh(+).
- Đo mật độ xương DEXA: T-score cột sống thắt lưng -3.7 (Loãng xương nặng).
- Chẩn đoán hình ảnh: MRI cột sống ngực-thắt lưng: Xẹp cấp thân đốt sống T12 và L2, phù nề tủy xương tăng tín hiệu STIR rõ ở cả hai tầng; không có mảnh rời chèn ép ống sống. Đĩa đệm L4/5 thoái hóa phồng nhẹ.</w:t>
      </w:r>
    </w:p>
    <w:p>
      <w:pPr>
        <w:pStyle w:val="BodyText"/>
        <w:spacing w:before="0" w:beforeAutospacing="0" w:afterAutospacing="0"/>
        <w:ind w:left="0"/>
        <w:rPr>
          <w:lang w:val="nl-NL"/>
        </w:rPr>
      </w:pPr>
      <w:r>
        <w:rPr>
          <w:lang w:val="nl-NL"/>
        </w:rPr>
        <w:t>Nhóm máu: B Rh(+)                 Dự trù máu: 0 (ml)</w:t>
      </w:r>
    </w:p>
    <w:p>
      <w:pPr>
        <w:rPr>
          <w:i/>
          <w:sz w:val="24"/>
          <w:lang w:val="nl-NL"/>
        </w:rPr>
      </w:pPr>
      <w:r>
        <w:rPr>
          <w:sz w:val="24"/>
          <w:lang w:val="nl-NL"/>
        </w:rPr>
        <w:t>Phương pháp phẫu thuật (</w:t>
      </w:r>
      <w:r>
        <w:rPr>
          <w:i/>
          <w:sz w:val="26"/>
          <w:lang w:val="nl-NL"/>
        </w:rPr>
        <w:t>Mổ hở, mổ nội soi, phương pháp khác)</w:t>
      </w:r>
    </w:p>
    <w:p>
      <w:pPr>
        <w:pStyle w:val="BodyText"/>
        <w:spacing w:before="0" w:beforeAutospacing="0" w:afterAutospacing="0"/>
        <w:ind w:left="0"/>
        <w:rPr>
          <w:sz w:val="20"/>
        </w:rPr>
      </w:pPr>
      <w:r>
        <w:rPr>
          <w:sz w:val="20"/>
        </w:rPr>
        <w:t>Bơm xi măng sinh học T12 và L2 (BXM T12L2)</w:t>
      </w:r>
    </w:p>
    <w:p>
      <w:pPr>
        <w:pStyle w:val="BodyText"/>
        <w:spacing w:before="0" w:beforeAutospacing="0" w:afterAutospacing="0"/>
        <w:ind w:left="0"/>
        <w:rPr>
          <w:sz w:val="26"/>
          <w:lang w:val="vi-VN"/>
        </w:rPr>
      </w:pPr>
      <w:r>
        <w:rPr>
          <w:lang w:val="nl-NL"/>
        </w:rPr>
        <w:t>Phương pháp vô cảm dự kiến:</w:t>
      </w:r>
      <w:r>
        <w:rPr>
          <w:i/>
          <w:lang w:val="nl-NL"/>
        </w:rPr>
        <w:t xml:space="preserve"> (Mê nội khí quản, mê mask thanh quản, tiền mê, tê ngoài màng cứng, mê tĩnh mạch, tê tủy sống, tê khoang cùng, tê tại chỗ)</w:t>
      </w:r>
      <w:r>
        <w:rPr>
          <w:i/>
          <w:sz w:val="20"/>
          <w:lang w:val="nl-NL"/>
        </w:rPr>
        <w:t>.........................</w:t>
      </w:r>
      <w:r>
        <w:rPr>
          <w:sz w:val="20"/>
        </w:rPr>
        <w:t>Tiền mê + Tê tại chỗ</w:t>
      </w:r>
      <w:r>
        <w:rPr>
          <w:i/>
          <w:sz w:val="20"/>
          <w:lang w:val="nl-NL"/>
        </w:rPr>
        <w:t>........................................</w:t>
      </w:r>
    </w:p>
    <w:p>
      <w:pPr>
        <w:pStyle w:val="BodyText"/>
        <w:spacing w:before="0" w:beforeAutospacing="0" w:afterAutospacing="0"/>
        <w:ind w:left="0"/>
        <w:rPr>
          <w:lang w:val="vi-VN"/>
        </w:rPr>
      </w:pPr>
      <w:r>
        <w:rPr>
          <w:lang w:val="vi-VN"/>
        </w:rPr>
        <w:t xml:space="preserve">Đánh giá điều kiện GMHS: </w:t>
      </w:r>
    </w:p>
    <w:p>
      <w:pPr>
        <w:pStyle w:val="BodyText"/>
        <w:spacing w:before="0" w:beforeAutospacing="0" w:afterAutospacing="0"/>
        <w:ind w:left="0"/>
        <w:rPr>
          <w:lang w:val="vi-VN"/>
        </w:rPr>
      </w:pPr>
    </w:p>
    <w:tbl>
      <w:tblPr>
        <w:tblStyle w:val="TableGrid"/>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2127"/>
        <w:gridCol w:w="283"/>
        <w:gridCol w:w="1134"/>
        <w:gridCol w:w="284"/>
        <w:gridCol w:w="1417"/>
        <w:gridCol w:w="284"/>
        <w:gridCol w:w="1559"/>
        <w:gridCol w:w="284"/>
        <w:gridCol w:w="1559"/>
        <w:gridCol w:w="283"/>
        <w:gridCol w:w="1242"/>
      </w:tblGrid>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Mallampati:</w:t>
            </w:r>
          </w:p>
        </w:tc>
        <w:tc>
          <w:tcPr>
            <w:tcW w:w="283" w:type="dxa"/>
            <w:tcBorders>
              <w:left w:val="single" w:sz="4" w:space="0" w:color="000000"/>
              <w:right w:val="single" w:sz="4" w:space="0" w:color="000000"/>
            </w:tcBorders>
          </w:tcPr>
          <w:p>
            <w:pPr>
              <w:pStyle w:val="BodyText"/>
              <w:spacing w:before="0" w:beforeAutospacing="0" w:afterAutospacing="0"/>
              <w:ind w:left="0"/>
              <w:rPr>
                <w:sz w:val="22"/>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Loại phẫu thuật:</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Đặc biệt</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ASA:</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rPr>
            </w:pPr>
            <w:r>
              <w:rPr>
                <w:sz w:val="22"/>
              </w:rPr>
              <w:t>Loại V</w:t>
            </w: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nguy cơ:</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 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Bẩn</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bl>
    <w:p>
      <w:pPr>
        <w:pStyle w:val="BodyText"/>
        <w:spacing w:before="0" w:beforeAutospacing="0" w:afterAutospacing="0"/>
        <w:ind w:left="0"/>
        <w:rPr>
          <w:sz w:val="22"/>
        </w:rPr>
      </w:pPr>
      <w:r>
        <w:rPr>
          <w:sz w:val="22"/>
        </w:rPr>
        <w:t>Nhiễm khuẩn vết mổ:</w:t>
      </w:r>
    </w:p>
    <w:p>
      <w:pPr>
        <w:pStyle w:val="BodyText"/>
        <w:spacing w:before="60" w:beforeAutospacing="0" w:after="60" w:afterAutospacing="0"/>
        <w:ind w:left="0"/>
        <w:rPr>
          <w:i/>
          <w:sz w:val="20"/>
          <w:lang w:val="vi-VN"/>
        </w:rPr>
      </w:pPr>
      <w:r>
        <w:rPr>
          <w:lang w:val="vi-VN"/>
        </w:rPr>
        <w:t>Kháng sinh dự phòng:</w:t>
      </w:r>
      <w:r>
        <w:rPr>
          <w:lang w:val="en-US" w:eastAsia="en-US" w:bidi="en-US"/>
        </w:rPr>
        <w:t xml:space="preserve"> C</w:t>
      </w:r>
      <w:r>
        <w:rPr>
          <w:lang w:val="en-US" w:eastAsia="en-US" w:bidi="en-US"/>
        </w:rPr>
        <w:t>ó</w:t>
      </w:r>
      <w:r>
        <w:rPr>
          <w:sz w:val="20"/>
        </w:rPr>
        <w:t>...............................................</w:t>
      </w:r>
      <w:r>
        <w:rPr>
          <w:sz w:val="20"/>
        </w:rPr>
        <w:t>.....................................................................................</w:t>
      </w:r>
    </w:p>
    <w:p>
      <w:pPr>
        <w:tabs>
          <w:tab w:val="left" w:leader="dot" w:pos="10065"/>
        </w:tabs>
        <w:spacing w:before="60" w:beforeAutospacing="0" w:after="60" w:afterAutospacing="0"/>
        <w:rPr>
          <w:sz w:val="20"/>
        </w:rPr>
      </w:pPr>
      <w:r>
        <w:rPr>
          <w:sz w:val="24"/>
        </w:rPr>
        <w:t>Phẫu  thuật  viên  chính:</w:t>
      </w:r>
      <w:r>
        <w:rPr>
          <w:sz w:val="20"/>
        </w:rPr>
        <w:t>.......................................</w:t>
      </w:r>
      <w:r>
        <w:rPr>
          <w:sz w:val="20"/>
        </w:rPr>
        <w:t>TS. Nguyễn Văn Trung</w:t>
      </w:r>
      <w:r>
        <w:rPr>
          <w:sz w:val="20"/>
        </w:rPr>
        <w:t>.........................................................................................</w:t>
      </w:r>
    </w:p>
    <w:p>
      <w:pPr>
        <w:jc w:val="both"/>
        <w:rPr>
          <w:sz w:val="20"/>
          <w:lang w:val="nl-NL"/>
        </w:rPr>
      </w:pPr>
      <w:r>
        <w:rPr>
          <w:sz w:val="24"/>
        </w:rPr>
        <w:t>Ngày, giờ phẫu thuật dự kiến</w:t>
      </w:r>
      <w:r>
        <w:rPr>
          <w:i/>
          <w:sz w:val="24"/>
        </w:rPr>
        <w:t xml:space="preserve">: </w:t>
      </w:r>
      <w:r>
        <w:rPr>
          <w:sz w:val="24"/>
        </w:rPr>
        <w:t xml:space="preserve"> 13 giờ 00 phút, ngày 23 tháng 09 năm 2026</w:t>
      </w:r>
    </w:p>
    <w:p>
      <w:pPr>
        <w:pStyle w:val="BodyText"/>
        <w:spacing w:before="60" w:beforeAutospacing="0" w:after="60" w:afterAutospacing="0"/>
        <w:ind w:left="0"/>
        <w:rPr>
          <w:lang w:val="nl-NL"/>
        </w:rPr>
      </w:pPr>
      <w:r>
        <w:rPr>
          <w:lang w:val="nl-NL"/>
        </w:rPr>
        <w:t>Các biến chứng, nguy cơ, khó khăn đặc biệt cần lưu ý:</w:t>
      </w:r>
    </w:p>
    <w:p>
      <w:pPr>
        <w:tabs>
          <w:tab w:val="left" w:leader="dot" w:pos="10065"/>
        </w:tabs>
        <w:spacing w:before="120" w:beforeAutospacing="0" w:after="120" w:afterAutospacing="0"/>
        <w:rPr>
          <w:i/>
          <w:sz w:val="20"/>
          <w:lang w:val="nl-NL"/>
        </w:rPr>
      </w:pPr>
      <w:r>
        <w:rPr>
          <w:sz w:val="20"/>
        </w:rPr>
        <w:t>Chảy máu vết chọc kim, rò xi măng sinh học vào ống sống hoặc tĩnh mạch (nguy cơ cao do loãng xương nặng T-3.7), tắc mạch phổi do xi măng, biến cố đường huyết chu phẫu (ĐTĐ typ 2), tăng huyết áp kịch phát, nhiễm trùng vết chọc, gãy xẹp thứ phát các đốt sống kề T11, L1, L3.</w:t>
      </w:r>
      <w:r>
        <w:rPr>
          <w:i/>
          <w:sz w:val="20"/>
          <w:lang w:val="nl-NL"/>
        </w:rPr>
        <w:tab/>
      </w:r>
    </w:p>
    <w:p>
      <w:pPr>
        <w:pStyle w:val="BodyText"/>
        <w:tabs>
          <w:tab w:val="left" w:leader="dot" w:pos="10065"/>
        </w:tabs>
        <w:spacing w:before="0" w:beforeAutospacing="0" w:afterAutospacing="0"/>
        <w:ind w:left="0"/>
        <w:rPr>
          <w:sz w:val="26"/>
          <w:lang w:val="nl-NL"/>
        </w:rPr>
      </w:pPr>
      <w:r>
        <w:rPr>
          <w:lang w:val="nl-NL"/>
        </w:rPr>
        <w:t>Các biện pháp thay thế hoặc các yêu cầu chuẩn bị đặc biệt:</w:t>
      </w:r>
      <w:r>
        <w:rPr>
          <w:lang w:val="en-US" w:eastAsia="en-US" w:bidi="en-US"/>
        </w:rPr>
        <w:t xml:space="preserve"> Kh</w:t>
      </w:r>
      <w:r>
        <w:rPr>
          <w:lang w:val="en-US" w:eastAsia="en-US" w:bidi="en-US"/>
        </w:rPr>
        <w:t>ông</w:t>
      </w:r>
      <w:r>
        <w:rPr>
          <w:sz w:val="20"/>
          <w:lang w:val="nl-NL"/>
        </w:rPr>
        <w:tab/>
      </w:r>
    </w:p>
    <w:p>
      <w:pPr>
        <w:tabs>
          <w:tab w:val="left" w:leader="dot" w:pos="10065"/>
        </w:tabs>
        <w:spacing w:before="120" w:beforeAutospacing="0" w:after="120" w:afterAutospacing="0"/>
        <w:rPr>
          <w:i/>
          <w:sz w:val="20"/>
          <w:lang w:val="nl-NL"/>
        </w:rPr>
      </w:pPr>
      <w:r>
        <w:rPr>
          <w:i/>
          <w:sz w:val="20"/>
          <w:lang w:val="nl-NL"/>
        </w:rPr>
        <w:tab/>
      </w:r>
    </w:p>
    <w:tbl>
      <w:tblPr>
        <w:tblStyle w:val="TableGrid"/>
        <w:tblW w:w="10598" w:type="dxa"/>
        <w:tblInd w:w="-176" w:type="dxa"/>
        <w:tblBorders>
          <w:top w:val="nil"/>
          <w:left w:val="nil"/>
          <w:bottom w:val="nil"/>
          <w:right w:val="nil"/>
          <w:insideH w:val="nil"/>
          <w:insideV w:val="nil"/>
        </w:tblBorders>
        <w:tblCellMar>
          <w:top w:w="0" w:type="dxa"/>
          <w:left w:w="108" w:type="dxa"/>
          <w:bottom w:w="0" w:type="dxa"/>
          <w:right w:w="108" w:type="dxa"/>
        </w:tblCellMar>
      </w:tblPr>
      <w:tblGrid>
        <w:gridCol w:w="3002"/>
        <w:gridCol w:w="2369"/>
        <w:gridCol w:w="2475"/>
        <w:gridCol w:w="2752"/>
      </w:tblGrid>
      <w:tr>
        <w:tblPrEx>
          <w:tblW w:w="10598" w:type="dxa"/>
          <w:tblInd w:w="-176" w:type="dxa"/>
          <w:tblBorders>
            <w:top w:val="nil"/>
            <w:left w:val="nil"/>
            <w:bottom w:val="nil"/>
            <w:right w:val="nil"/>
            <w:insideH w:val="nil"/>
            <w:insideV w:val="nil"/>
          </w:tblBorders>
          <w:tblCellMar>
            <w:top w:w="0" w:type="dxa"/>
            <w:left w:w="108" w:type="dxa"/>
            <w:bottom w:w="0" w:type="dxa"/>
            <w:right w:w="108" w:type="dxa"/>
          </w:tblCellMar>
        </w:tblPrEx>
        <w:tc>
          <w:tcPr>
            <w:tcW w:w="3002" w:type="dxa"/>
          </w:tcPr>
          <w:p>
            <w:pPr>
              <w:tabs>
                <w:tab w:val="left" w:leader="dot" w:pos="10065"/>
              </w:tabs>
              <w:jc w:val="center"/>
              <w:rPr>
                <w:b/>
                <w:sz w:val="24"/>
                <w:lang w:val="nl-NL"/>
              </w:rPr>
            </w:pPr>
            <w:r>
              <w:rPr>
                <w:b/>
                <w:sz w:val="24"/>
                <w:lang w:val="nl-NL"/>
              </w:rPr>
              <w:t>Bác sỹ phẫu thuật</w:t>
            </w:r>
          </w:p>
          <w:p>
            <w:pPr>
              <w:tabs>
                <w:tab w:val="left" w:leader="dot" w:pos="10065"/>
              </w:tabs>
              <w:jc w:val="center"/>
              <w:rPr>
                <w:i/>
                <w:sz w:val="24"/>
                <w:lang w:val="nl-NL"/>
              </w:rPr>
            </w:pPr>
            <w:r>
              <w:rPr>
                <w:i/>
                <w:sz w:val="24"/>
                <w:lang w:val="nl-NL"/>
              </w:rPr>
              <w:t>(Ký, ghi rõ họ tên)</w:t>
            </w:r>
          </w:p>
        </w:tc>
        <w:tc>
          <w:tcPr>
            <w:tcW w:w="2369" w:type="dxa"/>
          </w:tcPr>
          <w:p>
            <w:pPr>
              <w:tabs>
                <w:tab w:val="left" w:leader="dot" w:pos="10065"/>
              </w:tabs>
              <w:jc w:val="center"/>
              <w:rPr>
                <w:b/>
                <w:sz w:val="24"/>
                <w:lang w:val="nl-NL"/>
              </w:rPr>
            </w:pPr>
            <w:r>
              <w:rPr>
                <w:b/>
                <w:sz w:val="24"/>
                <w:lang w:val="nl-NL"/>
              </w:rPr>
              <w:t>Bác sỹ gây mê</w:t>
            </w:r>
          </w:p>
          <w:p>
            <w:pPr>
              <w:tabs>
                <w:tab w:val="left" w:leader="dot" w:pos="10065"/>
              </w:tabs>
              <w:jc w:val="center"/>
              <w:rPr>
                <w:b/>
                <w:sz w:val="24"/>
                <w:lang w:val="nl-NL"/>
              </w:rPr>
            </w:pPr>
            <w:r>
              <w:rPr>
                <w:i/>
                <w:sz w:val="24"/>
                <w:lang w:val="nl-NL"/>
              </w:rPr>
              <w:t>(Ký, ghi rõ họ tên)</w:t>
            </w:r>
          </w:p>
        </w:tc>
        <w:tc>
          <w:tcPr>
            <w:tcW w:w="2475" w:type="dxa"/>
          </w:tcPr>
          <w:p>
            <w:pPr>
              <w:tabs>
                <w:tab w:val="left" w:leader="dot" w:pos="10065"/>
              </w:tabs>
              <w:jc w:val="center"/>
              <w:rPr>
                <w:b/>
                <w:sz w:val="24"/>
                <w:lang w:val="vi-VN"/>
              </w:rPr>
            </w:pPr>
            <w:r>
              <w:rPr>
                <w:b/>
                <w:sz w:val="24"/>
                <w:lang w:val="nl-NL"/>
              </w:rPr>
              <w:t>Lãnh đạo khoa</w:t>
            </w:r>
            <w:r>
              <w:rPr>
                <w:b/>
                <w:sz w:val="24"/>
                <w:lang w:val="vi-VN"/>
              </w:rPr>
              <w:t xml:space="preserve"> </w:t>
            </w:r>
            <w:r>
              <w:rPr>
                <w:b/>
                <w:sz w:val="24"/>
              </w:rPr>
              <w:t>l</w:t>
            </w:r>
            <w:r>
              <w:rPr>
                <w:b/>
                <w:sz w:val="24"/>
                <w:lang w:val="vi-VN"/>
              </w:rPr>
              <w:t>âm sàng</w:t>
            </w:r>
          </w:p>
          <w:p>
            <w:pPr>
              <w:tabs>
                <w:tab w:val="left" w:leader="dot" w:pos="10065"/>
              </w:tabs>
              <w:jc w:val="center"/>
              <w:rPr>
                <w:b/>
                <w:sz w:val="24"/>
                <w:lang w:val="nl-NL"/>
              </w:rPr>
            </w:pPr>
            <w:r>
              <w:rPr>
                <w:i/>
                <w:sz w:val="24"/>
                <w:lang w:val="nl-NL"/>
              </w:rPr>
              <w:t>(Ký, ghi rõ họ tên)</w:t>
            </w:r>
          </w:p>
        </w:tc>
        <w:tc>
          <w:tcPr>
            <w:tcW w:w="2752" w:type="dxa"/>
          </w:tcPr>
          <w:p>
            <w:pPr>
              <w:tabs>
                <w:tab w:val="left" w:leader="dot" w:pos="10065"/>
              </w:tabs>
              <w:jc w:val="center"/>
              <w:rPr>
                <w:b/>
                <w:sz w:val="24"/>
                <w:lang w:val="vi-VN"/>
              </w:rPr>
            </w:pPr>
            <w:r>
              <w:rPr>
                <w:b/>
                <w:sz w:val="24"/>
                <w:lang w:val="nl-NL"/>
              </w:rPr>
              <w:t>Lãnh đạo duyệt mổ</w:t>
            </w:r>
            <w:r>
              <w:rPr>
                <w:b/>
                <w:sz w:val="24"/>
                <w:lang w:val="vi-VN"/>
              </w:rPr>
              <w:t>/ KHTH</w:t>
            </w:r>
          </w:p>
          <w:p>
            <w:pPr>
              <w:tabs>
                <w:tab w:val="left" w:leader="dot" w:pos="10065"/>
              </w:tabs>
              <w:jc w:val="center"/>
              <w:rPr>
                <w:i/>
                <w:sz w:val="24"/>
                <w:lang w:val="nl-NL"/>
              </w:rPr>
            </w:pPr>
            <w:r>
              <w:rPr>
                <w:i/>
                <w:sz w:val="24"/>
                <w:lang w:val="nl-NL"/>
              </w:rPr>
              <w:t>(Ký, ghi rõ họ tên)</w:t>
            </w:r>
          </w:p>
          <w:p>
            <w:pPr>
              <w:tabs>
                <w:tab w:val="left" w:leader="dot" w:pos="10065"/>
              </w:tabs>
              <w:jc w:val="center"/>
              <w:rPr>
                <w:i/>
                <w:sz w:val="24"/>
                <w:lang w:val="nl-NL"/>
              </w:rPr>
            </w:pPr>
          </w:p>
          <w:p>
            <w:pPr>
              <w:tabs>
                <w:tab w:val="left" w:leader="dot" w:pos="10065"/>
              </w:tabs>
              <w:jc w:val="center"/>
              <w:rPr>
                <w:i/>
                <w:sz w:val="24"/>
                <w:lang w:val="nl-NL"/>
              </w:rPr>
            </w:pPr>
            <w:bookmarkStart w:id="0" w:name="_GoBack"/>
            <w:bookmarkEnd w:id="0"/>
          </w:p>
          <w:p>
            <w:pPr>
              <w:jc w:val="center"/>
              <w:rPr>
                <w:color w:val="EEECE1"/>
                <w:sz w:val="4"/>
              </w:rPr>
            </w:pPr>
            <w:r>
              <w:rPr>
                <w:color w:val="EEECE1"/>
                <w:sz w:val="4"/>
              </w:rPr>
              <w:t>&lt;SINGLE_KEY__COMMENT_SIGN__$</w:t>
            </w:r>
            <w:r>
              <w:rPr>
                <w:color w:val="EEECE1"/>
                <w:sz w:val="4"/>
                <w:lang w:val="en-US"/>
              </w:rPr>
              <w:t>4</w:t>
            </w:r>
            <w:r>
              <w:rPr>
                <w:color w:val="EEECE1"/>
                <w:sz w:val="4"/>
              </w:rPr>
              <w:t>&gt;</w:t>
            </w:r>
          </w:p>
          <w:p>
            <w:pPr>
              <w:tabs>
                <w:tab w:val="left" w:leader="dot" w:pos="10065"/>
              </w:tabs>
              <w:jc w:val="center"/>
              <w:rPr>
                <w:i/>
                <w:sz w:val="24"/>
                <w:lang w:val="nl-NL"/>
              </w:rPr>
            </w:pPr>
          </w:p>
        </w:tc>
      </w:tr>
    </w:tbl>
    <w:p>
      <w:pPr>
        <w:tabs>
          <w:tab w:val="left" w:leader="dot" w:pos="10065"/>
        </w:tabs>
        <w:spacing w:before="120" w:beforeAutospacing="0" w:after="120" w:afterAutospacing="0"/>
        <w:rPr>
          <w:i/>
          <w:sz w:val="20"/>
          <w:lang w:val="nl-NL"/>
        </w:rPr>
      </w:pPr>
    </w:p>
    <w:sectPr>
      <w:type w:val="nextPage"/>
      <w:pgSz w:w="11907" w:h="16840" w:code="0"/>
      <w:pgMar w:top="567" w:right="567" w:bottom="567" w:left="1134" w:header="0" w:footer="998" w:gutter="0"/>
      <w:cols w:space="720" w:equalWidth="1"/>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clrSchemeMapping w:bg1="light1" w:t1="dark1" w:bg2="light2" w:t2="dark2" w:accent1="accent1" w:accent2="accent2" w:accent3="accent3" w:accent4="accent4" w:accent5="accent5" w:accent6="accent6" w:hyperlink="hyperlink" w:followedHyperlink="followedHyperlink"/>
  <w:doNotTrackMoves/>
  <w:defaultTabStop w:val="720"/>
  <w:characterSpacingControl w:val="doNotCompress"/>
  <w:compat/>
</w:settings>
</file>

<file path=word/styles.xml><?xml version="1.0" encoding="utf-8"?>
<w:styles xmlns:r="http://schemas.openxmlformats.org/officeDocument/2006/relationships" xmlns:w="http://schemas.openxmlformats.org/wordprocessingml/2006/main">
  <w:docDefaults>
    <w:rPrDefault>
      <w:rPr>
        <w:rFonts w:ascii="Calibri" w:hAnsi="Calibri"/>
        <w:b w:val="0"/>
        <w:i w:val="0"/>
        <w:caps w:val="0"/>
        <w:strike w:val="0"/>
        <w:noProof w:val="0"/>
        <w:vanish w:val="0"/>
        <w:color w:val="000000"/>
        <w:sz w:val="20"/>
        <w:u w:val="none"/>
        <w:vertAlign w:val="baseline"/>
      </w:rPr>
    </w:rPrDefault>
    <w:pPrDefault>
      <w:pPr>
        <w:keepNext w:val="0"/>
        <w:keepLines w:val="0"/>
        <w:widowControl/>
        <w:suppressLineNumbers w:val="0"/>
        <w:shd w:val="clear" w:color="auto" w:fill="auto"/>
        <w:suppressAutoHyphens w:val="0"/>
        <w:spacing w:before="0" w:beforeAutospacing="0" w:after="0" w:afterAutospacing="0" w:line="240" w:lineRule="auto"/>
        <w:ind w:left="0" w:right="0" w:firstLine="0"/>
        <w:contextualSpacing w:val="0"/>
        <w:jc w:val="left"/>
      </w:pPr>
    </w:pPrDefault>
  </w:docDefaults>
  <w:latentStyles w:defLockedState="0" w:defUIPriority="99" w:defSemiHidden="1" w:defUnhideWhenUsed="1" w:defQFormat="0" w:count="267"/>
  <w:style w:type="paragraph" w:default="1" w:styleId="Normal">
    <w:name w:val="Normal"/>
    <w:qFormat/>
    <w:pPr>
      <w:widowControl w:val="0"/>
    </w:pPr>
    <w:rPr>
      <w:rFonts w:ascii="Times New Roman" w:hAnsi="Times New Roman"/>
      <w:sz w:val="22"/>
      <w:lang w:val="en-US" w:eastAsia="en-US" w:bidi="en-US"/>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tcPr/>
  </w:style>
  <w:style w:type="paragraph" w:styleId="BalloonText">
    <w:name w:val="Balloon Text"/>
    <w:basedOn w:val="Normal"/>
    <w:link w:val="BalloonTextChar"/>
    <w:semiHidden/>
    <w:qFormat/>
    <w:rPr>
      <w:rFonts w:ascii="Segoe UI" w:hAnsi="Segoe UI"/>
      <w:sz w:val="18"/>
    </w:rPr>
  </w:style>
  <w:style w:type="paragraph" w:styleId="BodyText">
    <w:name w:val="Body Text"/>
    <w:basedOn w:val="Normal"/>
    <w:link w:val="BodyTextChar"/>
    <w:qFormat/>
    <w:pPr>
      <w:spacing w:before="151" w:beforeAutospacing="0" w:afterAutospacing="0"/>
      <w:ind w:left="354"/>
    </w:pPr>
    <w:rPr>
      <w:sz w:val="24"/>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paragraph" w:styleId="ListParagraph">
    <w:name w:val="List Paragraph"/>
    <w:basedOn w:val="Normal"/>
    <w:qFormat/>
  </w:style>
  <w:style w:type="paragraph" w:customStyle="1" w:styleId="TableParagraph">
    <w:name w:val="Table Paragraph"/>
    <w:basedOn w:val="Normal"/>
    <w:qFormat/>
    <w:pPr>
      <w:ind w:left="155"/>
    </w:pPr>
  </w:style>
  <w:style w:type="character" w:customStyle="1" w:styleId="LineNumber">
    <w:name w:val="Line Number"/>
    <w:basedOn w:val="DefaultParagraphFont"/>
    <w:semiHidden/>
  </w:style>
  <w:style w:type="character" w:styleId="Hyperlink">
    <w:name w:val="Hyperlink"/>
    <w:rPr>
      <w:color w:val="0000FF"/>
      <w:u w:val="single"/>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BodyTextChar">
    <w:name w:val="Body Text Char"/>
    <w:basedOn w:val="DefaultParagraphFont"/>
    <w:link w:val="BodyText"/>
    <w:qFormat/>
    <w:rPr>
      <w:sz w:val="24"/>
    </w:rPr>
  </w:style>
  <w:style w:type="character" w:customStyle="1" w:styleId="BalloonTextChar">
    <w:name w:val="Balloon Text Char"/>
    <w:basedOn w:val="DefaultParagraphFont"/>
    <w:link w:val="BalloonText"/>
    <w:semiHidden/>
    <w:qFormat/>
    <w:rPr>
      <w:rFonts w:ascii="Segoe UI" w:hAnsi="Segoe UI"/>
      <w:sz w:val="18"/>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