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1.0.0 -->
  <w:body>
    <w:p>
      <w:r>
        <w:rPr>
          <w:b/>
          <w:color w:val="FF0000"/>
          <w:sz w:val="24"/>
        </w:rPr>
        <w:t>Evaluation Only. Created with Aspose.Words. Copyright 2003-2011 Aspose Pty Ltd.</w:t>
      </w:r>
    </w:p>
    <w:tbl>
      <w:tblPr>
        <w:tblW w:w="10241" w:type="dxa"/>
        <w:tblInd w:w="-68" w:type="dxa"/>
        <w:tblLayout w:type="fixed"/>
        <w:tblCellMar>
          <w:top w:w="0" w:type="dxa"/>
          <w:left w:w="108" w:type="dxa"/>
          <w:bottom w:w="0" w:type="dxa"/>
          <w:right w:w="108" w:type="dxa"/>
        </w:tblCellMar>
      </w:tblPr>
      <w:tblGrid>
        <w:gridCol w:w="3862"/>
        <w:gridCol w:w="4111"/>
        <w:gridCol w:w="2268"/>
      </w:tblGrid>
      <w:tr>
        <w:tblPrEx>
          <w:tblW w:w="10241" w:type="dxa"/>
          <w:tblInd w:w="-68" w:type="dxa"/>
          <w:tblLayout w:type="fixed"/>
          <w:tblCellMar>
            <w:top w:w="0" w:type="dxa"/>
            <w:left w:w="108" w:type="dxa"/>
            <w:bottom w:w="0" w:type="dxa"/>
            <w:right w:w="108" w:type="dxa"/>
          </w:tblCellMar>
        </w:tblPrEx>
        <w:tc>
          <w:tcPr>
            <w:tcW w:w="3862" w:type="dxa"/>
          </w:tcPr>
          <w:p>
            <w:pPr>
              <w:tabs>
                <w:tab w:val="right" w:pos="9551"/>
              </w:tabs>
              <w:spacing w:beforeAutospacing="0" w:afterAutospacing="0" w:line="276" w:lineRule="auto"/>
              <w:rPr>
                <w:sz w:val="26"/>
              </w:rPr>
            </w:pPr>
            <w:r>
              <w:rPr>
                <w:sz w:val="26"/>
                <w:lang w:val="nl-NL"/>
              </w:rPr>
              <w:br w:type="page"/>
              <w:br w:type="page"/>
              <w:br w:type="page"/>
            </w:r>
            <w:r>
              <w:rPr>
                <w:sz w:val="26"/>
              </w:rPr>
              <w:t>BỆNH VIỆN BẠCH MAI</w:t>
            </w:r>
          </w:p>
          <w:p>
            <w:pPr>
              <w:rPr>
                <w:sz w:val="26"/>
                <w:lang w:val="nl-NL"/>
              </w:rPr>
            </w:pPr>
            <w:r>
              <w:rPr>
                <w:b/>
                <w:sz w:val="26"/>
              </w:rPr>
              <w:t>Khoa Chấn thương Chỉnh hình và Cột sống</w:t>
            </w:r>
          </w:p>
        </w:tc>
        <w:tc>
          <w:tcPr>
            <w:tcW w:w="4111" w:type="dxa"/>
          </w:tcPr>
          <w:p>
            <w:pPr>
              <w:jc w:val="center"/>
              <w:rPr>
                <w:b/>
                <w:sz w:val="24"/>
                <w:lang w:val="nl-NL"/>
              </w:rPr>
            </w:pPr>
            <w:r>
              <w:rPr>
                <w:b/>
                <w:sz w:val="24"/>
                <w:lang w:val="nl-NL"/>
              </w:rPr>
              <w:t>CỘNG HÒA XÃ HỘI CHỦ NGHĨA VIỆT NAM</w:t>
            </w:r>
          </w:p>
          <w:p>
            <w:pPr>
              <w:jc w:val="center"/>
              <w:rPr>
                <w:sz w:val="26"/>
                <w:lang w:val="nl-NL"/>
              </w:rPr>
            </w:pPr>
            <w:r>
              <w:rPr>
                <w:sz w:val="26"/>
                <w:lang w:val="nl-NL"/>
              </w:rPr>
              <w:t>Độc lập - Tự do - Hạnh phúc</w:t>
            </w:r>
          </w:p>
        </w:tc>
        <w:tc>
          <w:tcPr>
            <w:tcW w:w="2268" w:type="dxa"/>
          </w:tcPr>
          <w:p>
            <w:pPr>
              <w:tabs>
                <w:tab w:val="left" w:leader="dot" w:pos="2018"/>
              </w:tabs>
              <w:jc w:val="right"/>
              <w:rPr>
                <w:lang w:val="nl-NL"/>
              </w:rPr>
            </w:pPr>
            <w:r>
              <w:rPr>
                <w:lang w:val="nl-NL"/>
              </w:rPr>
              <w:t xml:space="preserve">     MS: PT -01</w:t>
            </w:r>
          </w:p>
          <w:p>
            <w:pPr>
              <w:tabs>
                <w:tab w:val="left" w:leader="dot" w:pos="1593"/>
                <w:tab w:val="left" w:leader="dot" w:pos="2018"/>
              </w:tabs>
              <w:rPr>
                <w:sz w:val="26"/>
                <w:lang w:val="nl-NL"/>
              </w:rPr>
            </w:pPr>
          </w:p>
        </w:tc>
      </w:tr>
    </w:tbl>
    <w:p>
      <w:pPr>
        <w:tabs>
          <w:tab w:val="right" w:leader="dot" w:pos="10065"/>
        </w:tabs>
        <w:rPr>
          <w:sz w:val="24"/>
          <w:lang w:val="nl-NL"/>
        </w:rPr>
      </w:pPr>
    </w:p>
    <w:p>
      <w:pPr>
        <w:tabs>
          <w:tab w:val="right" w:leader="dot" w:pos="10065"/>
        </w:tabs>
        <w:spacing w:beforeAutospacing="0" w:after="120" w:afterAutospacing="0"/>
        <w:jc w:val="center"/>
        <w:rPr>
          <w:b/>
          <w:sz w:val="28"/>
        </w:rPr>
      </w:pPr>
      <w:r>
        <w:rPr>
          <w:b/>
          <w:sz w:val="28"/>
        </w:rPr>
        <w:t>BIÊN BẢN HỘI CHẨN THÔNG QUA MỔ</w:t>
      </w:r>
    </w:p>
    <w:p>
      <w:pPr>
        <w:tabs>
          <w:tab w:val="left" w:pos="1709"/>
          <w:tab w:val="left" w:pos="3312"/>
        </w:tabs>
        <w:ind w:left="113"/>
        <w:jc w:val="center"/>
        <w:rPr>
          <w:lang w:val="vi-VN"/>
        </w:rPr>
      </w:pPr>
      <w:r>
        <w:rPr>
          <w:rFonts w:ascii="Segoe UI Symbol" w:hAnsi="Segoe UI Symbol"/>
          <w:color w:val="002060"/>
          <w:lang w:val="nl-NL"/>
        </w:rPr>
        <w:t>⬜</w:t>
      </w:r>
      <w:r>
        <w:rPr>
          <w:lang w:val="nl-NL"/>
        </w:rPr>
        <w:t xml:space="preserve"> </w:t>
      </w:r>
      <w:r>
        <w:rPr>
          <w:sz w:val="24"/>
          <w:lang w:val="vi-VN"/>
        </w:rPr>
        <w:t>Cấp cứu</w:t>
      </w:r>
      <w:r>
        <w:rPr>
          <w:sz w:val="24"/>
        </w:rPr>
        <w:t xml:space="preserve">     </w:t>
      </w:r>
      <w:r>
        <w:rPr>
          <w:rFonts w:ascii="Segoe UI Symbol" w:hAnsi="Segoe UI Symbol"/>
          <w:color w:val="002060"/>
          <w:lang w:val="nl-NL"/>
        </w:rPr>
        <w:t>⬜</w:t>
      </w:r>
      <w:r>
        <w:rPr>
          <w:lang w:val="nl-NL"/>
        </w:rPr>
        <w:t xml:space="preserve"> </w:t>
      </w:r>
      <w:r>
        <w:rPr>
          <w:sz w:val="24"/>
          <w:lang w:val="vi-VN"/>
        </w:rPr>
        <w:t>Bán cấp</w:t>
      </w:r>
      <w:r>
        <w:rPr>
          <w:sz w:val="24"/>
        </w:rPr>
        <w:t xml:space="preserve">     </w:t>
      </w:r>
      <w:r>
        <w:rPr>
          <w:sz w:val="24"/>
          <w:lang w:val="en-US" w:eastAsia="en-US" w:bidi="en-US"/>
        </w:rPr>
        <w:t>x</w:t>
      </w:r>
      <w:r>
        <w:rPr>
          <w:lang w:val="nl-NL"/>
        </w:rPr>
        <w:t xml:space="preserve"> </w:t>
      </w:r>
      <w:r>
        <w:rPr>
          <w:sz w:val="24"/>
          <w:lang w:val="vi-VN"/>
        </w:rPr>
        <w:t>Chương trình/Phiên</w:t>
      </w:r>
      <w:r>
        <w:rPr>
          <w:sz w:val="24"/>
        </w:rPr>
        <w:t xml:space="preserve"> </w:t>
      </w:r>
    </w:p>
    <w:p>
      <w:pPr>
        <w:tabs>
          <w:tab w:val="right" w:leader="dot" w:pos="10065"/>
        </w:tabs>
        <w:jc w:val="center"/>
        <w:rPr>
          <w:b/>
          <w:sz w:val="28"/>
        </w:rPr>
      </w:pPr>
    </w:p>
    <w:p>
      <w:pPr>
        <w:tabs>
          <w:tab w:val="right" w:leader="dot" w:pos="10065"/>
        </w:tabs>
        <w:rPr>
          <w:sz w:val="24"/>
          <w:lang w:val="nl-NL"/>
        </w:rPr>
      </w:pPr>
      <w:r>
        <w:rPr>
          <w:sz w:val="24"/>
          <w:lang w:val="nl-NL"/>
        </w:rPr>
        <w:t>Họ và tên người bệnh</w:t>
      </w:r>
      <w:r>
        <w:rPr>
          <w:i/>
          <w:sz w:val="24"/>
          <w:lang w:val="nl-NL"/>
        </w:rPr>
        <w:t>:</w:t>
      </w:r>
      <w:r>
        <w:rPr>
          <w:b/>
          <w:sz w:val="26"/>
        </w:rPr>
        <w:t xml:space="preserve"> </w:t>
      </w:r>
      <w:r>
        <w:rPr>
          <w:b/>
          <w:sz w:val="26"/>
        </w:rPr>
        <w:t>TRỊNH THỊ BẮC</w:t>
      </w:r>
      <w:r>
        <w:rPr>
          <w:sz w:val="24"/>
          <w:lang w:val="nl-NL"/>
        </w:rPr>
        <w:t xml:space="preserve">           </w:t>
      </w:r>
    </w:p>
    <w:p>
      <w:pPr>
        <w:pStyle w:val="BodyText"/>
        <w:tabs>
          <w:tab w:val="right" w:leader="dot" w:pos="10773"/>
        </w:tabs>
        <w:spacing w:before="0" w:beforeAutospacing="0" w:afterAutospacing="0"/>
        <w:ind w:left="0"/>
        <w:rPr>
          <w:sz w:val="26"/>
          <w:lang w:val="nl-NL"/>
        </w:rPr>
      </w:pPr>
      <w:r>
        <w:rPr>
          <w:lang w:val="nl-NL"/>
        </w:rPr>
        <w:t>Ngày sinh</w:t>
      </w:r>
      <w:r>
        <w:rPr>
          <w:sz w:val="26"/>
          <w:lang w:val="nl-NL"/>
        </w:rPr>
        <w:t>:</w:t>
      </w:r>
      <w:r>
        <w:rPr>
          <w:b/>
          <w:sz w:val="26"/>
          <w:lang w:val="vi-VN"/>
        </w:rPr>
        <w:t xml:space="preserve"> </w:t>
      </w:r>
      <w:r>
        <w:rPr>
          <w:b/>
          <w:sz w:val="26"/>
          <w:lang w:val="vi-VN"/>
        </w:rPr>
        <w:t>25/12/1979</w:t>
      </w:r>
      <w:r>
        <w:rPr>
          <w:sz w:val="20"/>
          <w:lang w:val="nl-NL"/>
        </w:rPr>
        <w:t xml:space="preserve"> </w:t>
      </w:r>
      <w:r>
        <w:rPr>
          <w:lang w:val="nl-NL"/>
        </w:rPr>
        <w:t xml:space="preserve"> Giới tính:  Nữ</w:t>
      </w:r>
    </w:p>
    <w:p>
      <w:pPr>
        <w:pStyle w:val="BodyText"/>
        <w:tabs>
          <w:tab w:val="right" w:leader="dot" w:pos="10773"/>
        </w:tabs>
        <w:spacing w:before="0" w:beforeAutospacing="0" w:afterAutospacing="0"/>
        <w:ind w:left="0"/>
        <w:rPr>
          <w:sz w:val="26"/>
          <w:lang w:val="nl-NL"/>
        </w:rPr>
      </w:pPr>
      <w:r>
        <w:rPr>
          <w:sz w:val="26"/>
          <w:lang w:val="nl-NL"/>
        </w:rPr>
        <w:t>Địa chỉ</w:t>
      </w:r>
      <w:r>
        <w:rPr>
          <w:sz w:val="20"/>
          <w:lang w:val="nl-NL"/>
        </w:rPr>
        <w:t xml:space="preserve">: </w:t>
      </w:r>
      <w:r>
        <w:rPr>
          <w:b/>
          <w:sz w:val="26"/>
        </w:rPr>
        <w:t>Xã Thanh Bình, Ninh Bình</w:t>
      </w:r>
      <w:r>
        <w:rPr>
          <w:lang w:val="nl-NL"/>
        </w:rPr>
        <w:t xml:space="preserve">          </w:t>
      </w:r>
    </w:p>
    <w:p>
      <w:pPr>
        <w:rPr>
          <w:sz w:val="26"/>
          <w:lang w:val="nl-NL"/>
        </w:rPr>
      </w:pPr>
      <w:r>
        <w:rPr>
          <w:sz w:val="24"/>
          <w:lang w:val="nl-NL"/>
        </w:rPr>
        <w:t>Vào viện:</w:t>
      </w:r>
      <w:r>
        <w:rPr>
          <w:sz w:val="20"/>
          <w:lang w:val="nl-NL"/>
        </w:rPr>
        <w:t xml:space="preserve"> </w:t>
      </w:r>
      <w:r>
        <w:rPr>
          <w:sz w:val="26"/>
        </w:rPr>
        <w:t>20/09/2026 09:30</w:t>
      </w:r>
    </w:p>
    <w:p>
      <w:pPr>
        <w:pStyle w:val="BodyText"/>
        <w:tabs>
          <w:tab w:val="left" w:leader="dot" w:pos="10065"/>
        </w:tabs>
        <w:spacing w:before="0" w:beforeAutospacing="0" w:afterAutospacing="0"/>
        <w:ind w:left="0"/>
        <w:rPr>
          <w:sz w:val="20"/>
          <w:lang w:val="nl-NL"/>
        </w:rPr>
      </w:pPr>
      <w:r>
        <w:rPr>
          <w:lang w:val="nl-NL"/>
        </w:rPr>
        <w:t>Chẩn đoán:</w:t>
      </w:r>
      <w:r>
        <w:rPr>
          <w:sz w:val="26"/>
        </w:rPr>
        <w:t xml:space="preserve"> </w:t>
      </w:r>
      <w:r>
        <w:rPr>
          <w:sz w:val="26"/>
        </w:rPr>
        <w:t>Gãy xương bánh chè / Viêm khớp dạng thấp - Viêm dạ dày</w:t>
      </w:r>
    </w:p>
    <w:p>
      <w:pPr>
        <w:pStyle w:val="BodyText"/>
        <w:tabs>
          <w:tab w:val="right" w:leader="dot" w:pos="10773"/>
        </w:tabs>
        <w:spacing w:before="0" w:beforeAutospacing="0" w:afterAutospacing="0"/>
        <w:ind w:left="0"/>
        <w:rPr>
          <w:i/>
          <w:sz w:val="20"/>
          <w:lang w:val="nl-NL"/>
        </w:rPr>
      </w:pPr>
      <w:r>
        <w:rPr>
          <w:lang w:val="nl-NL"/>
        </w:rPr>
        <w:t>Tiền sử:</w:t>
      </w:r>
      <w:r>
        <w:rPr>
          <w:sz w:val="26"/>
        </w:rPr>
        <w:t xml:space="preserve"> </w:t>
      </w:r>
      <w:r>
        <w:rPr>
          <w:sz w:val="26"/>
        </w:rPr>
        <w:t>Viêm khớp dạng thấp đang điều trị DMARDs (Methotrexate, Hydroxychloroquine); Viêm dạ dày mạn tính đang điều trị.</w:t>
      </w:r>
      <w:r>
        <w:rPr>
          <w:lang w:val="nl-NL"/>
        </w:rPr>
        <w:t xml:space="preserve">  </w:t>
      </w:r>
    </w:p>
    <w:p>
      <w:pPr>
        <w:pStyle w:val="BodyText"/>
        <w:tabs>
          <w:tab w:val="right" w:leader="dot" w:pos="10773"/>
        </w:tabs>
        <w:spacing w:before="0" w:beforeAutospacing="0" w:afterAutospacing="0"/>
        <w:ind w:left="0"/>
        <w:rPr>
          <w:i/>
          <w:sz w:val="20"/>
          <w:lang w:val="nl-NL"/>
        </w:rPr>
      </w:pPr>
      <w:r>
        <w:rPr>
          <w:lang w:val="nl-NL"/>
        </w:rPr>
        <w:t xml:space="preserve">Bệnh sử: </w:t>
      </w:r>
      <w:r>
        <w:rPr>
          <w:sz w:val="20"/>
          <w:lang w:val="en-US" w:eastAsia="en-US" w:bidi="en-US"/>
        </w:rPr>
        <w:t>Bệnh nhân nữ 47 tuổi, tiền sử viêm khớp dạng thấp. Cách vào viện 2 ngày, bị ngã đập đầu gối trái xuống nền cứng, sau ngã đau nhói vùng xương bánh chè trái dữ dội, sưng nề rõ, không thể duỗi thẳng gối ra được. Được chuyển đến BV Bạch Mai cơ sở Ninh Bình, chụp X-quang xác nhận gãy xương bánh chè trái di lệch → nhập viện Khoa CTCH phẫu thuật kết hợp xương bánh chè.</w:t>
      </w:r>
      <w:r>
        <w:rPr>
          <w:lang w:val="nl-NL"/>
        </w:rPr>
        <w:t xml:space="preserve"> </w:t>
      </w:r>
    </w:p>
    <w:p>
      <w:pPr>
        <w:rPr>
          <w:sz w:val="26"/>
          <w:lang w:val="nl-NL"/>
        </w:rPr>
      </w:pPr>
      <w:r>
        <w:rPr>
          <w:sz w:val="24"/>
          <w:lang w:val="nl-NL"/>
        </w:rPr>
        <w:t>Thời gian hội chẩn</w:t>
      </w:r>
      <w:r>
        <w:rPr>
          <w:i/>
          <w:sz w:val="24"/>
          <w:lang w:val="nl-NL"/>
        </w:rPr>
        <w:t>:</w:t>
      </w:r>
      <w:r>
        <w:rPr>
          <w:i/>
          <w:sz w:val="20"/>
          <w:lang w:val="nl-NL"/>
        </w:rPr>
        <w:t xml:space="preserve">  14 giờ 00 phút, ngày 22 tháng 09 năm 2026</w:t>
      </w:r>
    </w:p>
    <w:p>
      <w:pPr>
        <w:tabs>
          <w:tab w:val="left" w:leader="dot" w:pos="10065"/>
        </w:tabs>
        <w:rPr>
          <w:i/>
          <w:sz w:val="20"/>
          <w:lang w:val="nl-NL"/>
        </w:rPr>
      </w:pPr>
      <w:r>
        <w:rPr>
          <w:sz w:val="24"/>
          <w:lang w:val="nl-NL"/>
        </w:rPr>
        <w:t>Tóm tắt tình trạng bệnh</w:t>
      </w:r>
      <w:r>
        <w:rPr>
          <w:i/>
          <w:sz w:val="24"/>
          <w:lang w:val="nl-NL"/>
        </w:rPr>
        <w:t>:</w:t>
      </w:r>
      <w:r>
        <w:rPr>
          <w:i/>
          <w:sz w:val="26"/>
          <w:lang w:val="nl-NL"/>
        </w:rPr>
        <w:t xml:space="preserve"> </w:t>
      </w:r>
      <w:r>
        <w:rPr>
          <w:sz w:val="20"/>
        </w:rPr>
        <w:t>DHST: Mạch 78 ck/p, HA 120/80 mmHg, T° 36.6°C, SpO2 99%. Bệnh nhân tỉnh, thể trạng trung bình. Khám gối trái: Sưng nề rõ vùng bánh chè, bầm tím rộng mặt trước gối; sờ thấy khe hở xương bánh chè ~1.5cm; ấn đau chói; Không thể duỗi thẳng chân trái chủ động (mất liên tục bộ máy duỗi); Không tràn máu khớp gối rõ. Mạch mu chân trái bắt rõ, ngón chân hồng ấm, cảm giác bình thường. Toàn thân: Tim đều; Phổi thông khí; Bụng mềm.</w:t>
      </w:r>
    </w:p>
    <w:p>
      <w:pPr>
        <w:rPr>
          <w:sz w:val="24"/>
          <w:lang w:val="nl-NL"/>
        </w:rPr>
      </w:pPr>
      <w:r>
        <w:rPr>
          <w:sz w:val="24"/>
          <w:lang w:val="nl-NL"/>
        </w:rPr>
        <w:t xml:space="preserve">Các xét nghiệm, chẩn đoán hình ảnh </w:t>
      </w:r>
      <w:r>
        <w:rPr>
          <w:i/>
          <w:sz w:val="24"/>
          <w:lang w:val="nl-NL"/>
        </w:rPr>
        <w:t>(ghi kết quả CLS có giá trị về: chẩn đoán bệnh, đánh giá tình trạng người bệnh hiện tại, xét nghiệm tiền phẫu)</w:t>
      </w:r>
    </w:p>
    <w:p>
      <w:pPr>
        <w:pStyle w:val="BodyText"/>
        <w:spacing w:before="0" w:beforeAutospacing="0" w:afterAutospacing="0"/>
        <w:ind w:left="0"/>
        <w:rPr>
          <w:sz w:val="20"/>
        </w:rPr>
      </w:pPr>
      <w:r>
        <w:rPr>
          <w:sz w:val="20"/>
        </w:rPr>
        <w:t>- Công thức máu: WBC 12.43 G/L, RBC 4.50 T/L, HGB 133 g/L, PLT 343 G/L.
- Đông máu: PT-INR 0.89, APTT 24.1 giây, Fibrinogen 3.42 g/L.
- Sinh hóa máu: Glucose 5.6 mmol/L, Ure 4.9 mmol/L, Creatinin 57 µmol/L, AST 21 U/L, ALT 28 U/L.
- Vi sinh &amp; Miễn dịch: HBsAg (-), Anti-HCV (-), HIV (-).
- Nhóm máu: O Rh(+).
- Chẩn đoán hình ảnh: X-quang gối trái: Gãy ngang xương bánh chè trái di lệch ~15mm, hai mảnh tách rời. Thang đánh giá chức năng: Mất khả năng duỗi chủ động gối.</w:t>
      </w:r>
    </w:p>
    <w:p>
      <w:pPr>
        <w:pStyle w:val="BodyText"/>
        <w:spacing w:before="0" w:beforeAutospacing="0" w:afterAutospacing="0"/>
        <w:ind w:left="0"/>
        <w:rPr>
          <w:lang w:val="nl-NL"/>
        </w:rPr>
      </w:pPr>
      <w:r>
        <w:rPr>
          <w:lang w:val="nl-NL"/>
        </w:rPr>
        <w:t>Nhóm máu: O Rh(+)                 Dự trù máu: 350 (ml)</w:t>
      </w:r>
    </w:p>
    <w:p>
      <w:pPr>
        <w:rPr>
          <w:i/>
          <w:sz w:val="24"/>
          <w:lang w:val="nl-NL"/>
        </w:rPr>
      </w:pPr>
      <w:r>
        <w:rPr>
          <w:sz w:val="24"/>
          <w:lang w:val="nl-NL"/>
        </w:rPr>
        <w:t>Phương pháp phẫu thuật (</w:t>
      </w:r>
      <w:r>
        <w:rPr>
          <w:i/>
          <w:sz w:val="26"/>
          <w:lang w:val="nl-NL"/>
        </w:rPr>
        <w:t>Mổ hở, mổ nội soi, phương pháp khác)</w:t>
      </w:r>
    </w:p>
    <w:p>
      <w:pPr>
        <w:pStyle w:val="BodyText"/>
        <w:spacing w:before="0" w:beforeAutospacing="0" w:afterAutospacing="0"/>
        <w:ind w:left="0"/>
        <w:rPr>
          <w:sz w:val="20"/>
        </w:rPr>
      </w:pPr>
      <w:r>
        <w:rPr>
          <w:sz w:val="20"/>
        </w:rPr>
        <w:t>KHX xương bánh chè trái (buộc chỉ thép kiểu số 8 / nẹp vít)</w:t>
      </w:r>
    </w:p>
    <w:p>
      <w:pPr>
        <w:pStyle w:val="BodyText"/>
        <w:spacing w:before="0" w:beforeAutospacing="0" w:afterAutospacing="0"/>
        <w:ind w:left="0"/>
        <w:rPr>
          <w:sz w:val="26"/>
          <w:lang w:val="vi-VN"/>
        </w:rPr>
      </w:pPr>
      <w:r>
        <w:rPr>
          <w:lang w:val="nl-NL"/>
        </w:rPr>
        <w:t>Phương pháp vô cảm dự kiến:</w:t>
      </w:r>
      <w:r>
        <w:rPr>
          <w:i/>
          <w:lang w:val="nl-NL"/>
        </w:rPr>
        <w:t xml:space="preserve"> (Mê nội khí quản, mê mask thanh quản, tiền mê, tê ngoài màng cứng, mê tĩnh mạch, tê tủy sống, tê khoang cùng, tê tại chỗ)</w:t>
      </w:r>
      <w:r>
        <w:rPr>
          <w:i/>
          <w:sz w:val="20"/>
          <w:lang w:val="nl-NL"/>
        </w:rPr>
        <w:t>.........................</w:t>
      </w:r>
      <w:r>
        <w:rPr>
          <w:sz w:val="20"/>
        </w:rPr>
        <w:t>Tê tủy sống</w:t>
      </w:r>
      <w:r>
        <w:rPr>
          <w:i/>
          <w:sz w:val="20"/>
          <w:lang w:val="nl-NL"/>
        </w:rPr>
        <w:t>........................................</w:t>
      </w:r>
    </w:p>
    <w:p>
      <w:pPr>
        <w:pStyle w:val="BodyText"/>
        <w:spacing w:before="0" w:beforeAutospacing="0" w:afterAutospacing="0"/>
        <w:ind w:left="0"/>
        <w:rPr>
          <w:lang w:val="vi-VN"/>
        </w:rPr>
      </w:pPr>
      <w:r>
        <w:rPr>
          <w:lang w:val="vi-VN"/>
        </w:rPr>
        <w:t xml:space="preserve">Đánh giá điều kiện GMHS: </w:t>
      </w:r>
    </w:p>
    <w:p>
      <w:pPr>
        <w:pStyle w:val="BodyText"/>
        <w:spacing w:before="0" w:beforeAutospacing="0" w:afterAutospacing="0"/>
        <w:ind w:left="0"/>
        <w:rPr>
          <w:lang w:val="vi-VN"/>
        </w:rPr>
      </w:pPr>
    </w:p>
    <w:tbl>
      <w:tblPr>
        <w:tblStyle w:val="TableGrid"/>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2127"/>
        <w:gridCol w:w="283"/>
        <w:gridCol w:w="1134"/>
        <w:gridCol w:w="284"/>
        <w:gridCol w:w="1417"/>
        <w:gridCol w:w="284"/>
        <w:gridCol w:w="1559"/>
        <w:gridCol w:w="284"/>
        <w:gridCol w:w="1559"/>
        <w:gridCol w:w="283"/>
        <w:gridCol w:w="1242"/>
      </w:tblGrid>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Mallampati:</w:t>
            </w:r>
          </w:p>
        </w:tc>
        <w:tc>
          <w:tcPr>
            <w:tcW w:w="283" w:type="dxa"/>
            <w:tcBorders>
              <w:left w:val="single" w:sz="4" w:space="0" w:color="000000"/>
              <w:right w:val="single" w:sz="4" w:space="0" w:color="000000"/>
            </w:tcBorders>
          </w:tcPr>
          <w:p>
            <w:pPr>
              <w:pStyle w:val="BodyText"/>
              <w:spacing w:before="0" w:beforeAutospacing="0" w:afterAutospacing="0"/>
              <w:ind w:left="0"/>
              <w:rPr>
                <w:sz w:val="22"/>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Loại phẫu thuật:</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Đặc biệt</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ASA:</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rPr>
            </w:pPr>
            <w:r>
              <w:rPr>
                <w:sz w:val="22"/>
              </w:rPr>
              <w:t>Loại V</w:t>
            </w: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nguy cơ:</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 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Bẩn</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bl>
    <w:p>
      <w:pPr>
        <w:pStyle w:val="BodyText"/>
        <w:spacing w:before="0" w:beforeAutospacing="0" w:afterAutospacing="0"/>
        <w:ind w:left="0"/>
        <w:rPr>
          <w:sz w:val="22"/>
        </w:rPr>
      </w:pPr>
      <w:r>
        <w:rPr>
          <w:sz w:val="22"/>
        </w:rPr>
        <w:t>Nhiễm khuẩn vết mổ:</w:t>
      </w:r>
    </w:p>
    <w:p>
      <w:pPr>
        <w:pStyle w:val="BodyText"/>
        <w:spacing w:before="60" w:beforeAutospacing="0" w:after="60" w:afterAutospacing="0"/>
        <w:ind w:left="0"/>
        <w:rPr>
          <w:i/>
          <w:sz w:val="20"/>
          <w:lang w:val="vi-VN"/>
        </w:rPr>
      </w:pPr>
      <w:r>
        <w:rPr>
          <w:lang w:val="vi-VN"/>
        </w:rPr>
        <w:t>Kháng sinh dự phòng:</w:t>
      </w:r>
      <w:r>
        <w:rPr>
          <w:lang w:val="en-US" w:eastAsia="en-US" w:bidi="en-US"/>
        </w:rPr>
        <w:t xml:space="preserve"> C</w:t>
      </w:r>
      <w:r>
        <w:rPr>
          <w:lang w:val="en-US" w:eastAsia="en-US" w:bidi="en-US"/>
        </w:rPr>
        <w:t>ó</w:t>
      </w:r>
      <w:r>
        <w:rPr>
          <w:sz w:val="20"/>
        </w:rPr>
        <w:t>...............................................</w:t>
      </w:r>
      <w:r>
        <w:rPr>
          <w:sz w:val="20"/>
        </w:rPr>
        <w:t>.....................................................................................</w:t>
      </w:r>
    </w:p>
    <w:p>
      <w:pPr>
        <w:tabs>
          <w:tab w:val="left" w:leader="dot" w:pos="10065"/>
        </w:tabs>
        <w:spacing w:before="60" w:beforeAutospacing="0" w:after="60" w:afterAutospacing="0"/>
        <w:rPr>
          <w:sz w:val="20"/>
        </w:rPr>
      </w:pPr>
      <w:r>
        <w:rPr>
          <w:sz w:val="24"/>
        </w:rPr>
        <w:t>Phẫu  thuật  viên  chính:</w:t>
      </w:r>
      <w:r>
        <w:rPr>
          <w:sz w:val="20"/>
        </w:rPr>
        <w:t>.......................................</w:t>
      </w:r>
      <w:r>
        <w:rPr>
          <w:sz w:val="20"/>
        </w:rPr>
        <w:t>BS. Phạm Ngọc Trưởng</w:t>
      </w:r>
      <w:r>
        <w:rPr>
          <w:sz w:val="20"/>
        </w:rPr>
        <w:t>.........................................................................................</w:t>
      </w:r>
    </w:p>
    <w:p>
      <w:pPr>
        <w:jc w:val="both"/>
        <w:rPr>
          <w:sz w:val="20"/>
          <w:lang w:val="nl-NL"/>
        </w:rPr>
      </w:pPr>
      <w:r>
        <w:rPr>
          <w:sz w:val="24"/>
        </w:rPr>
        <w:t>Ngày, giờ phẫu thuật dự kiến</w:t>
      </w:r>
      <w:r>
        <w:rPr>
          <w:i/>
          <w:sz w:val="24"/>
        </w:rPr>
        <w:t xml:space="preserve">: </w:t>
      </w:r>
      <w:r>
        <w:rPr>
          <w:sz w:val="24"/>
        </w:rPr>
        <w:t xml:space="preserve"> 09 giờ 00 phút, ngày 23 tháng 09 năm 2026</w:t>
      </w:r>
    </w:p>
    <w:p>
      <w:pPr>
        <w:pStyle w:val="BodyText"/>
        <w:spacing w:before="60" w:beforeAutospacing="0" w:after="60" w:afterAutospacing="0"/>
        <w:ind w:left="0"/>
        <w:rPr>
          <w:lang w:val="nl-NL"/>
        </w:rPr>
      </w:pPr>
      <w:r>
        <w:rPr>
          <w:lang w:val="nl-NL"/>
        </w:rPr>
        <w:t>Các biến chứng, nguy cơ, khó khăn đặc biệt cần lưu ý:</w:t>
      </w:r>
    </w:p>
    <w:p>
      <w:pPr>
        <w:tabs>
          <w:tab w:val="left" w:leader="dot" w:pos="10065"/>
        </w:tabs>
        <w:spacing w:before="120" w:beforeAutospacing="0" w:after="120" w:afterAutospacing="0"/>
        <w:rPr>
          <w:i/>
          <w:sz w:val="20"/>
          <w:lang w:val="nl-NL"/>
        </w:rPr>
      </w:pPr>
      <w:r>
        <w:rPr>
          <w:sz w:val="20"/>
        </w:rPr>
        <w:t>Chảy máu, nhiễm trùng vết mổ (nguy cơ tăng trên nền VKDT - điều trị ức chế miễn dịch), tụ máu khớp gối sau mổ, gãy/bung chỉ thép hoặc vít cố định, can xương chậm do VKDT, cứng khớp gối hạn chế gấp sau mổ, viêm loét dạ dày cấp do thuốc kháng viêm chu phẫu.</w:t>
      </w:r>
      <w:r>
        <w:rPr>
          <w:i/>
          <w:sz w:val="20"/>
          <w:lang w:val="nl-NL"/>
        </w:rPr>
        <w:tab/>
      </w:r>
    </w:p>
    <w:p>
      <w:pPr>
        <w:pStyle w:val="BodyText"/>
        <w:tabs>
          <w:tab w:val="left" w:leader="dot" w:pos="10065"/>
        </w:tabs>
        <w:spacing w:before="0" w:beforeAutospacing="0" w:afterAutospacing="0"/>
        <w:ind w:left="0"/>
        <w:rPr>
          <w:sz w:val="26"/>
          <w:lang w:val="nl-NL"/>
        </w:rPr>
      </w:pPr>
      <w:r>
        <w:rPr>
          <w:lang w:val="nl-NL"/>
        </w:rPr>
        <w:t>Các biện pháp thay thế hoặc các yêu cầu chuẩn bị đặc biệt:</w:t>
      </w:r>
      <w:r>
        <w:rPr>
          <w:lang w:val="en-US" w:eastAsia="en-US" w:bidi="en-US"/>
        </w:rPr>
        <w:t xml:space="preserve"> Kh</w:t>
      </w:r>
      <w:r>
        <w:rPr>
          <w:lang w:val="en-US" w:eastAsia="en-US" w:bidi="en-US"/>
        </w:rPr>
        <w:t>ông</w:t>
      </w:r>
      <w:r>
        <w:rPr>
          <w:sz w:val="20"/>
          <w:lang w:val="nl-NL"/>
        </w:rPr>
        <w:tab/>
      </w:r>
    </w:p>
    <w:p>
      <w:pPr>
        <w:tabs>
          <w:tab w:val="left" w:leader="dot" w:pos="10065"/>
        </w:tabs>
        <w:spacing w:before="120" w:beforeAutospacing="0" w:after="120" w:afterAutospacing="0"/>
        <w:rPr>
          <w:i/>
          <w:sz w:val="20"/>
          <w:lang w:val="nl-NL"/>
        </w:rPr>
      </w:pPr>
      <w:r>
        <w:rPr>
          <w:i/>
          <w:sz w:val="20"/>
          <w:lang w:val="nl-NL"/>
        </w:rPr>
        <w:tab/>
      </w:r>
    </w:p>
    <w:tbl>
      <w:tblPr>
        <w:tblStyle w:val="TableGrid"/>
        <w:tblW w:w="10598" w:type="dxa"/>
        <w:tblInd w:w="-176" w:type="dxa"/>
        <w:tblBorders>
          <w:top w:val="nil"/>
          <w:left w:val="nil"/>
          <w:bottom w:val="nil"/>
          <w:right w:val="nil"/>
          <w:insideH w:val="nil"/>
          <w:insideV w:val="nil"/>
        </w:tblBorders>
        <w:tblCellMar>
          <w:top w:w="0" w:type="dxa"/>
          <w:left w:w="108" w:type="dxa"/>
          <w:bottom w:w="0" w:type="dxa"/>
          <w:right w:w="108" w:type="dxa"/>
        </w:tblCellMar>
      </w:tblPr>
      <w:tblGrid>
        <w:gridCol w:w="3002"/>
        <w:gridCol w:w="2369"/>
        <w:gridCol w:w="2475"/>
        <w:gridCol w:w="2752"/>
      </w:tblGrid>
      <w:tr>
        <w:tblPrEx>
          <w:tblW w:w="10598" w:type="dxa"/>
          <w:tblInd w:w="-176" w:type="dxa"/>
          <w:tblBorders>
            <w:top w:val="nil"/>
            <w:left w:val="nil"/>
            <w:bottom w:val="nil"/>
            <w:right w:val="nil"/>
            <w:insideH w:val="nil"/>
            <w:insideV w:val="nil"/>
          </w:tblBorders>
          <w:tblCellMar>
            <w:top w:w="0" w:type="dxa"/>
            <w:left w:w="108" w:type="dxa"/>
            <w:bottom w:w="0" w:type="dxa"/>
            <w:right w:w="108" w:type="dxa"/>
          </w:tblCellMar>
        </w:tblPrEx>
        <w:tc>
          <w:tcPr>
            <w:tcW w:w="3002" w:type="dxa"/>
          </w:tcPr>
          <w:p>
            <w:pPr>
              <w:tabs>
                <w:tab w:val="left" w:leader="dot" w:pos="10065"/>
              </w:tabs>
              <w:jc w:val="center"/>
              <w:rPr>
                <w:b/>
                <w:sz w:val="24"/>
                <w:lang w:val="nl-NL"/>
              </w:rPr>
            </w:pPr>
            <w:r>
              <w:rPr>
                <w:b/>
                <w:sz w:val="24"/>
                <w:lang w:val="nl-NL"/>
              </w:rPr>
              <w:t>Bác sỹ phẫu thuật</w:t>
            </w:r>
          </w:p>
          <w:p>
            <w:pPr>
              <w:tabs>
                <w:tab w:val="left" w:leader="dot" w:pos="10065"/>
              </w:tabs>
              <w:jc w:val="center"/>
              <w:rPr>
                <w:i/>
                <w:sz w:val="24"/>
                <w:lang w:val="nl-NL"/>
              </w:rPr>
            </w:pPr>
            <w:r>
              <w:rPr>
                <w:i/>
                <w:sz w:val="24"/>
                <w:lang w:val="nl-NL"/>
              </w:rPr>
              <w:t>(Ký, ghi rõ họ tên)</w:t>
            </w:r>
          </w:p>
        </w:tc>
        <w:tc>
          <w:tcPr>
            <w:tcW w:w="2369" w:type="dxa"/>
          </w:tcPr>
          <w:p>
            <w:pPr>
              <w:tabs>
                <w:tab w:val="left" w:leader="dot" w:pos="10065"/>
              </w:tabs>
              <w:jc w:val="center"/>
              <w:rPr>
                <w:b/>
                <w:sz w:val="24"/>
                <w:lang w:val="nl-NL"/>
              </w:rPr>
            </w:pPr>
            <w:r>
              <w:rPr>
                <w:b/>
                <w:sz w:val="24"/>
                <w:lang w:val="nl-NL"/>
              </w:rPr>
              <w:t>Bác sỹ gây mê</w:t>
            </w:r>
          </w:p>
          <w:p>
            <w:pPr>
              <w:tabs>
                <w:tab w:val="left" w:leader="dot" w:pos="10065"/>
              </w:tabs>
              <w:jc w:val="center"/>
              <w:rPr>
                <w:b/>
                <w:sz w:val="24"/>
                <w:lang w:val="nl-NL"/>
              </w:rPr>
            </w:pPr>
            <w:r>
              <w:rPr>
                <w:i/>
                <w:sz w:val="24"/>
                <w:lang w:val="nl-NL"/>
              </w:rPr>
              <w:t>(Ký, ghi rõ họ tên)</w:t>
            </w:r>
          </w:p>
        </w:tc>
        <w:tc>
          <w:tcPr>
            <w:tcW w:w="2475" w:type="dxa"/>
          </w:tcPr>
          <w:p>
            <w:pPr>
              <w:tabs>
                <w:tab w:val="left" w:leader="dot" w:pos="10065"/>
              </w:tabs>
              <w:jc w:val="center"/>
              <w:rPr>
                <w:b/>
                <w:sz w:val="24"/>
                <w:lang w:val="vi-VN"/>
              </w:rPr>
            </w:pPr>
            <w:r>
              <w:rPr>
                <w:b/>
                <w:sz w:val="24"/>
                <w:lang w:val="nl-NL"/>
              </w:rPr>
              <w:t>Lãnh đạo khoa</w:t>
            </w:r>
            <w:r>
              <w:rPr>
                <w:b/>
                <w:sz w:val="24"/>
                <w:lang w:val="vi-VN"/>
              </w:rPr>
              <w:t xml:space="preserve"> </w:t>
            </w:r>
            <w:r>
              <w:rPr>
                <w:b/>
                <w:sz w:val="24"/>
              </w:rPr>
              <w:t>l</w:t>
            </w:r>
            <w:r>
              <w:rPr>
                <w:b/>
                <w:sz w:val="24"/>
                <w:lang w:val="vi-VN"/>
              </w:rPr>
              <w:t>âm sàng</w:t>
            </w:r>
          </w:p>
          <w:p>
            <w:pPr>
              <w:tabs>
                <w:tab w:val="left" w:leader="dot" w:pos="10065"/>
              </w:tabs>
              <w:jc w:val="center"/>
              <w:rPr>
                <w:b/>
                <w:sz w:val="24"/>
                <w:lang w:val="nl-NL"/>
              </w:rPr>
            </w:pPr>
            <w:r>
              <w:rPr>
                <w:i/>
                <w:sz w:val="24"/>
                <w:lang w:val="nl-NL"/>
              </w:rPr>
              <w:t>(Ký, ghi rõ họ tên)</w:t>
            </w:r>
          </w:p>
        </w:tc>
        <w:tc>
          <w:tcPr>
            <w:tcW w:w="2752" w:type="dxa"/>
          </w:tcPr>
          <w:p>
            <w:pPr>
              <w:tabs>
                <w:tab w:val="left" w:leader="dot" w:pos="10065"/>
              </w:tabs>
              <w:jc w:val="center"/>
              <w:rPr>
                <w:b/>
                <w:sz w:val="24"/>
                <w:lang w:val="vi-VN"/>
              </w:rPr>
            </w:pPr>
            <w:r>
              <w:rPr>
                <w:b/>
                <w:sz w:val="24"/>
                <w:lang w:val="nl-NL"/>
              </w:rPr>
              <w:t>Lãnh đạo duyệt mổ</w:t>
            </w:r>
            <w:r>
              <w:rPr>
                <w:b/>
                <w:sz w:val="24"/>
                <w:lang w:val="vi-VN"/>
              </w:rPr>
              <w:t>/ KHTH</w:t>
            </w:r>
          </w:p>
          <w:p>
            <w:pPr>
              <w:tabs>
                <w:tab w:val="left" w:leader="dot" w:pos="10065"/>
              </w:tabs>
              <w:jc w:val="center"/>
              <w:rPr>
                <w:i/>
                <w:sz w:val="24"/>
                <w:lang w:val="nl-NL"/>
              </w:rPr>
            </w:pPr>
            <w:r>
              <w:rPr>
                <w:i/>
                <w:sz w:val="24"/>
                <w:lang w:val="nl-NL"/>
              </w:rPr>
              <w:t>(Ký, ghi rõ họ tên)</w:t>
            </w:r>
          </w:p>
          <w:p>
            <w:pPr>
              <w:tabs>
                <w:tab w:val="left" w:leader="dot" w:pos="10065"/>
              </w:tabs>
              <w:jc w:val="center"/>
              <w:rPr>
                <w:i/>
                <w:sz w:val="24"/>
                <w:lang w:val="nl-NL"/>
              </w:rPr>
            </w:pPr>
          </w:p>
          <w:p>
            <w:pPr>
              <w:tabs>
                <w:tab w:val="left" w:leader="dot" w:pos="10065"/>
              </w:tabs>
              <w:jc w:val="center"/>
              <w:rPr>
                <w:i/>
                <w:sz w:val="24"/>
                <w:lang w:val="nl-NL"/>
              </w:rPr>
            </w:pPr>
            <w:bookmarkStart w:id="0" w:name="_GoBack"/>
            <w:bookmarkEnd w:id="0"/>
          </w:p>
          <w:p>
            <w:pPr>
              <w:jc w:val="center"/>
              <w:rPr>
                <w:color w:val="EEECE1"/>
                <w:sz w:val="4"/>
              </w:rPr>
            </w:pPr>
            <w:r>
              <w:rPr>
                <w:color w:val="EEECE1"/>
                <w:sz w:val="4"/>
              </w:rPr>
              <w:t>&lt;SINGLE_KEY__COMMENT_SIGN__$</w:t>
            </w:r>
            <w:r>
              <w:rPr>
                <w:color w:val="EEECE1"/>
                <w:sz w:val="4"/>
                <w:lang w:val="en-US"/>
              </w:rPr>
              <w:t>4</w:t>
            </w:r>
            <w:r>
              <w:rPr>
                <w:color w:val="EEECE1"/>
                <w:sz w:val="4"/>
              </w:rPr>
              <w:t>&gt;</w:t>
            </w:r>
          </w:p>
          <w:p>
            <w:pPr>
              <w:tabs>
                <w:tab w:val="left" w:leader="dot" w:pos="10065"/>
              </w:tabs>
              <w:jc w:val="center"/>
              <w:rPr>
                <w:i/>
                <w:sz w:val="24"/>
                <w:lang w:val="nl-NL"/>
              </w:rPr>
            </w:pPr>
          </w:p>
        </w:tc>
      </w:tr>
    </w:tbl>
    <w:p>
      <w:pPr>
        <w:tabs>
          <w:tab w:val="left" w:leader="dot" w:pos="10065"/>
        </w:tabs>
        <w:spacing w:before="120" w:beforeAutospacing="0" w:after="120" w:afterAutospacing="0"/>
        <w:rPr>
          <w:i/>
          <w:sz w:val="20"/>
          <w:lang w:val="nl-NL"/>
        </w:rPr>
      </w:pPr>
    </w:p>
    <w:sectPr>
      <w:type w:val="nextPage"/>
      <w:pgSz w:w="11907" w:h="16840" w:code="0"/>
      <w:pgMar w:top="567" w:right="567" w:bottom="567" w:left="1134" w:header="0" w:footer="998" w:gutter="0"/>
      <w:cols w:space="720" w:equalWidth="1"/>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clrSchemeMapping w:bg1="light1" w:t1="dark1" w:bg2="light2" w:t2="dark2" w:accent1="accent1" w:accent2="accent2" w:accent3="accent3" w:accent4="accent4" w:accent5="accent5" w:accent6="accent6" w:hyperlink="hyperlink" w:followedHyperlink="followedHyperlink"/>
  <w:doNotTrackMoves/>
  <w:defaultTabStop w:val="720"/>
  <w:characterSpacingControl w:val="doNotCompress"/>
  <w:compat/>
</w:settings>
</file>

<file path=word/styles.xml><?xml version="1.0" encoding="utf-8"?>
<w:styles xmlns:r="http://schemas.openxmlformats.org/officeDocument/2006/relationships" xmlns:w="http://schemas.openxmlformats.org/wordprocessingml/2006/main">
  <w:docDefaults>
    <w:rPrDefault>
      <w:rPr>
        <w:rFonts w:ascii="Calibri" w:hAnsi="Calibri"/>
        <w:b w:val="0"/>
        <w:i w:val="0"/>
        <w:caps w:val="0"/>
        <w:strike w:val="0"/>
        <w:noProof w:val="0"/>
        <w:vanish w:val="0"/>
        <w:color w:val="000000"/>
        <w:sz w:val="20"/>
        <w:u w:val="none"/>
        <w:vertAlign w:val="baseline"/>
      </w:rPr>
    </w:rPrDefault>
    <w:pPrDefault>
      <w:pPr>
        <w:keepNext w:val="0"/>
        <w:keepLines w:val="0"/>
        <w:widowControl/>
        <w:suppressLineNumbers w:val="0"/>
        <w:shd w:val="clear" w:color="auto" w:fill="auto"/>
        <w:suppressAutoHyphens w:val="0"/>
        <w:spacing w:before="0" w:beforeAutospacing="0" w:after="0" w:afterAutospacing="0" w:line="240" w:lineRule="auto"/>
        <w:ind w:left="0" w:right="0" w:firstLine="0"/>
        <w:contextualSpacing w:val="0"/>
        <w:jc w:val="left"/>
      </w:pPr>
    </w:pPrDefault>
  </w:docDefaults>
  <w:latentStyles w:defLockedState="0" w:defUIPriority="99" w:defSemiHidden="1" w:defUnhideWhenUsed="1" w:defQFormat="0" w:count="267"/>
  <w:style w:type="paragraph" w:default="1" w:styleId="Normal">
    <w:name w:val="Normal"/>
    <w:qFormat/>
    <w:pPr>
      <w:widowControl w:val="0"/>
    </w:pPr>
    <w:rPr>
      <w:rFonts w:ascii="Times New Roman" w:hAnsi="Times New Roman"/>
      <w:sz w:val="22"/>
      <w:lang w:val="en-US" w:eastAsia="en-US" w:bidi="en-US"/>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tcPr/>
  </w:style>
  <w:style w:type="paragraph" w:styleId="BalloonText">
    <w:name w:val="Balloon Text"/>
    <w:basedOn w:val="Normal"/>
    <w:link w:val="BalloonTextChar"/>
    <w:semiHidden/>
    <w:qFormat/>
    <w:rPr>
      <w:rFonts w:ascii="Segoe UI" w:hAnsi="Segoe UI"/>
      <w:sz w:val="18"/>
    </w:rPr>
  </w:style>
  <w:style w:type="paragraph" w:styleId="BodyText">
    <w:name w:val="Body Text"/>
    <w:basedOn w:val="Normal"/>
    <w:link w:val="BodyTextChar"/>
    <w:qFormat/>
    <w:pPr>
      <w:spacing w:before="151" w:beforeAutospacing="0" w:afterAutospacing="0"/>
      <w:ind w:left="354"/>
    </w:pPr>
    <w:rPr>
      <w:sz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ListParagraph">
    <w:name w:val="List Paragraph"/>
    <w:basedOn w:val="Normal"/>
    <w:qFormat/>
  </w:style>
  <w:style w:type="paragraph" w:customStyle="1" w:styleId="TableParagraph">
    <w:name w:val="Table Paragraph"/>
    <w:basedOn w:val="Normal"/>
    <w:qFormat/>
    <w:pPr>
      <w:ind w:left="155"/>
    </w:pPr>
  </w:style>
  <w:style w:type="character" w:customStyle="1" w:styleId="LineNumber">
    <w:name w:val="Line Number"/>
    <w:basedOn w:val="DefaultParagraphFont"/>
    <w:semiHidden/>
  </w:style>
  <w:style w:type="character" w:styleId="Hyperlink">
    <w:name w:val="Hyperlink"/>
    <w:rPr>
      <w:color w:val="0000FF"/>
      <w:u w:val="single"/>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BodyTextChar">
    <w:name w:val="Body Text Char"/>
    <w:basedOn w:val="DefaultParagraphFont"/>
    <w:link w:val="BodyText"/>
    <w:qFormat/>
    <w:rPr>
      <w:sz w:val="24"/>
    </w:rPr>
  </w:style>
  <w:style w:type="character" w:customStyle="1" w:styleId="BalloonTextChar">
    <w:name w:val="Balloon Text Char"/>
    <w:basedOn w:val="DefaultParagraphFont"/>
    <w:link w:val="BalloonText"/>
    <w:semiHidden/>
    <w:qFormat/>
    <w:rPr>
      <w:rFonts w:ascii="Segoe UI" w:hAnsi="Segoe UI"/>
      <w:sz w:val="18"/>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