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1.0.0 -->
  <w:body>
    <w:p>
      <w:r>
        <w:rPr>
          <w:b/>
          <w:color w:val="FF0000"/>
          <w:sz w:val="24"/>
        </w:rPr>
        <w:t>Evaluation Only. Created with Aspose.Words. Copyright 2003-2011 Aspose Pty Ltd.</w:t>
      </w:r>
    </w:p>
    <w:tbl>
      <w:tblPr>
        <w:tblW w:w="10241" w:type="dxa"/>
        <w:tblInd w:w="-68" w:type="dxa"/>
        <w:tblLayout w:type="fixed"/>
        <w:tblCellMar>
          <w:top w:w="0" w:type="dxa"/>
          <w:left w:w="108" w:type="dxa"/>
          <w:bottom w:w="0" w:type="dxa"/>
          <w:right w:w="108" w:type="dxa"/>
        </w:tblCellMar>
      </w:tblPr>
      <w:tblGrid>
        <w:gridCol w:w="3862"/>
        <w:gridCol w:w="4111"/>
        <w:gridCol w:w="2268"/>
      </w:tblGrid>
      <w:tr>
        <w:tblPrEx>
          <w:tblW w:w="10241" w:type="dxa"/>
          <w:tblInd w:w="-68" w:type="dxa"/>
          <w:tblLayout w:type="fixed"/>
          <w:tblCellMar>
            <w:top w:w="0" w:type="dxa"/>
            <w:left w:w="108" w:type="dxa"/>
            <w:bottom w:w="0" w:type="dxa"/>
            <w:right w:w="108" w:type="dxa"/>
          </w:tblCellMar>
        </w:tblPrEx>
        <w:tc>
          <w:tcPr>
            <w:tcW w:w="3862" w:type="dxa"/>
          </w:tcPr>
          <w:p>
            <w:pPr>
              <w:tabs>
                <w:tab w:val="right" w:pos="9551"/>
              </w:tabs>
              <w:spacing w:beforeAutospacing="0" w:afterAutospacing="0" w:line="276" w:lineRule="auto"/>
              <w:rPr>
                <w:sz w:val="26"/>
              </w:rPr>
            </w:pPr>
            <w:r>
              <w:rPr>
                <w:sz w:val="26"/>
                <w:lang w:val="nl-NL"/>
              </w:rPr>
              <w:br w:type="page"/>
              <w:br w:type="page"/>
              <w:br w:type="page"/>
            </w:r>
            <w:r>
              <w:rPr>
                <w:sz w:val="26"/>
              </w:rPr>
              <w:t>BỆNH VIỆN BẠCH MAI</w:t>
            </w:r>
          </w:p>
          <w:p>
            <w:pPr>
              <w:rPr>
                <w:sz w:val="26"/>
                <w:lang w:val="nl-NL"/>
              </w:rPr>
            </w:pPr>
            <w:r>
              <w:rPr>
                <w:b/>
                <w:sz w:val="26"/>
              </w:rPr>
              <w:t>Khoa Chấn thương Chỉnh hình và Cột sống</w:t>
            </w:r>
          </w:p>
        </w:tc>
        <w:tc>
          <w:tcPr>
            <w:tcW w:w="4111" w:type="dxa"/>
          </w:tcPr>
          <w:p>
            <w:pPr>
              <w:jc w:val="center"/>
              <w:rPr>
                <w:b/>
                <w:sz w:val="24"/>
                <w:lang w:val="nl-NL"/>
              </w:rPr>
            </w:pPr>
            <w:r>
              <w:rPr>
                <w:b/>
                <w:sz w:val="24"/>
                <w:lang w:val="nl-NL"/>
              </w:rPr>
              <w:t>CỘNG HÒA XÃ HỘI CHỦ NGHĨA VIỆT NAM</w:t>
            </w:r>
          </w:p>
          <w:p>
            <w:pPr>
              <w:jc w:val="center"/>
              <w:rPr>
                <w:sz w:val="26"/>
                <w:lang w:val="nl-NL"/>
              </w:rPr>
            </w:pPr>
            <w:r>
              <w:rPr>
                <w:sz w:val="26"/>
                <w:lang w:val="nl-NL"/>
              </w:rPr>
              <w:t>Độc lập - Tự do - Hạnh phúc</w:t>
            </w:r>
          </w:p>
        </w:tc>
        <w:tc>
          <w:tcPr>
            <w:tcW w:w="2268" w:type="dxa"/>
          </w:tcPr>
          <w:p>
            <w:pPr>
              <w:tabs>
                <w:tab w:val="left" w:leader="dot" w:pos="2018"/>
              </w:tabs>
              <w:jc w:val="right"/>
              <w:rPr>
                <w:lang w:val="nl-NL"/>
              </w:rPr>
            </w:pPr>
            <w:r>
              <w:rPr>
                <w:lang w:val="nl-NL"/>
              </w:rPr>
              <w:t xml:space="preserve">     MS: PT -01</w:t>
            </w:r>
          </w:p>
          <w:p>
            <w:pPr>
              <w:tabs>
                <w:tab w:val="left" w:leader="dot" w:pos="1593"/>
                <w:tab w:val="left" w:leader="dot" w:pos="2018"/>
              </w:tabs>
              <w:rPr>
                <w:sz w:val="26"/>
                <w:lang w:val="nl-NL"/>
              </w:rPr>
            </w:pPr>
          </w:p>
        </w:tc>
      </w:tr>
    </w:tbl>
    <w:p>
      <w:pPr>
        <w:tabs>
          <w:tab w:val="right" w:leader="dot" w:pos="10065"/>
        </w:tabs>
        <w:rPr>
          <w:sz w:val="24"/>
          <w:lang w:val="nl-NL"/>
        </w:rPr>
      </w:pPr>
    </w:p>
    <w:p>
      <w:pPr>
        <w:tabs>
          <w:tab w:val="right" w:leader="dot" w:pos="10065"/>
        </w:tabs>
        <w:spacing w:beforeAutospacing="0" w:after="120" w:afterAutospacing="0"/>
        <w:jc w:val="center"/>
        <w:rPr>
          <w:b/>
          <w:sz w:val="28"/>
        </w:rPr>
      </w:pPr>
      <w:r>
        <w:rPr>
          <w:b/>
          <w:sz w:val="28"/>
        </w:rPr>
        <w:t>BIÊN BẢN HỘI CHẨN THÔNG QUA MỔ</w:t>
      </w:r>
    </w:p>
    <w:p>
      <w:pPr>
        <w:tabs>
          <w:tab w:val="left" w:pos="1709"/>
          <w:tab w:val="left" w:pos="3312"/>
        </w:tabs>
        <w:ind w:left="113"/>
        <w:jc w:val="center"/>
        <w:rPr>
          <w:lang w:val="vi-VN"/>
        </w:rPr>
      </w:pPr>
      <w:r>
        <w:rPr>
          <w:rFonts w:ascii="Segoe UI Symbol" w:hAnsi="Segoe UI Symbol"/>
          <w:color w:val="002060"/>
          <w:lang w:val="nl-NL"/>
        </w:rPr>
        <w:t>⬜</w:t>
      </w:r>
      <w:r>
        <w:rPr>
          <w:lang w:val="nl-NL"/>
        </w:rPr>
        <w:t xml:space="preserve"> </w:t>
      </w:r>
      <w:r>
        <w:rPr>
          <w:sz w:val="24"/>
          <w:lang w:val="vi-VN"/>
        </w:rPr>
        <w:t>Cấp cứu</w:t>
      </w:r>
      <w:r>
        <w:rPr>
          <w:sz w:val="24"/>
        </w:rPr>
        <w:t xml:space="preserve">     </w:t>
      </w:r>
      <w:r>
        <w:rPr>
          <w:rFonts w:ascii="Segoe UI Symbol" w:hAnsi="Segoe UI Symbol"/>
          <w:color w:val="002060"/>
          <w:lang w:val="nl-NL"/>
        </w:rPr>
        <w:t>⬜</w:t>
      </w:r>
      <w:r>
        <w:rPr>
          <w:lang w:val="nl-NL"/>
        </w:rPr>
        <w:t xml:space="preserve"> </w:t>
      </w:r>
      <w:r>
        <w:rPr>
          <w:sz w:val="24"/>
          <w:lang w:val="vi-VN"/>
        </w:rPr>
        <w:t>Bán cấp</w:t>
      </w:r>
      <w:r>
        <w:rPr>
          <w:sz w:val="24"/>
        </w:rPr>
        <w:t xml:space="preserve">     </w:t>
      </w:r>
      <w:r>
        <w:rPr>
          <w:sz w:val="24"/>
          <w:lang w:val="en-US" w:eastAsia="en-US" w:bidi="en-US"/>
        </w:rPr>
        <w:t>x</w:t>
      </w:r>
      <w:r>
        <w:rPr>
          <w:lang w:val="nl-NL"/>
        </w:rPr>
        <w:t xml:space="preserve"> </w:t>
      </w:r>
      <w:r>
        <w:rPr>
          <w:sz w:val="24"/>
          <w:lang w:val="vi-VN"/>
        </w:rPr>
        <w:t>Chương trình/Phiên</w:t>
      </w:r>
      <w:r>
        <w:rPr>
          <w:sz w:val="24"/>
        </w:rPr>
        <w:t xml:space="preserve"> </w:t>
      </w:r>
    </w:p>
    <w:p>
      <w:pPr>
        <w:tabs>
          <w:tab w:val="right" w:leader="dot" w:pos="10065"/>
        </w:tabs>
        <w:jc w:val="center"/>
        <w:rPr>
          <w:b/>
          <w:sz w:val="28"/>
        </w:rPr>
      </w:pPr>
    </w:p>
    <w:p>
      <w:pPr>
        <w:tabs>
          <w:tab w:val="right" w:leader="dot" w:pos="10065"/>
        </w:tabs>
        <w:rPr>
          <w:sz w:val="24"/>
          <w:lang w:val="nl-NL"/>
        </w:rPr>
      </w:pPr>
      <w:r>
        <w:rPr>
          <w:sz w:val="24"/>
          <w:lang w:val="nl-NL"/>
        </w:rPr>
        <w:t>Họ và tên người bệnh</w:t>
      </w:r>
      <w:r>
        <w:rPr>
          <w:i/>
          <w:sz w:val="24"/>
          <w:lang w:val="nl-NL"/>
        </w:rPr>
        <w:t>:</w:t>
      </w:r>
      <w:r>
        <w:rPr>
          <w:b/>
          <w:sz w:val="26"/>
        </w:rPr>
        <w:t xml:space="preserve"> </w:t>
      </w:r>
      <w:r>
        <w:rPr>
          <w:b/>
          <w:sz w:val="26"/>
        </w:rPr>
        <w:t>ĐINH THỊ THÌN</w:t>
      </w:r>
      <w:r>
        <w:rPr>
          <w:sz w:val="24"/>
          <w:lang w:val="nl-NL"/>
        </w:rPr>
        <w:t xml:space="preserve">           </w:t>
      </w:r>
    </w:p>
    <w:p>
      <w:pPr>
        <w:pStyle w:val="BodyText"/>
        <w:tabs>
          <w:tab w:val="right" w:leader="dot" w:pos="10773"/>
        </w:tabs>
        <w:spacing w:before="0" w:beforeAutospacing="0" w:afterAutospacing="0"/>
        <w:ind w:left="0"/>
        <w:rPr>
          <w:sz w:val="26"/>
          <w:lang w:val="nl-NL"/>
        </w:rPr>
      </w:pPr>
      <w:r>
        <w:rPr>
          <w:lang w:val="nl-NL"/>
        </w:rPr>
        <w:t>Ngày sinh</w:t>
      </w:r>
      <w:r>
        <w:rPr>
          <w:sz w:val="26"/>
          <w:lang w:val="nl-NL"/>
        </w:rPr>
        <w:t>:</w:t>
      </w:r>
      <w:r>
        <w:rPr>
          <w:b/>
          <w:sz w:val="26"/>
          <w:lang w:val="vi-VN"/>
        </w:rPr>
        <w:t xml:space="preserve"> </w:t>
      </w:r>
      <w:r>
        <w:rPr>
          <w:b/>
          <w:sz w:val="26"/>
          <w:lang w:val="vi-VN"/>
        </w:rPr>
        <w:t>03/02/1940</w:t>
      </w:r>
      <w:r>
        <w:rPr>
          <w:sz w:val="20"/>
          <w:lang w:val="nl-NL"/>
        </w:rPr>
        <w:t xml:space="preserve"> </w:t>
      </w:r>
      <w:r>
        <w:rPr>
          <w:lang w:val="nl-NL"/>
        </w:rPr>
        <w:t xml:space="preserve"> Giới tính:  Nữ</w:t>
      </w:r>
    </w:p>
    <w:p>
      <w:pPr>
        <w:pStyle w:val="BodyText"/>
        <w:tabs>
          <w:tab w:val="right" w:leader="dot" w:pos="10773"/>
        </w:tabs>
        <w:spacing w:before="0" w:beforeAutospacing="0" w:afterAutospacing="0"/>
        <w:ind w:left="0"/>
        <w:rPr>
          <w:sz w:val="26"/>
          <w:lang w:val="nl-NL"/>
        </w:rPr>
      </w:pPr>
      <w:r>
        <w:rPr>
          <w:sz w:val="26"/>
          <w:lang w:val="nl-NL"/>
        </w:rPr>
        <w:t>Địa chỉ</w:t>
      </w:r>
      <w:r>
        <w:rPr>
          <w:sz w:val="20"/>
          <w:lang w:val="nl-NL"/>
        </w:rPr>
        <w:t xml:space="preserve">: </w:t>
      </w:r>
      <w:r>
        <w:rPr>
          <w:b/>
          <w:sz w:val="26"/>
        </w:rPr>
        <w:t>Xã Xuân Trường, Ninh Bình</w:t>
      </w:r>
      <w:r>
        <w:rPr>
          <w:lang w:val="nl-NL"/>
        </w:rPr>
        <w:t xml:space="preserve">          </w:t>
      </w:r>
    </w:p>
    <w:p>
      <w:pPr>
        <w:rPr>
          <w:sz w:val="26"/>
          <w:lang w:val="nl-NL"/>
        </w:rPr>
      </w:pPr>
      <w:r>
        <w:rPr>
          <w:sz w:val="24"/>
          <w:lang w:val="nl-NL"/>
        </w:rPr>
        <w:t>Vào viện:</w:t>
      </w:r>
      <w:r>
        <w:rPr>
          <w:sz w:val="20"/>
          <w:lang w:val="nl-NL"/>
        </w:rPr>
        <w:t xml:space="preserve"> </w:t>
      </w:r>
      <w:r>
        <w:rPr>
          <w:sz w:val="26"/>
        </w:rPr>
        <w:t>16/09/2026 08:44</w:t>
      </w:r>
    </w:p>
    <w:p>
      <w:pPr>
        <w:pStyle w:val="BodyText"/>
        <w:tabs>
          <w:tab w:val="left" w:leader="dot" w:pos="10065"/>
        </w:tabs>
        <w:spacing w:before="0" w:beforeAutospacing="0" w:afterAutospacing="0"/>
        <w:ind w:left="0"/>
        <w:rPr>
          <w:sz w:val="20"/>
          <w:lang w:val="nl-NL"/>
        </w:rPr>
      </w:pPr>
      <w:r>
        <w:rPr>
          <w:lang w:val="nl-NL"/>
        </w:rPr>
        <w:t>Chẩn đoán:</w:t>
      </w:r>
      <w:r>
        <w:rPr>
          <w:sz w:val="26"/>
        </w:rPr>
        <w:t xml:space="preserve"> </w:t>
      </w:r>
      <w:r>
        <w:rPr>
          <w:sz w:val="26"/>
        </w:rPr>
        <w:t>Xẹp cấp T10 / Loãng xương - Tăng huyết áp - Phình động mạch chủ bụng đoạn dưới thận</w:t>
      </w:r>
    </w:p>
    <w:p>
      <w:pPr>
        <w:pStyle w:val="BodyText"/>
        <w:tabs>
          <w:tab w:val="right" w:leader="dot" w:pos="10773"/>
        </w:tabs>
        <w:spacing w:before="0" w:beforeAutospacing="0" w:afterAutospacing="0"/>
        <w:ind w:left="0"/>
        <w:rPr>
          <w:i/>
          <w:sz w:val="20"/>
          <w:lang w:val="nl-NL"/>
        </w:rPr>
      </w:pPr>
      <w:r>
        <w:rPr>
          <w:lang w:val="nl-NL"/>
        </w:rPr>
        <w:t>Tiền sử:</w:t>
      </w:r>
      <w:r>
        <w:rPr>
          <w:sz w:val="26"/>
        </w:rPr>
        <w:t xml:space="preserve"> </w:t>
      </w:r>
      <w:r>
        <w:rPr>
          <w:sz w:val="26"/>
        </w:rPr>
        <w:t>Loãng xương sau mãn kinh kèm gãy xương bệnh lý nhiều vị trí; Tăng huyết áp vô căn đang điều trị; Phình động mạch chủ bụng không vỡ.</w:t>
      </w:r>
      <w:r>
        <w:rPr>
          <w:lang w:val="nl-NL"/>
        </w:rPr>
        <w:t xml:space="preserve">  </w:t>
      </w:r>
    </w:p>
    <w:p>
      <w:pPr>
        <w:pStyle w:val="BodyText"/>
        <w:tabs>
          <w:tab w:val="right" w:leader="dot" w:pos="10773"/>
        </w:tabs>
        <w:spacing w:before="0" w:beforeAutospacing="0" w:afterAutospacing="0"/>
        <w:ind w:left="0"/>
        <w:rPr>
          <w:i/>
          <w:sz w:val="20"/>
          <w:lang w:val="nl-NL"/>
        </w:rPr>
      </w:pPr>
      <w:r>
        <w:rPr>
          <w:lang w:val="nl-NL"/>
        </w:rPr>
        <w:t xml:space="preserve">Bệnh sử: </w:t>
      </w:r>
      <w:r>
        <w:rPr>
          <w:sz w:val="20"/>
          <w:lang w:val="en-US" w:eastAsia="en-US" w:bidi="en-US"/>
        </w:rPr>
        <w:t>Bệnh nhân nữ 86 tuổi, tiền sử loãng xương nặng và phình ĐMC bụng chưa vỡ. Cách vào viện 1 tuần, sau khi gắng sức nhẹ tại nhà, xuất hiện đau nhói cột sống ngực lưng vùng D10, đau tăng mạnh khi hít thở sâu hoặc xoay người, không thể tự đứng dậy. Chụp MRI cột sống ngực xác nhận xẹp cấp thân đốt sống T10 phù nề tủy xương → nhập viện Khoa CTCH &amp; Cột sống Ninh Bình phẫu thuật bơm xi măng sinh học tầng T10.</w:t>
      </w:r>
      <w:r>
        <w:rPr>
          <w:lang w:val="nl-NL"/>
        </w:rPr>
        <w:t xml:space="preserve"> </w:t>
      </w:r>
    </w:p>
    <w:p>
      <w:pPr>
        <w:rPr>
          <w:sz w:val="26"/>
          <w:lang w:val="nl-NL"/>
        </w:rPr>
      </w:pPr>
      <w:r>
        <w:rPr>
          <w:sz w:val="24"/>
          <w:lang w:val="nl-NL"/>
        </w:rPr>
        <w:t>Thời gian hội chẩn</w:t>
      </w:r>
      <w:r>
        <w:rPr>
          <w:i/>
          <w:sz w:val="24"/>
          <w:lang w:val="nl-NL"/>
        </w:rPr>
        <w:t>:</w:t>
      </w:r>
      <w:r>
        <w:rPr>
          <w:i/>
          <w:sz w:val="20"/>
          <w:lang w:val="nl-NL"/>
        </w:rPr>
        <w:t xml:space="preserve">  14 giờ 00 phút, ngày 22 tháng 09 năm 2026</w:t>
      </w:r>
    </w:p>
    <w:p>
      <w:pPr>
        <w:tabs>
          <w:tab w:val="left" w:leader="dot" w:pos="10065"/>
        </w:tabs>
        <w:rPr>
          <w:i/>
          <w:sz w:val="20"/>
          <w:lang w:val="nl-NL"/>
        </w:rPr>
      </w:pPr>
      <w:r>
        <w:rPr>
          <w:sz w:val="24"/>
          <w:lang w:val="nl-NL"/>
        </w:rPr>
        <w:t>Tóm tắt tình trạng bệnh</w:t>
      </w:r>
      <w:r>
        <w:rPr>
          <w:i/>
          <w:sz w:val="24"/>
          <w:lang w:val="nl-NL"/>
        </w:rPr>
        <w:t>:</w:t>
      </w:r>
      <w:r>
        <w:rPr>
          <w:i/>
          <w:sz w:val="26"/>
          <w:lang w:val="nl-NL"/>
        </w:rPr>
        <w:t xml:space="preserve"> </w:t>
      </w:r>
      <w:r>
        <w:rPr>
          <w:sz w:val="20"/>
        </w:rPr>
        <w:t>DHST: Mạch 74 ck/p, HA 140/85 mmHg, T° 36.5°C, SpO2 96%. Bệnh nhân tỉnh, thể trạng già yếu, gày. Cột sống ngực vùng T10 ấn đau chói tại gai sau và cạnh sống, gõ dồn gót chân đau dội; không có hội chứng chèn ép tuỷ (cơ lực hai chi dưới 5/5, cảm giác bình thường, đại tiểu tiện tự chủ). Tim đều, không tiếng thổi; Phổi thông khí hai bên, SpO2 96% thở khí phòng; Bụng mềm, ấn hạ sườn bên trái không đau (khối phình ĐMC chưa vỡ).</w:t>
      </w:r>
    </w:p>
    <w:p>
      <w:pPr>
        <w:rPr>
          <w:sz w:val="24"/>
          <w:lang w:val="nl-NL"/>
        </w:rPr>
      </w:pPr>
      <w:r>
        <w:rPr>
          <w:sz w:val="24"/>
          <w:lang w:val="nl-NL"/>
        </w:rPr>
        <w:t xml:space="preserve">Các xét nghiệm, chẩn đoán hình ảnh </w:t>
      </w:r>
      <w:r>
        <w:rPr>
          <w:i/>
          <w:sz w:val="24"/>
          <w:lang w:val="nl-NL"/>
        </w:rPr>
        <w:t>(ghi kết quả CLS có giá trị về: chẩn đoán bệnh, đánh giá tình trạng người bệnh hiện tại, xét nghiệm tiền phẫu)</w:t>
      </w:r>
    </w:p>
    <w:p>
      <w:pPr>
        <w:pStyle w:val="BodyText"/>
        <w:spacing w:before="0" w:beforeAutospacing="0" w:afterAutospacing="0"/>
        <w:ind w:left="0"/>
        <w:rPr>
          <w:sz w:val="20"/>
        </w:rPr>
      </w:pPr>
      <w:r>
        <w:rPr>
          <w:sz w:val="20"/>
        </w:rPr>
        <w:t>- Công thức máu: WBC - G/L, RBC - T/L, HGB - g/L, PLT - G/L (chưa cập nhật đủ bilan).
- Đông máu: PT-INR 0.92, APTT 22.0 giây, Fibrinogen 3.57 g/L.
- Sinh hóa máu: Glucose - mmol/L, Ure 9.5 mmol/L, Creatinin - µmol/L, AST - U/L, ALT - U/L.
- Vi sinh &amp; Miễn dịch: HBsAg (-), Anti-HCV (-), HIV (-).
- Nhóm máu: B Rh(+).
- Chẩn đoán hình ảnh: MRI cột sống ngực: Xẹp cấp thân đốt sống T10, giảm chiều cao ~25%, phù nề tủy xương tăng tín hiệu STIR và giảm T1W, chưa có mảnh rời chèn ép ống sống. Siêu âm bụng/CT bụng: Phình ĐMC bụng đoạn dưới thận đường kính ~3.4cm, thành ổn định, chưa có dấu hiệu vỡ. X-quang tim phổi: Không tràn dịch màng phổi.</w:t>
      </w:r>
    </w:p>
    <w:p>
      <w:pPr>
        <w:pStyle w:val="BodyText"/>
        <w:spacing w:before="0" w:beforeAutospacing="0" w:afterAutospacing="0"/>
        <w:ind w:left="0"/>
        <w:rPr>
          <w:lang w:val="nl-NL"/>
        </w:rPr>
      </w:pPr>
      <w:r>
        <w:rPr>
          <w:lang w:val="nl-NL"/>
        </w:rPr>
        <w:t>Nhóm máu: B Rh(+)                 Dự trù máu: 0 (ml)</w:t>
      </w:r>
    </w:p>
    <w:p>
      <w:pPr>
        <w:rPr>
          <w:i/>
          <w:sz w:val="24"/>
          <w:lang w:val="nl-NL"/>
        </w:rPr>
      </w:pPr>
      <w:r>
        <w:rPr>
          <w:sz w:val="24"/>
          <w:lang w:val="nl-NL"/>
        </w:rPr>
        <w:t>Phương pháp phẫu thuật (</w:t>
      </w:r>
      <w:r>
        <w:rPr>
          <w:i/>
          <w:sz w:val="26"/>
          <w:lang w:val="nl-NL"/>
        </w:rPr>
        <w:t>Mổ hở, mổ nội soi, phương pháp khác)</w:t>
      </w:r>
    </w:p>
    <w:p>
      <w:pPr>
        <w:pStyle w:val="BodyText"/>
        <w:spacing w:before="0" w:beforeAutospacing="0" w:afterAutospacing="0"/>
        <w:ind w:left="0"/>
        <w:rPr>
          <w:sz w:val="20"/>
        </w:rPr>
      </w:pPr>
      <w:r>
        <w:rPr>
          <w:sz w:val="20"/>
        </w:rPr>
        <w:t>Bơm xi măng sinh học T10 (BXM T10)</w:t>
      </w:r>
    </w:p>
    <w:p>
      <w:pPr>
        <w:pStyle w:val="BodyText"/>
        <w:spacing w:before="0" w:beforeAutospacing="0" w:afterAutospacing="0"/>
        <w:ind w:left="0"/>
        <w:rPr>
          <w:sz w:val="26"/>
          <w:lang w:val="vi-VN"/>
        </w:rPr>
      </w:pPr>
      <w:r>
        <w:rPr>
          <w:lang w:val="nl-NL"/>
        </w:rPr>
        <w:t>Phương pháp vô cảm dự kiến:</w:t>
      </w:r>
      <w:r>
        <w:rPr>
          <w:i/>
          <w:lang w:val="nl-NL"/>
        </w:rPr>
        <w:t xml:space="preserve"> (Mê nội khí quản, mê mask thanh quản, tiền mê, tê ngoài màng cứng, mê tĩnh mạch, tê tủy sống, tê khoang cùng, tê tại chỗ)</w:t>
      </w:r>
      <w:r>
        <w:rPr>
          <w:i/>
          <w:sz w:val="20"/>
          <w:lang w:val="nl-NL"/>
        </w:rPr>
        <w:t>.........................</w:t>
      </w:r>
      <w:r>
        <w:rPr>
          <w:sz w:val="20"/>
        </w:rPr>
        <w:t>Tiền mê + Tê tại chỗ</w:t>
      </w:r>
      <w:r>
        <w:rPr>
          <w:i/>
          <w:sz w:val="20"/>
          <w:lang w:val="nl-NL"/>
        </w:rPr>
        <w:t>........................................</w:t>
      </w:r>
    </w:p>
    <w:p>
      <w:pPr>
        <w:pStyle w:val="BodyText"/>
        <w:spacing w:before="0" w:beforeAutospacing="0" w:afterAutospacing="0"/>
        <w:ind w:left="0"/>
        <w:rPr>
          <w:lang w:val="vi-VN"/>
        </w:rPr>
      </w:pPr>
      <w:r>
        <w:rPr>
          <w:lang w:val="vi-VN"/>
        </w:rPr>
        <w:t xml:space="preserve">Đánh giá điều kiện GMHS: </w:t>
      </w:r>
    </w:p>
    <w:p>
      <w:pPr>
        <w:pStyle w:val="BodyText"/>
        <w:spacing w:before="0" w:beforeAutospacing="0" w:afterAutospacing="0"/>
        <w:ind w:left="0"/>
        <w:rPr>
          <w:lang w:val="vi-VN"/>
        </w:rPr>
      </w:pPr>
    </w:p>
    <w:tbl>
      <w:tblPr>
        <w:tblStyle w:val="TableGrid"/>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blGrid>
        <w:gridCol w:w="2127"/>
        <w:gridCol w:w="283"/>
        <w:gridCol w:w="1134"/>
        <w:gridCol w:w="284"/>
        <w:gridCol w:w="1417"/>
        <w:gridCol w:w="284"/>
        <w:gridCol w:w="1559"/>
        <w:gridCol w:w="284"/>
        <w:gridCol w:w="1559"/>
        <w:gridCol w:w="283"/>
        <w:gridCol w:w="1242"/>
      </w:tblGrid>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Mallampati:</w:t>
            </w:r>
          </w:p>
        </w:tc>
        <w:tc>
          <w:tcPr>
            <w:tcW w:w="283" w:type="dxa"/>
            <w:tcBorders>
              <w:left w:val="single" w:sz="4" w:space="0" w:color="000000"/>
              <w:right w:val="single" w:sz="4" w:space="0" w:color="000000"/>
            </w:tcBorders>
          </w:tcPr>
          <w:p>
            <w:pPr>
              <w:pStyle w:val="BodyText"/>
              <w:spacing w:before="0" w:beforeAutospacing="0" w:afterAutospacing="0"/>
              <w:ind w:left="0"/>
              <w:rPr>
                <w:sz w:val="22"/>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w:t>
            </w:r>
          </w:p>
        </w:tc>
        <w:tc>
          <w:tcPr>
            <w:tcW w:w="284" w:type="dxa"/>
            <w:tcBorders>
              <w:left w:val="single" w:sz="4" w:space="0" w:color="000000"/>
              <w:right w:val="single" w:sz="4" w:space="0" w:color="000000"/>
            </w:tcBorders>
          </w:tcPr>
          <w:p>
            <w:pPr>
              <w:pStyle w:val="BodyText"/>
              <w:spacing w:before="0" w:beforeAutospacing="0" w:afterAutospacing="0"/>
              <w:ind w:left="0"/>
              <w:rPr>
                <w:sz w:val="22"/>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IV</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lang w:val="vi-VN"/>
              </w:rPr>
            </w:pPr>
          </w:p>
        </w:tc>
      </w:tr>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Loại phẫu thuật:</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Đặc biệt</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III</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lang w:val="vi-VN"/>
              </w:rPr>
            </w:pPr>
          </w:p>
        </w:tc>
      </w:tr>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Phân loại ASA:</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III</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Loại IV</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rPr>
            </w:pPr>
            <w:r>
              <w:rPr>
                <w:sz w:val="22"/>
              </w:rPr>
              <w:t>Loại V</w:t>
            </w:r>
          </w:p>
        </w:tc>
      </w:tr>
      <w:tr>
        <w:tblPrEx>
          <w:tblW w:w="0" w:type="auto"/>
          <w:tblInd w:w="-3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Ex>
        <w:tc>
          <w:tcPr>
            <w:tcW w:w="2127" w:type="dxa"/>
            <w:tcBorders>
              <w:top w:val="nil"/>
              <w:left w:val="nil"/>
              <w:bottom w:val="nil"/>
              <w:right w:val="single" w:sz="4" w:space="0" w:color="000000"/>
            </w:tcBorders>
          </w:tcPr>
          <w:p>
            <w:pPr>
              <w:pStyle w:val="BodyText"/>
              <w:spacing w:before="0" w:beforeAutospacing="0" w:afterAutospacing="0"/>
              <w:ind w:left="0"/>
              <w:rPr>
                <w:sz w:val="22"/>
              </w:rPr>
            </w:pPr>
            <w:r>
              <w:rPr>
                <w:sz w:val="22"/>
              </w:rPr>
              <w:t>Phân loại nguy cơ:</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r>
              <w:rPr>
                <w:sz w:val="22"/>
                <w:lang w:val="en-US" w:eastAsia="en-US" w:bidi="en-US"/>
              </w:rPr>
              <w:t>x</w:t>
            </w:r>
          </w:p>
        </w:tc>
        <w:tc>
          <w:tcPr>
            <w:tcW w:w="1134"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Sạch</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417"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Sạch nhiễm</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Nhiễm</w:t>
            </w:r>
          </w:p>
        </w:tc>
        <w:tc>
          <w:tcPr>
            <w:tcW w:w="284"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559" w:type="dxa"/>
            <w:tcBorders>
              <w:top w:val="nil"/>
              <w:left w:val="single" w:sz="4" w:space="0" w:color="000000"/>
              <w:bottom w:val="nil"/>
              <w:right w:val="single" w:sz="4" w:space="0" w:color="000000"/>
            </w:tcBorders>
          </w:tcPr>
          <w:p>
            <w:pPr>
              <w:pStyle w:val="BodyText"/>
              <w:spacing w:before="0" w:beforeAutospacing="0" w:afterAutospacing="0"/>
              <w:ind w:left="0"/>
              <w:rPr>
                <w:sz w:val="22"/>
              </w:rPr>
            </w:pPr>
            <w:r>
              <w:rPr>
                <w:sz w:val="22"/>
              </w:rPr>
              <w:t>Bẩn</w:t>
            </w:r>
          </w:p>
        </w:tc>
        <w:tc>
          <w:tcPr>
            <w:tcW w:w="283" w:type="dxa"/>
            <w:tcBorders>
              <w:left w:val="single" w:sz="4" w:space="0" w:color="000000"/>
              <w:right w:val="single" w:sz="4" w:space="0" w:color="000000"/>
            </w:tcBorders>
          </w:tcPr>
          <w:p>
            <w:pPr>
              <w:pStyle w:val="BodyText"/>
              <w:spacing w:before="0" w:beforeAutospacing="0" w:afterAutospacing="0"/>
              <w:ind w:left="0"/>
              <w:rPr>
                <w:sz w:val="22"/>
                <w:lang w:val="vi-VN"/>
              </w:rPr>
            </w:pPr>
          </w:p>
        </w:tc>
        <w:tc>
          <w:tcPr>
            <w:tcW w:w="1242" w:type="dxa"/>
            <w:tcBorders>
              <w:top w:val="nil"/>
              <w:left w:val="single" w:sz="4" w:space="0" w:color="000000"/>
              <w:bottom w:val="nil"/>
              <w:right w:val="nil"/>
            </w:tcBorders>
          </w:tcPr>
          <w:p>
            <w:pPr>
              <w:pStyle w:val="BodyText"/>
              <w:spacing w:before="0" w:beforeAutospacing="0" w:afterAutospacing="0"/>
              <w:ind w:left="0"/>
              <w:rPr>
                <w:sz w:val="22"/>
                <w:lang w:val="vi-VN"/>
              </w:rPr>
            </w:pPr>
          </w:p>
        </w:tc>
      </w:tr>
    </w:tbl>
    <w:p>
      <w:pPr>
        <w:pStyle w:val="BodyText"/>
        <w:spacing w:before="0" w:beforeAutospacing="0" w:afterAutospacing="0"/>
        <w:ind w:left="0"/>
        <w:rPr>
          <w:sz w:val="22"/>
        </w:rPr>
      </w:pPr>
      <w:r>
        <w:rPr>
          <w:sz w:val="22"/>
        </w:rPr>
        <w:t>Nhiễm khuẩn vết mổ:</w:t>
      </w:r>
    </w:p>
    <w:p>
      <w:pPr>
        <w:pStyle w:val="BodyText"/>
        <w:spacing w:before="60" w:beforeAutospacing="0" w:after="60" w:afterAutospacing="0"/>
        <w:ind w:left="0"/>
        <w:rPr>
          <w:i/>
          <w:sz w:val="20"/>
          <w:lang w:val="vi-VN"/>
        </w:rPr>
      </w:pPr>
      <w:r>
        <w:rPr>
          <w:lang w:val="vi-VN"/>
        </w:rPr>
        <w:t>Kháng sinh dự phòng:</w:t>
      </w:r>
      <w:r>
        <w:rPr>
          <w:lang w:val="en-US" w:eastAsia="en-US" w:bidi="en-US"/>
        </w:rPr>
        <w:t xml:space="preserve"> C</w:t>
      </w:r>
      <w:r>
        <w:rPr>
          <w:lang w:val="en-US" w:eastAsia="en-US" w:bidi="en-US"/>
        </w:rPr>
        <w:t>ó</w:t>
      </w:r>
      <w:r>
        <w:rPr>
          <w:sz w:val="20"/>
        </w:rPr>
        <w:t>...............................................</w:t>
      </w:r>
      <w:r>
        <w:rPr>
          <w:sz w:val="20"/>
        </w:rPr>
        <w:t>.....................................................................................</w:t>
      </w:r>
    </w:p>
    <w:p>
      <w:pPr>
        <w:tabs>
          <w:tab w:val="left" w:leader="dot" w:pos="10065"/>
        </w:tabs>
        <w:spacing w:before="60" w:beforeAutospacing="0" w:after="60" w:afterAutospacing="0"/>
        <w:rPr>
          <w:sz w:val="20"/>
        </w:rPr>
      </w:pPr>
      <w:r>
        <w:rPr>
          <w:sz w:val="24"/>
        </w:rPr>
        <w:t>Phẫu  thuật  viên  chính:</w:t>
      </w:r>
      <w:r>
        <w:rPr>
          <w:sz w:val="20"/>
        </w:rPr>
        <w:t>.......................................</w:t>
      </w:r>
      <w:r>
        <w:rPr>
          <w:sz w:val="20"/>
        </w:rPr>
        <w:t>BS. Lê Đăng Tân</w:t>
      </w:r>
      <w:r>
        <w:rPr>
          <w:sz w:val="20"/>
        </w:rPr>
        <w:t>.........................................................................................</w:t>
      </w:r>
    </w:p>
    <w:p>
      <w:pPr>
        <w:jc w:val="both"/>
        <w:rPr>
          <w:sz w:val="20"/>
          <w:lang w:val="nl-NL"/>
        </w:rPr>
      </w:pPr>
      <w:r>
        <w:rPr>
          <w:sz w:val="24"/>
        </w:rPr>
        <w:t>Ngày, giờ phẫu thuật dự kiến</w:t>
      </w:r>
      <w:r>
        <w:rPr>
          <w:i/>
          <w:sz w:val="24"/>
        </w:rPr>
        <w:t xml:space="preserve">: </w:t>
      </w:r>
      <w:r>
        <w:rPr>
          <w:sz w:val="24"/>
        </w:rPr>
        <w:t xml:space="preserve"> 09 giờ 30 phút, ngày 23 tháng 09 năm 2026</w:t>
      </w:r>
    </w:p>
    <w:p>
      <w:pPr>
        <w:pStyle w:val="BodyText"/>
        <w:spacing w:before="60" w:beforeAutospacing="0" w:after="60" w:afterAutospacing="0"/>
        <w:ind w:left="0"/>
        <w:rPr>
          <w:lang w:val="nl-NL"/>
        </w:rPr>
      </w:pPr>
      <w:r>
        <w:rPr>
          <w:lang w:val="nl-NL"/>
        </w:rPr>
        <w:t>Các biến chứng, nguy cơ, khó khăn đặc biệt cần lưu ý:</w:t>
      </w:r>
    </w:p>
    <w:p>
      <w:pPr>
        <w:tabs>
          <w:tab w:val="left" w:leader="dot" w:pos="10065"/>
        </w:tabs>
        <w:spacing w:before="120" w:beforeAutospacing="0" w:after="120" w:afterAutospacing="0"/>
        <w:rPr>
          <w:i/>
          <w:sz w:val="20"/>
          <w:lang w:val="nl-NL"/>
        </w:rPr>
      </w:pPr>
      <w:r>
        <w:rPr>
          <w:sz w:val="20"/>
        </w:rPr>
        <w:t>Chảy máu vết chọc kim, rò xi măng sinh học vào ống sống gây chèn ép tuỷ hoặc vào tĩnh mạch gây thuyên tắc phổi, suy hô hấp chu phẫu (SpO2 nền 96%), biến cố tim mạch trên người già 86 tuổi, vỡ phình ĐMC bụng do thay đổi huyết động đột ngột, gãy xẹp thứ phát các đốt sống kế cận.</w:t>
      </w:r>
      <w:r>
        <w:rPr>
          <w:i/>
          <w:sz w:val="20"/>
          <w:lang w:val="nl-NL"/>
        </w:rPr>
        <w:tab/>
      </w:r>
    </w:p>
    <w:p>
      <w:pPr>
        <w:pStyle w:val="BodyText"/>
        <w:tabs>
          <w:tab w:val="left" w:leader="dot" w:pos="10065"/>
        </w:tabs>
        <w:spacing w:before="0" w:beforeAutospacing="0" w:afterAutospacing="0"/>
        <w:ind w:left="0"/>
        <w:rPr>
          <w:sz w:val="26"/>
          <w:lang w:val="nl-NL"/>
        </w:rPr>
      </w:pPr>
      <w:r>
        <w:rPr>
          <w:lang w:val="nl-NL"/>
        </w:rPr>
        <w:t>Các biện pháp thay thế hoặc các yêu cầu chuẩn bị đặc biệt:</w:t>
      </w:r>
      <w:r>
        <w:rPr>
          <w:lang w:val="en-US" w:eastAsia="en-US" w:bidi="en-US"/>
        </w:rPr>
        <w:t xml:space="preserve"> Kh</w:t>
      </w:r>
      <w:r>
        <w:rPr>
          <w:lang w:val="en-US" w:eastAsia="en-US" w:bidi="en-US"/>
        </w:rPr>
        <w:t>ông</w:t>
      </w:r>
      <w:r>
        <w:rPr>
          <w:sz w:val="20"/>
          <w:lang w:val="nl-NL"/>
        </w:rPr>
        <w:tab/>
      </w:r>
    </w:p>
    <w:p>
      <w:pPr>
        <w:tabs>
          <w:tab w:val="left" w:leader="dot" w:pos="10065"/>
        </w:tabs>
        <w:spacing w:before="120" w:beforeAutospacing="0" w:after="120" w:afterAutospacing="0"/>
        <w:rPr>
          <w:i/>
          <w:sz w:val="20"/>
          <w:lang w:val="nl-NL"/>
        </w:rPr>
      </w:pPr>
      <w:r>
        <w:rPr>
          <w:i/>
          <w:sz w:val="20"/>
          <w:lang w:val="nl-NL"/>
        </w:rPr>
        <w:tab/>
      </w:r>
    </w:p>
    <w:tbl>
      <w:tblPr>
        <w:tblStyle w:val="TableGrid"/>
        <w:tblW w:w="10598" w:type="dxa"/>
        <w:tblInd w:w="-176" w:type="dxa"/>
        <w:tblBorders>
          <w:top w:val="nil"/>
          <w:left w:val="nil"/>
          <w:bottom w:val="nil"/>
          <w:right w:val="nil"/>
          <w:insideH w:val="nil"/>
          <w:insideV w:val="nil"/>
        </w:tblBorders>
        <w:tblCellMar>
          <w:top w:w="0" w:type="dxa"/>
          <w:left w:w="108" w:type="dxa"/>
          <w:bottom w:w="0" w:type="dxa"/>
          <w:right w:w="108" w:type="dxa"/>
        </w:tblCellMar>
      </w:tblPr>
      <w:tblGrid>
        <w:gridCol w:w="3002"/>
        <w:gridCol w:w="2369"/>
        <w:gridCol w:w="2475"/>
        <w:gridCol w:w="2752"/>
      </w:tblGrid>
      <w:tr>
        <w:tblPrEx>
          <w:tblW w:w="10598" w:type="dxa"/>
          <w:tblInd w:w="-176" w:type="dxa"/>
          <w:tblBorders>
            <w:top w:val="nil"/>
            <w:left w:val="nil"/>
            <w:bottom w:val="nil"/>
            <w:right w:val="nil"/>
            <w:insideH w:val="nil"/>
            <w:insideV w:val="nil"/>
          </w:tblBorders>
          <w:tblCellMar>
            <w:top w:w="0" w:type="dxa"/>
            <w:left w:w="108" w:type="dxa"/>
            <w:bottom w:w="0" w:type="dxa"/>
            <w:right w:w="108" w:type="dxa"/>
          </w:tblCellMar>
        </w:tblPrEx>
        <w:tc>
          <w:tcPr>
            <w:tcW w:w="3002" w:type="dxa"/>
          </w:tcPr>
          <w:p>
            <w:pPr>
              <w:tabs>
                <w:tab w:val="left" w:leader="dot" w:pos="10065"/>
              </w:tabs>
              <w:jc w:val="center"/>
              <w:rPr>
                <w:b/>
                <w:sz w:val="24"/>
                <w:lang w:val="nl-NL"/>
              </w:rPr>
            </w:pPr>
            <w:r>
              <w:rPr>
                <w:b/>
                <w:sz w:val="24"/>
                <w:lang w:val="nl-NL"/>
              </w:rPr>
              <w:t>Bác sỹ phẫu thuật</w:t>
            </w:r>
          </w:p>
          <w:p>
            <w:pPr>
              <w:tabs>
                <w:tab w:val="left" w:leader="dot" w:pos="10065"/>
              </w:tabs>
              <w:jc w:val="center"/>
              <w:rPr>
                <w:i/>
                <w:sz w:val="24"/>
                <w:lang w:val="nl-NL"/>
              </w:rPr>
            </w:pPr>
            <w:r>
              <w:rPr>
                <w:i/>
                <w:sz w:val="24"/>
                <w:lang w:val="nl-NL"/>
              </w:rPr>
              <w:t>(Ký, ghi rõ họ tên)</w:t>
            </w:r>
          </w:p>
        </w:tc>
        <w:tc>
          <w:tcPr>
            <w:tcW w:w="2369" w:type="dxa"/>
          </w:tcPr>
          <w:p>
            <w:pPr>
              <w:tabs>
                <w:tab w:val="left" w:leader="dot" w:pos="10065"/>
              </w:tabs>
              <w:jc w:val="center"/>
              <w:rPr>
                <w:b/>
                <w:sz w:val="24"/>
                <w:lang w:val="nl-NL"/>
              </w:rPr>
            </w:pPr>
            <w:r>
              <w:rPr>
                <w:b/>
                <w:sz w:val="24"/>
                <w:lang w:val="nl-NL"/>
              </w:rPr>
              <w:t>Bác sỹ gây mê</w:t>
            </w:r>
          </w:p>
          <w:p>
            <w:pPr>
              <w:tabs>
                <w:tab w:val="left" w:leader="dot" w:pos="10065"/>
              </w:tabs>
              <w:jc w:val="center"/>
              <w:rPr>
                <w:b/>
                <w:sz w:val="24"/>
                <w:lang w:val="nl-NL"/>
              </w:rPr>
            </w:pPr>
            <w:r>
              <w:rPr>
                <w:i/>
                <w:sz w:val="24"/>
                <w:lang w:val="nl-NL"/>
              </w:rPr>
              <w:t>(Ký, ghi rõ họ tên)</w:t>
            </w:r>
          </w:p>
        </w:tc>
        <w:tc>
          <w:tcPr>
            <w:tcW w:w="2475" w:type="dxa"/>
          </w:tcPr>
          <w:p>
            <w:pPr>
              <w:tabs>
                <w:tab w:val="left" w:leader="dot" w:pos="10065"/>
              </w:tabs>
              <w:jc w:val="center"/>
              <w:rPr>
                <w:b/>
                <w:sz w:val="24"/>
                <w:lang w:val="vi-VN"/>
              </w:rPr>
            </w:pPr>
            <w:r>
              <w:rPr>
                <w:b/>
                <w:sz w:val="24"/>
                <w:lang w:val="nl-NL"/>
              </w:rPr>
              <w:t>Lãnh đạo khoa</w:t>
            </w:r>
            <w:r>
              <w:rPr>
                <w:b/>
                <w:sz w:val="24"/>
                <w:lang w:val="vi-VN"/>
              </w:rPr>
              <w:t xml:space="preserve"> </w:t>
            </w:r>
            <w:r>
              <w:rPr>
                <w:b/>
                <w:sz w:val="24"/>
              </w:rPr>
              <w:t>l</w:t>
            </w:r>
            <w:r>
              <w:rPr>
                <w:b/>
                <w:sz w:val="24"/>
                <w:lang w:val="vi-VN"/>
              </w:rPr>
              <w:t>âm sàng</w:t>
            </w:r>
          </w:p>
          <w:p>
            <w:pPr>
              <w:tabs>
                <w:tab w:val="left" w:leader="dot" w:pos="10065"/>
              </w:tabs>
              <w:jc w:val="center"/>
              <w:rPr>
                <w:b/>
                <w:sz w:val="24"/>
                <w:lang w:val="nl-NL"/>
              </w:rPr>
            </w:pPr>
            <w:r>
              <w:rPr>
                <w:i/>
                <w:sz w:val="24"/>
                <w:lang w:val="nl-NL"/>
              </w:rPr>
              <w:t>(Ký, ghi rõ họ tên)</w:t>
            </w:r>
          </w:p>
        </w:tc>
        <w:tc>
          <w:tcPr>
            <w:tcW w:w="2752" w:type="dxa"/>
          </w:tcPr>
          <w:p>
            <w:pPr>
              <w:tabs>
                <w:tab w:val="left" w:leader="dot" w:pos="10065"/>
              </w:tabs>
              <w:jc w:val="center"/>
              <w:rPr>
                <w:b/>
                <w:sz w:val="24"/>
                <w:lang w:val="vi-VN"/>
              </w:rPr>
            </w:pPr>
            <w:r>
              <w:rPr>
                <w:b/>
                <w:sz w:val="24"/>
                <w:lang w:val="nl-NL"/>
              </w:rPr>
              <w:t>Lãnh đạo duyệt mổ</w:t>
            </w:r>
            <w:r>
              <w:rPr>
                <w:b/>
                <w:sz w:val="24"/>
                <w:lang w:val="vi-VN"/>
              </w:rPr>
              <w:t>/ KHTH</w:t>
            </w:r>
          </w:p>
          <w:p>
            <w:pPr>
              <w:tabs>
                <w:tab w:val="left" w:leader="dot" w:pos="10065"/>
              </w:tabs>
              <w:jc w:val="center"/>
              <w:rPr>
                <w:i/>
                <w:sz w:val="24"/>
                <w:lang w:val="nl-NL"/>
              </w:rPr>
            </w:pPr>
            <w:r>
              <w:rPr>
                <w:i/>
                <w:sz w:val="24"/>
                <w:lang w:val="nl-NL"/>
              </w:rPr>
              <w:t>(Ký, ghi rõ họ tên)</w:t>
            </w:r>
          </w:p>
          <w:p>
            <w:pPr>
              <w:tabs>
                <w:tab w:val="left" w:leader="dot" w:pos="10065"/>
              </w:tabs>
              <w:jc w:val="center"/>
              <w:rPr>
                <w:i/>
                <w:sz w:val="24"/>
                <w:lang w:val="nl-NL"/>
              </w:rPr>
            </w:pPr>
          </w:p>
          <w:p>
            <w:pPr>
              <w:tabs>
                <w:tab w:val="left" w:leader="dot" w:pos="10065"/>
              </w:tabs>
              <w:jc w:val="center"/>
              <w:rPr>
                <w:i/>
                <w:sz w:val="24"/>
                <w:lang w:val="nl-NL"/>
              </w:rPr>
            </w:pPr>
            <w:bookmarkStart w:id="0" w:name="_GoBack"/>
            <w:bookmarkEnd w:id="0"/>
          </w:p>
          <w:p>
            <w:pPr>
              <w:jc w:val="center"/>
              <w:rPr>
                <w:color w:val="EEECE1"/>
                <w:sz w:val="4"/>
              </w:rPr>
            </w:pPr>
            <w:r>
              <w:rPr>
                <w:color w:val="EEECE1"/>
                <w:sz w:val="4"/>
              </w:rPr>
              <w:t>&lt;SINGLE_KEY__COMMENT_SIGN__$</w:t>
            </w:r>
            <w:r>
              <w:rPr>
                <w:color w:val="EEECE1"/>
                <w:sz w:val="4"/>
                <w:lang w:val="en-US"/>
              </w:rPr>
              <w:t>4</w:t>
            </w:r>
            <w:r>
              <w:rPr>
                <w:color w:val="EEECE1"/>
                <w:sz w:val="4"/>
              </w:rPr>
              <w:t>&gt;</w:t>
            </w:r>
          </w:p>
          <w:p>
            <w:pPr>
              <w:tabs>
                <w:tab w:val="left" w:leader="dot" w:pos="10065"/>
              </w:tabs>
              <w:jc w:val="center"/>
              <w:rPr>
                <w:i/>
                <w:sz w:val="24"/>
                <w:lang w:val="nl-NL"/>
              </w:rPr>
            </w:pPr>
          </w:p>
        </w:tc>
      </w:tr>
    </w:tbl>
    <w:p>
      <w:pPr>
        <w:tabs>
          <w:tab w:val="left" w:leader="dot" w:pos="10065"/>
        </w:tabs>
        <w:spacing w:before="120" w:beforeAutospacing="0" w:after="120" w:afterAutospacing="0"/>
        <w:rPr>
          <w:i/>
          <w:sz w:val="20"/>
          <w:lang w:val="nl-NL"/>
        </w:rPr>
      </w:pPr>
    </w:p>
    <w:sectPr>
      <w:type w:val="nextPage"/>
      <w:pgSz w:w="11907" w:h="16840" w:code="0"/>
      <w:pgMar w:top="567" w:right="567" w:bottom="567" w:left="1134" w:header="0" w:footer="998" w:gutter="0"/>
      <w:cols w:space="720" w:equalWidth="1"/>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clrSchemeMapping w:bg1="light1" w:t1="dark1" w:bg2="light2" w:t2="dark2" w:accent1="accent1" w:accent2="accent2" w:accent3="accent3" w:accent4="accent4" w:accent5="accent5" w:accent6="accent6" w:hyperlink="hyperlink" w:followedHyperlink="followedHyperlink"/>
  <w:doNotTrackMoves/>
  <w:defaultTabStop w:val="720"/>
  <w:characterSpacingControl w:val="doNotCompress"/>
  <w:compat/>
</w:settings>
</file>

<file path=word/styles.xml><?xml version="1.0" encoding="utf-8"?>
<w:styles xmlns:r="http://schemas.openxmlformats.org/officeDocument/2006/relationships" xmlns:w="http://schemas.openxmlformats.org/wordprocessingml/2006/main">
  <w:docDefaults>
    <w:rPrDefault>
      <w:rPr>
        <w:rFonts w:ascii="Calibri" w:hAnsi="Calibri"/>
        <w:b w:val="0"/>
        <w:i w:val="0"/>
        <w:caps w:val="0"/>
        <w:strike w:val="0"/>
        <w:noProof w:val="0"/>
        <w:vanish w:val="0"/>
        <w:color w:val="000000"/>
        <w:sz w:val="20"/>
        <w:u w:val="none"/>
        <w:vertAlign w:val="baseline"/>
      </w:rPr>
    </w:rPrDefault>
    <w:pPrDefault>
      <w:pPr>
        <w:keepNext w:val="0"/>
        <w:keepLines w:val="0"/>
        <w:widowControl/>
        <w:suppressLineNumbers w:val="0"/>
        <w:shd w:val="clear" w:color="auto" w:fill="auto"/>
        <w:suppressAutoHyphens w:val="0"/>
        <w:spacing w:before="0" w:beforeAutospacing="0" w:after="0" w:afterAutospacing="0" w:line="240" w:lineRule="auto"/>
        <w:ind w:left="0" w:right="0" w:firstLine="0"/>
        <w:contextualSpacing w:val="0"/>
        <w:jc w:val="left"/>
      </w:pPr>
    </w:pPrDefault>
  </w:docDefaults>
  <w:latentStyles w:defLockedState="0" w:defUIPriority="99" w:defSemiHidden="1" w:defUnhideWhenUsed="1" w:defQFormat="0" w:count="267"/>
  <w:style w:type="paragraph" w:default="1" w:styleId="Normal">
    <w:name w:val="Normal"/>
    <w:qFormat/>
    <w:pPr>
      <w:widowControl w:val="0"/>
    </w:pPr>
    <w:rPr>
      <w:rFonts w:ascii="Times New Roman" w:hAnsi="Times New Roman"/>
      <w:sz w:val="22"/>
      <w:lang w:val="en-US" w:eastAsia="en-US" w:bidi="en-US"/>
    </w:rPr>
  </w:style>
  <w:style w:type="character" w:default="1" w:styleId="DefaultParagraphFont">
    <w:name w:val="Default Paragraph Font"/>
    <w:semiHidden/>
    <w:qFormat/>
  </w:style>
  <w:style w:type="table" w:default="1" w:styleId="TableNormal">
    <w:name w:val="Normal Table"/>
    <w:semiHidden/>
    <w:qFormat/>
    <w:tblPr>
      <w:tblCellMar>
        <w:top w:w="0" w:type="dxa"/>
        <w:left w:w="108" w:type="dxa"/>
        <w:bottom w:w="0" w:type="dxa"/>
        <w:right w:w="108" w:type="dxa"/>
      </w:tblCellMar>
    </w:tblPr>
    <w:tcPr/>
  </w:style>
  <w:style w:type="paragraph" w:styleId="BalloonText">
    <w:name w:val="Balloon Text"/>
    <w:basedOn w:val="Normal"/>
    <w:link w:val="BalloonTextChar"/>
    <w:semiHidden/>
    <w:qFormat/>
    <w:rPr>
      <w:rFonts w:ascii="Segoe UI" w:hAnsi="Segoe UI"/>
      <w:sz w:val="18"/>
    </w:rPr>
  </w:style>
  <w:style w:type="paragraph" w:styleId="BodyText">
    <w:name w:val="Body Text"/>
    <w:basedOn w:val="Normal"/>
    <w:link w:val="BodyTextChar"/>
    <w:qFormat/>
    <w:pPr>
      <w:spacing w:before="151" w:beforeAutospacing="0" w:afterAutospacing="0"/>
      <w:ind w:left="354"/>
    </w:pPr>
    <w:rPr>
      <w:sz w:val="24"/>
    </w:rPr>
  </w:style>
  <w:style w:type="paragraph" w:styleId="Footer">
    <w:name w:val="footer"/>
    <w:basedOn w:val="Normal"/>
    <w:link w:val="FooterChar"/>
    <w:qFormat/>
    <w:pPr>
      <w:tabs>
        <w:tab w:val="center" w:pos="4680"/>
        <w:tab w:val="right" w:pos="9360"/>
      </w:tabs>
    </w:pPr>
  </w:style>
  <w:style w:type="paragraph" w:styleId="Header">
    <w:name w:val="header"/>
    <w:basedOn w:val="Normal"/>
    <w:link w:val="HeaderChar"/>
    <w:qFormat/>
    <w:pPr>
      <w:tabs>
        <w:tab w:val="center" w:pos="4680"/>
        <w:tab w:val="right" w:pos="9360"/>
      </w:tabs>
    </w:pPr>
  </w:style>
  <w:style w:type="paragraph" w:styleId="ListParagraph">
    <w:name w:val="List Paragraph"/>
    <w:basedOn w:val="Normal"/>
    <w:qFormat/>
  </w:style>
  <w:style w:type="paragraph" w:customStyle="1" w:styleId="TableParagraph">
    <w:name w:val="Table Paragraph"/>
    <w:basedOn w:val="Normal"/>
    <w:qFormat/>
    <w:pPr>
      <w:ind w:left="155"/>
    </w:pPr>
  </w:style>
  <w:style w:type="character" w:customStyle="1" w:styleId="LineNumber">
    <w:name w:val="Line Number"/>
    <w:basedOn w:val="DefaultParagraphFont"/>
    <w:semiHidden/>
  </w:style>
  <w:style w:type="character" w:styleId="Hyperlink">
    <w:name w:val="Hyperlink"/>
    <w:rPr>
      <w:color w:val="0000FF"/>
      <w:u w:val="single"/>
    </w:rPr>
  </w:style>
  <w:style w:type="character" w:customStyle="1" w:styleId="HeaderChar">
    <w:name w:val="Header Char"/>
    <w:basedOn w:val="DefaultParagraphFont"/>
    <w:link w:val="Header"/>
    <w:qFormat/>
  </w:style>
  <w:style w:type="character" w:customStyle="1" w:styleId="FooterChar">
    <w:name w:val="Footer Char"/>
    <w:basedOn w:val="DefaultParagraphFont"/>
    <w:link w:val="Footer"/>
    <w:qFormat/>
  </w:style>
  <w:style w:type="character" w:customStyle="1" w:styleId="BodyTextChar">
    <w:name w:val="Body Text Char"/>
    <w:basedOn w:val="DefaultParagraphFont"/>
    <w:link w:val="BodyText"/>
    <w:qFormat/>
    <w:rPr>
      <w:sz w:val="24"/>
    </w:rPr>
  </w:style>
  <w:style w:type="character" w:customStyle="1" w:styleId="BalloonTextChar">
    <w:name w:val="Balloon Text Char"/>
    <w:basedOn w:val="DefaultParagraphFont"/>
    <w:link w:val="BalloonText"/>
    <w:semiHidden/>
    <w:qFormat/>
    <w:rPr>
      <w:rFonts w:ascii="Segoe UI" w:hAnsi="Segoe UI"/>
      <w:sz w:val="18"/>
    </w:rPr>
  </w:style>
  <w:style w:type="table" w:styleId="TableSimple1">
    <w:name w:val="Table Simple 1"/>
    <w:basedOn w:val="TableNormal"/>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tyle>
  <w:style w:type="table" w:styleId="TableGrid">
    <w:name w:val="Table Grid"/>
    <w:basedOn w:val="TableNormal"/>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tc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