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1.0.0 -->
  <w:body>
    <w:p>
      <w:r>
        <w:rPr>
          <w:b/>
          <w:color w:val="FF0000"/>
          <w:sz w:val="24"/>
        </w:rPr>
        <w:t>Evaluation Only. Created with Aspose.Words. Copyright 2003-2011 Aspose Pty Ltd.</w:t>
      </w:r>
    </w:p>
    <w:tbl>
      <w:tblPr>
        <w:tblW w:w="10241" w:type="dxa"/>
        <w:tblInd w:w="-68" w:type="dxa"/>
        <w:tblLayout w:type="fixed"/>
        <w:tblCellMar>
          <w:top w:w="0" w:type="dxa"/>
          <w:left w:w="108" w:type="dxa"/>
          <w:bottom w:w="0" w:type="dxa"/>
          <w:right w:w="108" w:type="dxa"/>
        </w:tblCellMar>
      </w:tblPr>
      <w:tblGrid>
        <w:gridCol w:w="3862"/>
        <w:gridCol w:w="4111"/>
        <w:gridCol w:w="2268"/>
      </w:tblGrid>
      <w:tr>
        <w:tblPrEx>
          <w:tblW w:w="10241" w:type="dxa"/>
          <w:tblInd w:w="-68" w:type="dxa"/>
          <w:tblLayout w:type="fixed"/>
          <w:tblCellMar>
            <w:top w:w="0" w:type="dxa"/>
            <w:left w:w="108" w:type="dxa"/>
            <w:bottom w:w="0" w:type="dxa"/>
            <w:right w:w="108" w:type="dxa"/>
          </w:tblCellMar>
        </w:tblPrEx>
        <w:tc>
          <w:tcPr>
            <w:tcW w:w="3862" w:type="dxa"/>
          </w:tcPr>
          <w:p>
            <w:pPr>
              <w:tabs>
                <w:tab w:val="right" w:pos="9551"/>
              </w:tabs>
              <w:spacing w:beforeAutospacing="0" w:afterAutospacing="0" w:line="276" w:lineRule="auto"/>
              <w:rPr>
                <w:sz w:val="26"/>
              </w:rPr>
            </w:pPr>
            <w:r>
              <w:rPr>
                <w:sz w:val="26"/>
                <w:lang w:val="nl-NL"/>
              </w:rPr>
              <w:br w:type="page"/>
              <w:br w:type="page"/>
              <w:br w:type="page"/>
            </w:r>
            <w:r>
              <w:rPr>
                <w:sz w:val="26"/>
              </w:rPr>
              <w:t>BỆNH VIỆN BẠCH MAI</w:t>
            </w:r>
          </w:p>
          <w:p>
            <w:pPr>
              <w:rPr>
                <w:sz w:val="26"/>
                <w:lang w:val="nl-NL"/>
              </w:rPr>
            </w:pPr>
            <w:r>
              <w:rPr>
                <w:b/>
                <w:sz w:val="26"/>
              </w:rPr>
              <w:t>Khoa Chấn thương Chỉnh hình và Cột sống</w:t>
            </w:r>
          </w:p>
        </w:tc>
        <w:tc>
          <w:tcPr>
            <w:tcW w:w="4111" w:type="dxa"/>
          </w:tcPr>
          <w:p>
            <w:pPr>
              <w:jc w:val="center"/>
              <w:rPr>
                <w:b/>
                <w:sz w:val="24"/>
                <w:lang w:val="nl-NL"/>
              </w:rPr>
            </w:pPr>
            <w:r>
              <w:rPr>
                <w:b/>
                <w:sz w:val="24"/>
                <w:lang w:val="nl-NL"/>
              </w:rPr>
              <w:t>CỘNG HÒA XÃ HỘI CHỦ NGHĨA VIỆT NAM</w:t>
            </w:r>
          </w:p>
          <w:p>
            <w:pPr>
              <w:jc w:val="center"/>
              <w:rPr>
                <w:sz w:val="26"/>
                <w:lang w:val="nl-NL"/>
              </w:rPr>
            </w:pPr>
            <w:r>
              <w:rPr>
                <w:sz w:val="26"/>
                <w:lang w:val="nl-NL"/>
              </w:rPr>
              <w:t>Độc lập - Tự do - Hạnh phúc</w:t>
            </w:r>
          </w:p>
        </w:tc>
        <w:tc>
          <w:tcPr>
            <w:tcW w:w="2268" w:type="dxa"/>
          </w:tcPr>
          <w:p>
            <w:pPr>
              <w:tabs>
                <w:tab w:val="left" w:leader="dot" w:pos="2018"/>
              </w:tabs>
              <w:jc w:val="right"/>
              <w:rPr>
                <w:lang w:val="nl-NL"/>
              </w:rPr>
            </w:pPr>
            <w:r>
              <w:rPr>
                <w:lang w:val="nl-NL"/>
              </w:rPr>
              <w:t xml:space="preserve">     MS: PT -01</w:t>
            </w:r>
          </w:p>
          <w:p>
            <w:pPr>
              <w:tabs>
                <w:tab w:val="left" w:leader="dot" w:pos="1593"/>
                <w:tab w:val="left" w:leader="dot" w:pos="2018"/>
              </w:tabs>
              <w:rPr>
                <w:sz w:val="26"/>
                <w:lang w:val="nl-NL"/>
              </w:rPr>
            </w:pPr>
          </w:p>
        </w:tc>
      </w:tr>
    </w:tbl>
    <w:p>
      <w:pPr>
        <w:tabs>
          <w:tab w:val="right" w:leader="dot" w:pos="10065"/>
        </w:tabs>
        <w:rPr>
          <w:sz w:val="24"/>
          <w:lang w:val="nl-NL"/>
        </w:rPr>
      </w:pPr>
    </w:p>
    <w:p>
      <w:pPr>
        <w:tabs>
          <w:tab w:val="right" w:leader="dot" w:pos="10065"/>
        </w:tabs>
        <w:spacing w:beforeAutospacing="0" w:after="120" w:afterAutospacing="0"/>
        <w:jc w:val="center"/>
        <w:rPr>
          <w:b/>
          <w:sz w:val="28"/>
        </w:rPr>
      </w:pPr>
      <w:r>
        <w:rPr>
          <w:b/>
          <w:sz w:val="28"/>
        </w:rPr>
        <w:t>BIÊN BẢN HỘI CHẨN THÔNG QUA MỔ</w:t>
      </w:r>
    </w:p>
    <w:p>
      <w:pPr>
        <w:tabs>
          <w:tab w:val="left" w:pos="1709"/>
          <w:tab w:val="left" w:pos="3312"/>
        </w:tabs>
        <w:ind w:left="113"/>
        <w:jc w:val="center"/>
        <w:rPr>
          <w:lang w:val="vi-VN"/>
        </w:rPr>
      </w:pPr>
      <w:r>
        <w:rPr>
          <w:rFonts w:ascii="Segoe UI Symbol" w:hAnsi="Segoe UI Symbol"/>
          <w:color w:val="002060"/>
          <w:lang w:val="nl-NL"/>
        </w:rPr>
        <w:t>⬜</w:t>
      </w:r>
      <w:r>
        <w:rPr>
          <w:lang w:val="nl-NL"/>
        </w:rPr>
        <w:t xml:space="preserve"> </w:t>
      </w:r>
      <w:r>
        <w:rPr>
          <w:sz w:val="24"/>
          <w:lang w:val="vi-VN"/>
        </w:rPr>
        <w:t>Cấp cứu</w:t>
      </w:r>
      <w:r>
        <w:rPr>
          <w:sz w:val="24"/>
        </w:rPr>
        <w:t xml:space="preserve">     </w:t>
      </w:r>
      <w:r>
        <w:rPr>
          <w:rFonts w:ascii="Segoe UI Symbol" w:hAnsi="Segoe UI Symbol"/>
          <w:color w:val="002060"/>
          <w:lang w:val="nl-NL"/>
        </w:rPr>
        <w:t>⬜</w:t>
      </w:r>
      <w:r>
        <w:rPr>
          <w:lang w:val="nl-NL"/>
        </w:rPr>
        <w:t xml:space="preserve"> </w:t>
      </w:r>
      <w:r>
        <w:rPr>
          <w:sz w:val="24"/>
          <w:lang w:val="vi-VN"/>
        </w:rPr>
        <w:t>Bán cấp</w:t>
      </w:r>
      <w:r>
        <w:rPr>
          <w:sz w:val="24"/>
        </w:rPr>
        <w:t xml:space="preserve">     </w:t>
      </w:r>
      <w:r>
        <w:rPr>
          <w:sz w:val="24"/>
          <w:lang w:val="en-US" w:eastAsia="en-US" w:bidi="en-US"/>
        </w:rPr>
        <w:t>x</w:t>
      </w:r>
      <w:r>
        <w:rPr>
          <w:lang w:val="nl-NL"/>
        </w:rPr>
        <w:t xml:space="preserve"> </w:t>
      </w:r>
      <w:r>
        <w:rPr>
          <w:sz w:val="24"/>
          <w:lang w:val="vi-VN"/>
        </w:rPr>
        <w:t>Chương trình/Phiên</w:t>
      </w:r>
      <w:r>
        <w:rPr>
          <w:sz w:val="24"/>
        </w:rPr>
        <w:t xml:space="preserve"> </w:t>
      </w:r>
    </w:p>
    <w:p>
      <w:pPr>
        <w:tabs>
          <w:tab w:val="right" w:leader="dot" w:pos="10065"/>
        </w:tabs>
        <w:jc w:val="center"/>
        <w:rPr>
          <w:b/>
          <w:sz w:val="28"/>
        </w:rPr>
      </w:pPr>
    </w:p>
    <w:p>
      <w:pPr>
        <w:tabs>
          <w:tab w:val="right" w:leader="dot" w:pos="10065"/>
        </w:tabs>
        <w:rPr>
          <w:sz w:val="24"/>
          <w:lang w:val="nl-NL"/>
        </w:rPr>
      </w:pPr>
      <w:r>
        <w:rPr>
          <w:sz w:val="24"/>
          <w:lang w:val="nl-NL"/>
        </w:rPr>
        <w:t>Họ và tên người bệnh</w:t>
      </w:r>
      <w:r>
        <w:rPr>
          <w:i/>
          <w:sz w:val="24"/>
          <w:lang w:val="nl-NL"/>
        </w:rPr>
        <w:t>:</w:t>
      </w:r>
      <w:r>
        <w:rPr>
          <w:b/>
          <w:sz w:val="26"/>
        </w:rPr>
        <w:t xml:space="preserve"> </w:t>
      </w:r>
      <w:r>
        <w:rPr>
          <w:b/>
          <w:sz w:val="26"/>
        </w:rPr>
        <w:t>ĐỖ VĂN TƯỜNG</w:t>
      </w:r>
      <w:r>
        <w:rPr>
          <w:sz w:val="24"/>
          <w:lang w:val="nl-NL"/>
        </w:rPr>
        <w:t xml:space="preserve">           </w:t>
      </w:r>
    </w:p>
    <w:p>
      <w:pPr>
        <w:pStyle w:val="BodyText"/>
        <w:tabs>
          <w:tab w:val="right" w:leader="dot" w:pos="10773"/>
        </w:tabs>
        <w:spacing w:before="0" w:beforeAutospacing="0" w:afterAutospacing="0"/>
        <w:ind w:left="0"/>
        <w:rPr>
          <w:sz w:val="26"/>
          <w:lang w:val="nl-NL"/>
        </w:rPr>
      </w:pPr>
      <w:r>
        <w:rPr>
          <w:lang w:val="nl-NL"/>
        </w:rPr>
        <w:t>Ngày sinh</w:t>
      </w:r>
      <w:r>
        <w:rPr>
          <w:sz w:val="26"/>
          <w:lang w:val="nl-NL"/>
        </w:rPr>
        <w:t>:</w:t>
      </w:r>
      <w:r>
        <w:rPr>
          <w:b/>
          <w:sz w:val="26"/>
          <w:lang w:val="vi-VN"/>
        </w:rPr>
        <w:t xml:space="preserve"> </w:t>
      </w:r>
      <w:r>
        <w:rPr>
          <w:b/>
          <w:sz w:val="26"/>
          <w:lang w:val="vi-VN"/>
        </w:rPr>
        <w:t>1965</w:t>
      </w:r>
      <w:r>
        <w:rPr>
          <w:sz w:val="20"/>
          <w:lang w:val="nl-NL"/>
        </w:rPr>
        <w:t xml:space="preserve"> </w:t>
      </w:r>
      <w:r>
        <w:rPr>
          <w:lang w:val="nl-NL"/>
        </w:rPr>
        <w:t xml:space="preserve"> Giới tính:  Nam</w:t>
      </w:r>
    </w:p>
    <w:p>
      <w:pPr>
        <w:pStyle w:val="BodyText"/>
        <w:tabs>
          <w:tab w:val="right" w:leader="dot" w:pos="10773"/>
        </w:tabs>
        <w:spacing w:before="0" w:beforeAutospacing="0" w:afterAutospacing="0"/>
        <w:ind w:left="0"/>
        <w:rPr>
          <w:sz w:val="26"/>
          <w:lang w:val="nl-NL"/>
        </w:rPr>
      </w:pPr>
      <w:r>
        <w:rPr>
          <w:sz w:val="26"/>
          <w:lang w:val="nl-NL"/>
        </w:rPr>
        <w:t>Địa chỉ</w:t>
      </w:r>
      <w:r>
        <w:rPr>
          <w:sz w:val="20"/>
          <w:lang w:val="nl-NL"/>
        </w:rPr>
        <w:t xml:space="preserve">: </w:t>
      </w:r>
      <w:r>
        <w:rPr>
          <w:b/>
          <w:sz w:val="26"/>
        </w:rPr>
        <w:t>Cẩm La, Xã  Quyết Thắng, Thành phố Hải Phòng</w:t>
      </w:r>
      <w:r>
        <w:rPr>
          <w:lang w:val="nl-NL"/>
        </w:rPr>
        <w:t xml:space="preserve">          </w:t>
      </w:r>
    </w:p>
    <w:p>
      <w:pPr>
        <w:rPr>
          <w:sz w:val="26"/>
          <w:lang w:val="nl-NL"/>
        </w:rPr>
      </w:pPr>
      <w:r>
        <w:rPr>
          <w:sz w:val="24"/>
          <w:lang w:val="nl-NL"/>
        </w:rPr>
        <w:t>Vào viện:</w:t>
      </w:r>
      <w:r>
        <w:rPr>
          <w:sz w:val="20"/>
          <w:lang w:val="nl-NL"/>
        </w:rPr>
        <w:t xml:space="preserve"> </w:t>
      </w:r>
      <w:r>
        <w:rPr>
          <w:sz w:val="26"/>
        </w:rPr>
        <w:t>13/09/2026 16:48</w:t>
      </w:r>
    </w:p>
    <w:p>
      <w:pPr>
        <w:pStyle w:val="BodyText"/>
        <w:tabs>
          <w:tab w:val="left" w:leader="dot" w:pos="10065"/>
        </w:tabs>
        <w:spacing w:before="0" w:beforeAutospacing="0" w:afterAutospacing="0"/>
        <w:ind w:left="0"/>
        <w:rPr>
          <w:sz w:val="20"/>
          <w:lang w:val="nl-NL"/>
        </w:rPr>
      </w:pPr>
      <w:r>
        <w:rPr>
          <w:lang w:val="nl-NL"/>
        </w:rPr>
        <w:t>Chẩn đoán:</w:t>
      </w:r>
      <w:r>
        <w:rPr>
          <w:sz w:val="26"/>
        </w:rPr>
        <w:t xml:space="preserve"> </w:t>
      </w:r>
      <w:r>
        <w:rPr>
          <w:sz w:val="26"/>
        </w:rPr>
        <w:t>Thoát vị đĩa đệm L5/S1 trái di trú xuống / Đau thần kinh tọa trái - Trào ngược dạ dày thực quản (GERD)</w:t>
      </w:r>
    </w:p>
    <w:p>
      <w:pPr>
        <w:pStyle w:val="BodyText"/>
        <w:tabs>
          <w:tab w:val="right" w:leader="dot" w:pos="10773"/>
        </w:tabs>
        <w:spacing w:before="0" w:beforeAutospacing="0" w:afterAutospacing="0"/>
        <w:ind w:left="0"/>
        <w:rPr>
          <w:i/>
          <w:sz w:val="20"/>
          <w:lang w:val="nl-NL"/>
        </w:rPr>
      </w:pPr>
      <w:r>
        <w:rPr>
          <w:lang w:val="nl-NL"/>
        </w:rPr>
        <w:t>Tiền sử:</w:t>
      </w:r>
      <w:r>
        <w:rPr>
          <w:sz w:val="26"/>
        </w:rPr>
        <w:t xml:space="preserve"> </w:t>
      </w:r>
      <w:r>
        <w:rPr>
          <w:sz w:val="26"/>
        </w:rPr>
        <w:t>Trào ngược dạ dày thực quản (GERD), không có tiền sử bệnh ngoại khoa cột sống trước đây.</w:t>
      </w:r>
      <w:r>
        <w:rPr>
          <w:lang w:val="nl-NL"/>
        </w:rPr>
        <w:t xml:space="preserve">  </w:t>
      </w:r>
    </w:p>
    <w:p>
      <w:pPr>
        <w:pStyle w:val="BodyText"/>
        <w:tabs>
          <w:tab w:val="right" w:leader="dot" w:pos="10773"/>
        </w:tabs>
        <w:spacing w:before="0" w:beforeAutospacing="0" w:afterAutospacing="0"/>
        <w:ind w:left="0"/>
        <w:rPr>
          <w:i/>
          <w:sz w:val="20"/>
          <w:lang w:val="nl-NL"/>
        </w:rPr>
      </w:pPr>
      <w:r>
        <w:rPr>
          <w:lang w:val="nl-NL"/>
        </w:rPr>
        <w:t xml:space="preserve">Bệnh sử: </w:t>
      </w:r>
      <w:r>
        <w:rPr>
          <w:sz w:val="20"/>
          <w:lang w:val="en-US" w:eastAsia="en-US" w:bidi="en-US"/>
        </w:rPr>
        <w:t>Bệnh nhân nam 61 tuổi, khởi phát đau thắt lưng lan xuống mông, mặt sau đùi và cẳng chân trái đến bờ ngoài bàn chân khoảng 10 ngày nay. Đau buốt rát liên tục (VAS 7-8 điểm), đau tăng khi đi lại, đứng lâu, ho hoặc rặn, nằm co chân đỡ đau. Điều trị thuốc giảm đau nội khoa không thuyên giảm -&gt; vào Viện Bạch Mai khám, chụp MRI chẩn đoán thoát vị đĩa đệm L5/S1 trái di trú xuống chèn ép nặng rễ S1 -&gt; nhập viện mổ nội soi lấy nhân thoát vị.</w:t>
      </w:r>
      <w:r>
        <w:rPr>
          <w:lang w:val="nl-NL"/>
        </w:rPr>
        <w:t xml:space="preserve"> </w:t>
      </w:r>
    </w:p>
    <w:p>
      <w:pPr>
        <w:rPr>
          <w:sz w:val="26"/>
          <w:lang w:val="nl-NL"/>
        </w:rPr>
      </w:pPr>
      <w:r>
        <w:rPr>
          <w:sz w:val="24"/>
          <w:lang w:val="nl-NL"/>
        </w:rPr>
        <w:t>Thời gian hội chẩn</w:t>
      </w:r>
      <w:r>
        <w:rPr>
          <w:i/>
          <w:sz w:val="24"/>
          <w:lang w:val="nl-NL"/>
        </w:rPr>
        <w:t>:</w:t>
      </w:r>
      <w:r>
        <w:rPr>
          <w:i/>
          <w:sz w:val="20"/>
          <w:lang w:val="nl-NL"/>
        </w:rPr>
        <w:t xml:space="preserve">  14 giờ 00 phút, ngày 20 tháng 09 năm 2026</w:t>
      </w:r>
    </w:p>
    <w:p>
      <w:pPr>
        <w:tabs>
          <w:tab w:val="left" w:leader="dot" w:pos="10065"/>
        </w:tabs>
        <w:rPr>
          <w:i/>
          <w:sz w:val="20"/>
          <w:lang w:val="nl-NL"/>
        </w:rPr>
      </w:pPr>
      <w:r>
        <w:rPr>
          <w:sz w:val="24"/>
          <w:lang w:val="nl-NL"/>
        </w:rPr>
        <w:t>Tóm tắt tình trạng bệnh</w:t>
      </w:r>
      <w:r>
        <w:rPr>
          <w:i/>
          <w:sz w:val="24"/>
          <w:lang w:val="nl-NL"/>
        </w:rPr>
        <w:t>:</w:t>
      </w:r>
      <w:r>
        <w:rPr>
          <w:i/>
          <w:sz w:val="26"/>
          <w:lang w:val="nl-NL"/>
        </w:rPr>
        <w:t xml:space="preserve"> </w:t>
      </w:r>
      <w:r>
        <w:rPr>
          <w:sz w:val="20"/>
        </w:rPr>
        <w:t>DHST: Mạch 72 ck/p, HA 120/75 mmHg, T° 36.6°C, SpO2 99%. Bệnh nhân tỉnh táo, tiếp xúc tốt, nét mặt đau khi đi lại. Cột sống thắt lưng vẹo nhẹ sang phải chống đau, co cứng khối cơ cạnh sống bên trái; Nghiệm pháp bấm chuông (+) tầng L5-S1 bên trái; Nghiệm pháp Lasègue chân trái (+) 35 độ, chân phải (-) 75 độ; Điểm Valleix chân trái (+); Cơ lực duỗi cổ chân và ngón cái 5/5, cơ lực gấp lòng bàn chân trái 4/5 (rễ S1); Phản xạ gân gót chân trái giảm nhẹ so với bên phải; Cảm giác tê bì bờ ngoài bàn chân và gót chân trái; Không rối loạn cơ tròn. Tim phổi bình thường, bụng mềm.</w:t>
      </w:r>
    </w:p>
    <w:p>
      <w:pPr>
        <w:rPr>
          <w:sz w:val="24"/>
          <w:lang w:val="nl-NL"/>
        </w:rPr>
      </w:pPr>
      <w:r>
        <w:rPr>
          <w:sz w:val="24"/>
          <w:lang w:val="nl-NL"/>
        </w:rPr>
        <w:t xml:space="preserve">Các xét nghiệm, chẩn đoán hình ảnh </w:t>
      </w:r>
      <w:r>
        <w:rPr>
          <w:i/>
          <w:sz w:val="24"/>
          <w:lang w:val="nl-NL"/>
        </w:rPr>
        <w:t>(ghi kết quả CLS có giá trị về: chẩn đoán bệnh, đánh giá tình trạng người bệnh hiện tại, xét nghiệm tiền phẫu)</w:t>
      </w:r>
    </w:p>
    <w:p>
      <w:pPr>
        <w:pStyle w:val="BodyText"/>
        <w:spacing w:before="0" w:beforeAutospacing="0" w:afterAutospacing="0"/>
        <w:ind w:left="0"/>
        <w:rPr>
          <w:sz w:val="20"/>
        </w:rPr>
      </w:pPr>
      <w:r>
        <w:rPr>
          <w:sz w:val="20"/>
        </w:rPr>
        <w:t>- Công thức máu: WBC 5.9 G/L, RBC 4.70 T/L, HGB 154 g/L, PLT 215 G/L.
- Đông máu: PT-INR 1.09, APTT 0.89 (27.0s), Fibrinogen 3.91 g/L.
- Sinh hóa máu: Glucose 4.4 mmol/L, Ure 3.0 mmol/L, Creatinin 87 µmol/L, AST 16 U/L, ALT 19 U/L, Điện giải Na/K/Cl (141/3.9/101 mmol/L).
- Vi sinh &amp; Miễn dịch: HBsAg (-), Anti-HCV (-), HIV (-).
- Chẩn đoán hình ảnh: MRI cột sống thắt lưng: Hình ảnh thoát vị đĩa đệm tầng L5/S1 thể đứt rời di trú xuống dưới qua dây chằng dọc sau khoảng 7mm vào ngách bên ngách thần kinh S1 bên trái, chèn ép nặng rễ S1 trái; tầng L4-L5 phồng nhẹ không hẹp ống sống. X-quang CSTL: Thoái hóa nhẹ, không mất vững cột sống.</w:t>
      </w:r>
    </w:p>
    <w:p>
      <w:pPr>
        <w:pStyle w:val="BodyText"/>
        <w:spacing w:before="0" w:beforeAutospacing="0" w:afterAutospacing="0"/>
        <w:ind w:left="0"/>
        <w:rPr>
          <w:lang w:val="nl-NL"/>
        </w:rPr>
      </w:pPr>
      <w:r>
        <w:rPr>
          <w:lang w:val="nl-NL"/>
        </w:rPr>
        <w:t>Nhóm máu: B Rh(+)                 Dự trù máu: 350 (ml)</w:t>
      </w:r>
    </w:p>
    <w:p>
      <w:pPr>
        <w:rPr>
          <w:i/>
          <w:sz w:val="24"/>
          <w:lang w:val="nl-NL"/>
        </w:rPr>
      </w:pPr>
      <w:r>
        <w:rPr>
          <w:sz w:val="24"/>
          <w:lang w:val="nl-NL"/>
        </w:rPr>
        <w:t>Phương pháp phẫu thuật (</w:t>
      </w:r>
      <w:r>
        <w:rPr>
          <w:i/>
          <w:sz w:val="26"/>
          <w:lang w:val="nl-NL"/>
        </w:rPr>
        <w:t>Mổ hở, mổ nội soi, phương pháp khác)</w:t>
      </w:r>
    </w:p>
    <w:p>
      <w:pPr>
        <w:pStyle w:val="BodyText"/>
        <w:spacing w:before="0" w:beforeAutospacing="0" w:afterAutospacing="0"/>
        <w:ind w:left="0"/>
        <w:rPr>
          <w:sz w:val="20"/>
        </w:rPr>
      </w:pPr>
      <w:r>
        <w:rPr>
          <w:sz w:val="20"/>
        </w:rPr>
        <w:t>Nội soi lấy thoát vị đĩa đệm (L5/S1)</w:t>
      </w:r>
    </w:p>
    <w:p>
      <w:pPr>
        <w:pStyle w:val="BodyText"/>
        <w:spacing w:before="0" w:beforeAutospacing="0" w:afterAutospacing="0"/>
        <w:ind w:left="0"/>
        <w:rPr>
          <w:sz w:val="26"/>
          <w:lang w:val="vi-VN"/>
        </w:rPr>
      </w:pPr>
      <w:r>
        <w:rPr>
          <w:lang w:val="nl-NL"/>
        </w:rPr>
        <w:t>Phương pháp vô cảm dự kiến:</w:t>
      </w:r>
      <w:r>
        <w:rPr>
          <w:i/>
          <w:lang w:val="nl-NL"/>
        </w:rPr>
        <w:t xml:space="preserve"> (Mê nội khí quản, mê mask thanh quản, tiền mê, tê ngoài màng cứng, mê tĩnh mạch, tê tủy sống, tê khoang cùng, tê tại chỗ)</w:t>
      </w:r>
      <w:r>
        <w:rPr>
          <w:i/>
          <w:sz w:val="20"/>
          <w:lang w:val="nl-NL"/>
        </w:rPr>
        <w:t>.........................</w:t>
      </w:r>
      <w:r>
        <w:rPr>
          <w:sz w:val="20"/>
        </w:rPr>
        <w:t>Mê nội khí quản (hoặc Tê tủy sống)</w:t>
      </w:r>
      <w:r>
        <w:rPr>
          <w:i/>
          <w:sz w:val="20"/>
          <w:lang w:val="nl-NL"/>
        </w:rPr>
        <w:t>........................................</w:t>
      </w:r>
    </w:p>
    <w:p>
      <w:pPr>
        <w:pStyle w:val="BodyText"/>
        <w:spacing w:before="0" w:beforeAutospacing="0" w:afterAutospacing="0"/>
        <w:ind w:left="0"/>
        <w:rPr>
          <w:lang w:val="vi-VN"/>
        </w:rPr>
      </w:pPr>
      <w:r>
        <w:rPr>
          <w:lang w:val="vi-VN"/>
        </w:rPr>
        <w:t xml:space="preserve">Đánh giá điều kiện GMHS: </w:t>
      </w:r>
    </w:p>
    <w:p>
      <w:pPr>
        <w:pStyle w:val="BodyText"/>
        <w:spacing w:before="0" w:beforeAutospacing="0" w:afterAutospacing="0"/>
        <w:ind w:left="0"/>
        <w:rPr>
          <w:lang w:val="vi-VN"/>
        </w:rPr>
      </w:pPr>
    </w:p>
    <w:tbl>
      <w:tblPr>
        <w:tblStyle w:val="TableGrid"/>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blGrid>
        <w:gridCol w:w="2127"/>
        <w:gridCol w:w="283"/>
        <w:gridCol w:w="1134"/>
        <w:gridCol w:w="284"/>
        <w:gridCol w:w="1417"/>
        <w:gridCol w:w="284"/>
        <w:gridCol w:w="1559"/>
        <w:gridCol w:w="284"/>
        <w:gridCol w:w="1559"/>
        <w:gridCol w:w="283"/>
        <w:gridCol w:w="1242"/>
      </w:tblGrid>
      <w:tr>
        <w:tblPrEx>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c>
          <w:tcPr>
            <w:tcW w:w="2127" w:type="dxa"/>
            <w:tcBorders>
              <w:top w:val="nil"/>
              <w:left w:val="nil"/>
              <w:bottom w:val="nil"/>
              <w:right w:val="single" w:sz="4" w:space="0" w:color="000000"/>
            </w:tcBorders>
          </w:tcPr>
          <w:p>
            <w:pPr>
              <w:pStyle w:val="BodyText"/>
              <w:spacing w:before="0" w:beforeAutospacing="0" w:afterAutospacing="0"/>
              <w:ind w:left="0"/>
              <w:rPr>
                <w:sz w:val="22"/>
              </w:rPr>
            </w:pPr>
            <w:r>
              <w:rPr>
                <w:sz w:val="22"/>
              </w:rPr>
              <w:t>Mallampati:</w:t>
            </w:r>
          </w:p>
        </w:tc>
        <w:tc>
          <w:tcPr>
            <w:tcW w:w="283" w:type="dxa"/>
            <w:tcBorders>
              <w:left w:val="single" w:sz="4" w:space="0" w:color="000000"/>
              <w:right w:val="single" w:sz="4" w:space="0" w:color="000000"/>
            </w:tcBorders>
          </w:tcPr>
          <w:p>
            <w:pPr>
              <w:pStyle w:val="BodyText"/>
              <w:spacing w:before="0" w:beforeAutospacing="0" w:afterAutospacing="0"/>
              <w:ind w:left="0"/>
              <w:rPr>
                <w:sz w:val="22"/>
              </w:rPr>
            </w:pPr>
            <w:r>
              <w:rPr>
                <w:sz w:val="22"/>
                <w:lang w:val="en-US" w:eastAsia="en-US" w:bidi="en-US"/>
              </w:rPr>
              <w:t>x</w:t>
            </w:r>
          </w:p>
        </w:tc>
        <w:tc>
          <w:tcPr>
            <w:tcW w:w="1134"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w:t>
            </w:r>
          </w:p>
        </w:tc>
        <w:tc>
          <w:tcPr>
            <w:tcW w:w="284" w:type="dxa"/>
            <w:tcBorders>
              <w:left w:val="single" w:sz="4" w:space="0" w:color="000000"/>
              <w:right w:val="single" w:sz="4" w:space="0" w:color="000000"/>
            </w:tcBorders>
          </w:tcPr>
          <w:p>
            <w:pPr>
              <w:pStyle w:val="BodyText"/>
              <w:spacing w:before="0" w:beforeAutospacing="0" w:afterAutospacing="0"/>
              <w:ind w:left="0"/>
              <w:rPr>
                <w:sz w:val="22"/>
              </w:rPr>
            </w:pPr>
          </w:p>
        </w:tc>
        <w:tc>
          <w:tcPr>
            <w:tcW w:w="1417"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IV</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242" w:type="dxa"/>
            <w:tcBorders>
              <w:top w:val="nil"/>
              <w:left w:val="single" w:sz="4" w:space="0" w:color="000000"/>
              <w:bottom w:val="nil"/>
              <w:right w:val="nil"/>
            </w:tcBorders>
          </w:tcPr>
          <w:p>
            <w:pPr>
              <w:pStyle w:val="BodyText"/>
              <w:spacing w:before="0" w:beforeAutospacing="0" w:afterAutospacing="0"/>
              <w:ind w:left="0"/>
              <w:rPr>
                <w:sz w:val="22"/>
                <w:lang w:val="vi-VN"/>
              </w:rPr>
            </w:pPr>
          </w:p>
        </w:tc>
      </w:tr>
      <w:tr>
        <w:tblPrEx>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c>
          <w:tcPr>
            <w:tcW w:w="2127" w:type="dxa"/>
            <w:tcBorders>
              <w:top w:val="nil"/>
              <w:left w:val="nil"/>
              <w:bottom w:val="nil"/>
              <w:right w:val="single" w:sz="4" w:space="0" w:color="000000"/>
            </w:tcBorders>
          </w:tcPr>
          <w:p>
            <w:pPr>
              <w:pStyle w:val="BodyText"/>
              <w:spacing w:before="0" w:beforeAutospacing="0" w:afterAutospacing="0"/>
              <w:ind w:left="0"/>
              <w:rPr>
                <w:sz w:val="22"/>
              </w:rPr>
            </w:pPr>
            <w:r>
              <w:rPr>
                <w:sz w:val="22"/>
              </w:rPr>
              <w:t>Loại phẫu thuật:</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r>
              <w:rPr>
                <w:sz w:val="22"/>
                <w:lang w:val="en-US" w:eastAsia="en-US" w:bidi="en-US"/>
              </w:rPr>
              <w:t>x</w:t>
            </w:r>
          </w:p>
        </w:tc>
        <w:tc>
          <w:tcPr>
            <w:tcW w:w="1134"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Đặc biệt</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417"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III</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242" w:type="dxa"/>
            <w:tcBorders>
              <w:top w:val="nil"/>
              <w:left w:val="single" w:sz="4" w:space="0" w:color="000000"/>
              <w:bottom w:val="nil"/>
              <w:right w:val="nil"/>
            </w:tcBorders>
          </w:tcPr>
          <w:p>
            <w:pPr>
              <w:pStyle w:val="BodyText"/>
              <w:spacing w:before="0" w:beforeAutospacing="0" w:afterAutospacing="0"/>
              <w:ind w:left="0"/>
              <w:rPr>
                <w:sz w:val="22"/>
                <w:lang w:val="vi-VN"/>
              </w:rPr>
            </w:pPr>
          </w:p>
        </w:tc>
      </w:tr>
      <w:tr>
        <w:tblPrEx>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c>
          <w:tcPr>
            <w:tcW w:w="2127" w:type="dxa"/>
            <w:tcBorders>
              <w:top w:val="nil"/>
              <w:left w:val="nil"/>
              <w:bottom w:val="nil"/>
              <w:right w:val="single" w:sz="4" w:space="0" w:color="000000"/>
            </w:tcBorders>
          </w:tcPr>
          <w:p>
            <w:pPr>
              <w:pStyle w:val="BodyText"/>
              <w:spacing w:before="0" w:beforeAutospacing="0" w:afterAutospacing="0"/>
              <w:ind w:left="0"/>
              <w:rPr>
                <w:sz w:val="22"/>
              </w:rPr>
            </w:pPr>
            <w:r>
              <w:rPr>
                <w:sz w:val="22"/>
              </w:rPr>
              <w:t>Phân loại ASA:</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r>
              <w:rPr>
                <w:sz w:val="22"/>
                <w:lang w:val="en-US" w:eastAsia="en-US" w:bidi="en-US"/>
              </w:rPr>
              <w:t>x</w:t>
            </w:r>
          </w:p>
        </w:tc>
        <w:tc>
          <w:tcPr>
            <w:tcW w:w="1134"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417"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IV</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242" w:type="dxa"/>
            <w:tcBorders>
              <w:top w:val="nil"/>
              <w:left w:val="single" w:sz="4" w:space="0" w:color="000000"/>
              <w:bottom w:val="nil"/>
              <w:right w:val="nil"/>
            </w:tcBorders>
          </w:tcPr>
          <w:p>
            <w:pPr>
              <w:pStyle w:val="BodyText"/>
              <w:spacing w:before="0" w:beforeAutospacing="0" w:afterAutospacing="0"/>
              <w:ind w:left="0"/>
              <w:rPr>
                <w:sz w:val="22"/>
              </w:rPr>
            </w:pPr>
            <w:r>
              <w:rPr>
                <w:sz w:val="22"/>
              </w:rPr>
              <w:t>Loại V</w:t>
            </w:r>
          </w:p>
        </w:tc>
      </w:tr>
      <w:tr>
        <w:tblPrEx>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c>
          <w:tcPr>
            <w:tcW w:w="2127" w:type="dxa"/>
            <w:tcBorders>
              <w:top w:val="nil"/>
              <w:left w:val="nil"/>
              <w:bottom w:val="nil"/>
              <w:right w:val="single" w:sz="4" w:space="0" w:color="000000"/>
            </w:tcBorders>
          </w:tcPr>
          <w:p>
            <w:pPr>
              <w:pStyle w:val="BodyText"/>
              <w:spacing w:before="0" w:beforeAutospacing="0" w:afterAutospacing="0"/>
              <w:ind w:left="0"/>
              <w:rPr>
                <w:sz w:val="22"/>
              </w:rPr>
            </w:pPr>
            <w:r>
              <w:rPr>
                <w:sz w:val="22"/>
              </w:rPr>
              <w:t>Phân loại nguy cơ:</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r>
              <w:rPr>
                <w:sz w:val="22"/>
                <w:lang w:val="en-US" w:eastAsia="en-US" w:bidi="en-US"/>
              </w:rPr>
              <w:t>x</w:t>
            </w:r>
          </w:p>
        </w:tc>
        <w:tc>
          <w:tcPr>
            <w:tcW w:w="1134"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Sạch</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417"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Sạch nhiễm</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Nhiễm</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Bẩn</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242" w:type="dxa"/>
            <w:tcBorders>
              <w:top w:val="nil"/>
              <w:left w:val="single" w:sz="4" w:space="0" w:color="000000"/>
              <w:bottom w:val="nil"/>
              <w:right w:val="nil"/>
            </w:tcBorders>
          </w:tcPr>
          <w:p>
            <w:pPr>
              <w:pStyle w:val="BodyText"/>
              <w:spacing w:before="0" w:beforeAutospacing="0" w:afterAutospacing="0"/>
              <w:ind w:left="0"/>
              <w:rPr>
                <w:sz w:val="22"/>
                <w:lang w:val="vi-VN"/>
              </w:rPr>
            </w:pPr>
          </w:p>
        </w:tc>
      </w:tr>
    </w:tbl>
    <w:p>
      <w:pPr>
        <w:pStyle w:val="BodyText"/>
        <w:spacing w:before="0" w:beforeAutospacing="0" w:afterAutospacing="0"/>
        <w:ind w:left="0"/>
        <w:rPr>
          <w:sz w:val="22"/>
        </w:rPr>
      </w:pPr>
      <w:r>
        <w:rPr>
          <w:sz w:val="22"/>
        </w:rPr>
        <w:t>Nhiễm khuẩn vết mổ:</w:t>
      </w:r>
    </w:p>
    <w:p>
      <w:pPr>
        <w:pStyle w:val="BodyText"/>
        <w:spacing w:before="60" w:beforeAutospacing="0" w:after="60" w:afterAutospacing="0"/>
        <w:ind w:left="0"/>
        <w:rPr>
          <w:i/>
          <w:sz w:val="20"/>
          <w:lang w:val="vi-VN"/>
        </w:rPr>
      </w:pPr>
      <w:r>
        <w:rPr>
          <w:lang w:val="vi-VN"/>
        </w:rPr>
        <w:t>Kháng sinh dự phòng:</w:t>
      </w:r>
      <w:r>
        <w:rPr>
          <w:lang w:val="en-US" w:eastAsia="en-US" w:bidi="en-US"/>
        </w:rPr>
        <w:t xml:space="preserve"> C</w:t>
      </w:r>
      <w:r>
        <w:rPr>
          <w:lang w:val="en-US" w:eastAsia="en-US" w:bidi="en-US"/>
        </w:rPr>
        <w:t>ó</w:t>
      </w:r>
      <w:r>
        <w:rPr>
          <w:sz w:val="20"/>
        </w:rPr>
        <w:t>...............................................</w:t>
      </w:r>
      <w:r>
        <w:rPr>
          <w:sz w:val="20"/>
        </w:rPr>
        <w:t>.....................................................................................</w:t>
      </w:r>
    </w:p>
    <w:p>
      <w:pPr>
        <w:tabs>
          <w:tab w:val="left" w:leader="dot" w:pos="10065"/>
        </w:tabs>
        <w:spacing w:before="60" w:beforeAutospacing="0" w:after="60" w:afterAutospacing="0"/>
        <w:rPr>
          <w:sz w:val="20"/>
        </w:rPr>
      </w:pPr>
      <w:r>
        <w:rPr>
          <w:sz w:val="24"/>
        </w:rPr>
        <w:t>Phẫu  thuật  viên  chính:</w:t>
      </w:r>
      <w:r>
        <w:rPr>
          <w:sz w:val="20"/>
        </w:rPr>
        <w:t>.......................................</w:t>
      </w:r>
      <w:r>
        <w:rPr>
          <w:sz w:val="20"/>
        </w:rPr>
        <w:t>TS. Nguyễn Văn Trung</w:t>
      </w:r>
      <w:r>
        <w:rPr>
          <w:sz w:val="20"/>
        </w:rPr>
        <w:t>.........................................................................................</w:t>
      </w:r>
    </w:p>
    <w:p>
      <w:pPr>
        <w:jc w:val="both"/>
        <w:rPr>
          <w:sz w:val="20"/>
          <w:lang w:val="nl-NL"/>
        </w:rPr>
      </w:pPr>
      <w:r>
        <w:rPr>
          <w:sz w:val="24"/>
        </w:rPr>
        <w:t>Ngày, giờ phẫu thuật dự kiến</w:t>
      </w:r>
      <w:r>
        <w:rPr>
          <w:i/>
          <w:sz w:val="24"/>
        </w:rPr>
        <w:t xml:space="preserve">: </w:t>
      </w:r>
      <w:r>
        <w:rPr>
          <w:sz w:val="24"/>
        </w:rPr>
        <w:t xml:space="preserve"> 11 giờ 00 phút, ngày 21 tháng 09 năm 2026</w:t>
      </w:r>
    </w:p>
    <w:p>
      <w:pPr>
        <w:pStyle w:val="BodyText"/>
        <w:spacing w:before="60" w:beforeAutospacing="0" w:after="60" w:afterAutospacing="0"/>
        <w:ind w:left="0"/>
        <w:rPr>
          <w:lang w:val="nl-NL"/>
        </w:rPr>
      </w:pPr>
      <w:r>
        <w:rPr>
          <w:lang w:val="nl-NL"/>
        </w:rPr>
        <w:t>Các biến chứng, nguy cơ, khó khăn đặc biệt cần lưu ý:</w:t>
      </w:r>
    </w:p>
    <w:p>
      <w:pPr>
        <w:tabs>
          <w:tab w:val="left" w:leader="dot" w:pos="10065"/>
        </w:tabs>
        <w:spacing w:before="120" w:beforeAutospacing="0" w:after="120" w:afterAutospacing="0"/>
        <w:rPr>
          <w:i/>
          <w:sz w:val="20"/>
          <w:lang w:val="nl-NL"/>
        </w:rPr>
      </w:pPr>
      <w:r>
        <w:rPr>
          <w:sz w:val="20"/>
        </w:rPr>
        <w:t>Rách màng cứng rò dịch não tủy, tổn thương rễ thần kinh S1 gây tê bì/yếu vận động bàn chân, tụ máu ngách bên sau mổ, sót tổ chức thoát vị hoặc tái phát thoát vị đĩa đệm, nhiễm trùng khoang đĩa đệm.</w:t>
      </w:r>
      <w:r>
        <w:rPr>
          <w:i/>
          <w:sz w:val="20"/>
          <w:lang w:val="nl-NL"/>
        </w:rPr>
        <w:tab/>
      </w:r>
    </w:p>
    <w:p>
      <w:pPr>
        <w:pStyle w:val="BodyText"/>
        <w:tabs>
          <w:tab w:val="left" w:leader="dot" w:pos="10065"/>
        </w:tabs>
        <w:spacing w:before="0" w:beforeAutospacing="0" w:afterAutospacing="0"/>
        <w:ind w:left="0"/>
        <w:rPr>
          <w:sz w:val="26"/>
          <w:lang w:val="nl-NL"/>
        </w:rPr>
      </w:pPr>
      <w:r>
        <w:rPr>
          <w:lang w:val="nl-NL"/>
        </w:rPr>
        <w:t>Các biện pháp thay thế hoặc các yêu cầu chuẩn bị đặc biệt:</w:t>
      </w:r>
      <w:r>
        <w:rPr>
          <w:lang w:val="en-US" w:eastAsia="en-US" w:bidi="en-US"/>
        </w:rPr>
        <w:t xml:space="preserve"> Kh</w:t>
      </w:r>
      <w:r>
        <w:rPr>
          <w:lang w:val="en-US" w:eastAsia="en-US" w:bidi="en-US"/>
        </w:rPr>
        <w:t>ông</w:t>
      </w:r>
      <w:r>
        <w:rPr>
          <w:sz w:val="20"/>
          <w:lang w:val="nl-NL"/>
        </w:rPr>
        <w:tab/>
      </w:r>
    </w:p>
    <w:p>
      <w:pPr>
        <w:tabs>
          <w:tab w:val="left" w:leader="dot" w:pos="10065"/>
        </w:tabs>
        <w:spacing w:before="120" w:beforeAutospacing="0" w:after="120" w:afterAutospacing="0"/>
        <w:rPr>
          <w:i/>
          <w:sz w:val="20"/>
          <w:lang w:val="nl-NL"/>
        </w:rPr>
      </w:pPr>
      <w:r>
        <w:rPr>
          <w:i/>
          <w:sz w:val="20"/>
          <w:lang w:val="nl-NL"/>
        </w:rPr>
        <w:tab/>
      </w:r>
    </w:p>
    <w:tbl>
      <w:tblPr>
        <w:tblStyle w:val="TableGrid"/>
        <w:tblW w:w="10598" w:type="dxa"/>
        <w:tblInd w:w="-176" w:type="dxa"/>
        <w:tblBorders>
          <w:top w:val="nil"/>
          <w:left w:val="nil"/>
          <w:bottom w:val="nil"/>
          <w:right w:val="nil"/>
          <w:insideH w:val="nil"/>
          <w:insideV w:val="nil"/>
        </w:tblBorders>
        <w:tblCellMar>
          <w:top w:w="0" w:type="dxa"/>
          <w:left w:w="108" w:type="dxa"/>
          <w:bottom w:w="0" w:type="dxa"/>
          <w:right w:w="108" w:type="dxa"/>
        </w:tblCellMar>
      </w:tblPr>
      <w:tblGrid>
        <w:gridCol w:w="3002"/>
        <w:gridCol w:w="2369"/>
        <w:gridCol w:w="2475"/>
        <w:gridCol w:w="2752"/>
      </w:tblGrid>
      <w:tr>
        <w:tblPrEx>
          <w:tblW w:w="10598" w:type="dxa"/>
          <w:tblInd w:w="-176" w:type="dxa"/>
          <w:tblBorders>
            <w:top w:val="nil"/>
            <w:left w:val="nil"/>
            <w:bottom w:val="nil"/>
            <w:right w:val="nil"/>
            <w:insideH w:val="nil"/>
            <w:insideV w:val="nil"/>
          </w:tblBorders>
          <w:tblCellMar>
            <w:top w:w="0" w:type="dxa"/>
            <w:left w:w="108" w:type="dxa"/>
            <w:bottom w:w="0" w:type="dxa"/>
            <w:right w:w="108" w:type="dxa"/>
          </w:tblCellMar>
        </w:tblPrEx>
        <w:tc>
          <w:tcPr>
            <w:tcW w:w="3002" w:type="dxa"/>
          </w:tcPr>
          <w:p>
            <w:pPr>
              <w:tabs>
                <w:tab w:val="left" w:leader="dot" w:pos="10065"/>
              </w:tabs>
              <w:jc w:val="center"/>
              <w:rPr>
                <w:b/>
                <w:sz w:val="24"/>
                <w:lang w:val="nl-NL"/>
              </w:rPr>
            </w:pPr>
            <w:r>
              <w:rPr>
                <w:b/>
                <w:sz w:val="24"/>
                <w:lang w:val="nl-NL"/>
              </w:rPr>
              <w:t>Bác sỹ phẫu thuật</w:t>
            </w:r>
          </w:p>
          <w:p>
            <w:pPr>
              <w:tabs>
                <w:tab w:val="left" w:leader="dot" w:pos="10065"/>
              </w:tabs>
              <w:jc w:val="center"/>
              <w:rPr>
                <w:i/>
                <w:sz w:val="24"/>
                <w:lang w:val="nl-NL"/>
              </w:rPr>
            </w:pPr>
            <w:r>
              <w:rPr>
                <w:i/>
                <w:sz w:val="24"/>
                <w:lang w:val="nl-NL"/>
              </w:rPr>
              <w:t>(Ký, ghi rõ họ tên)</w:t>
            </w:r>
          </w:p>
        </w:tc>
        <w:tc>
          <w:tcPr>
            <w:tcW w:w="2369" w:type="dxa"/>
          </w:tcPr>
          <w:p>
            <w:pPr>
              <w:tabs>
                <w:tab w:val="left" w:leader="dot" w:pos="10065"/>
              </w:tabs>
              <w:jc w:val="center"/>
              <w:rPr>
                <w:b/>
                <w:sz w:val="24"/>
                <w:lang w:val="nl-NL"/>
              </w:rPr>
            </w:pPr>
            <w:r>
              <w:rPr>
                <w:b/>
                <w:sz w:val="24"/>
                <w:lang w:val="nl-NL"/>
              </w:rPr>
              <w:t>Bác sỹ gây mê</w:t>
            </w:r>
          </w:p>
          <w:p>
            <w:pPr>
              <w:tabs>
                <w:tab w:val="left" w:leader="dot" w:pos="10065"/>
              </w:tabs>
              <w:jc w:val="center"/>
              <w:rPr>
                <w:b/>
                <w:sz w:val="24"/>
                <w:lang w:val="nl-NL"/>
              </w:rPr>
            </w:pPr>
            <w:r>
              <w:rPr>
                <w:i/>
                <w:sz w:val="24"/>
                <w:lang w:val="nl-NL"/>
              </w:rPr>
              <w:t>(Ký, ghi rõ họ tên)</w:t>
            </w:r>
          </w:p>
        </w:tc>
        <w:tc>
          <w:tcPr>
            <w:tcW w:w="2475" w:type="dxa"/>
          </w:tcPr>
          <w:p>
            <w:pPr>
              <w:tabs>
                <w:tab w:val="left" w:leader="dot" w:pos="10065"/>
              </w:tabs>
              <w:jc w:val="center"/>
              <w:rPr>
                <w:b/>
                <w:sz w:val="24"/>
                <w:lang w:val="vi-VN"/>
              </w:rPr>
            </w:pPr>
            <w:r>
              <w:rPr>
                <w:b/>
                <w:sz w:val="24"/>
                <w:lang w:val="nl-NL"/>
              </w:rPr>
              <w:t>Lãnh đạo khoa</w:t>
            </w:r>
            <w:r>
              <w:rPr>
                <w:b/>
                <w:sz w:val="24"/>
                <w:lang w:val="vi-VN"/>
              </w:rPr>
              <w:t xml:space="preserve"> </w:t>
            </w:r>
            <w:r>
              <w:rPr>
                <w:b/>
                <w:sz w:val="24"/>
              </w:rPr>
              <w:t>l</w:t>
            </w:r>
            <w:r>
              <w:rPr>
                <w:b/>
                <w:sz w:val="24"/>
                <w:lang w:val="vi-VN"/>
              </w:rPr>
              <w:t>âm sàng</w:t>
            </w:r>
          </w:p>
          <w:p>
            <w:pPr>
              <w:tabs>
                <w:tab w:val="left" w:leader="dot" w:pos="10065"/>
              </w:tabs>
              <w:jc w:val="center"/>
              <w:rPr>
                <w:b/>
                <w:sz w:val="24"/>
                <w:lang w:val="nl-NL"/>
              </w:rPr>
            </w:pPr>
            <w:r>
              <w:rPr>
                <w:i/>
                <w:sz w:val="24"/>
                <w:lang w:val="nl-NL"/>
              </w:rPr>
              <w:t>(Ký, ghi rõ họ tên)</w:t>
            </w:r>
          </w:p>
        </w:tc>
        <w:tc>
          <w:tcPr>
            <w:tcW w:w="2752" w:type="dxa"/>
          </w:tcPr>
          <w:p>
            <w:pPr>
              <w:tabs>
                <w:tab w:val="left" w:leader="dot" w:pos="10065"/>
              </w:tabs>
              <w:jc w:val="center"/>
              <w:rPr>
                <w:b/>
                <w:sz w:val="24"/>
                <w:lang w:val="vi-VN"/>
              </w:rPr>
            </w:pPr>
            <w:r>
              <w:rPr>
                <w:b/>
                <w:sz w:val="24"/>
                <w:lang w:val="nl-NL"/>
              </w:rPr>
              <w:t>Lãnh đạo duyệt mổ</w:t>
            </w:r>
            <w:r>
              <w:rPr>
                <w:b/>
                <w:sz w:val="24"/>
                <w:lang w:val="vi-VN"/>
              </w:rPr>
              <w:t>/ KHTH</w:t>
            </w:r>
          </w:p>
          <w:p>
            <w:pPr>
              <w:tabs>
                <w:tab w:val="left" w:leader="dot" w:pos="10065"/>
              </w:tabs>
              <w:jc w:val="center"/>
              <w:rPr>
                <w:i/>
                <w:sz w:val="24"/>
                <w:lang w:val="nl-NL"/>
              </w:rPr>
            </w:pPr>
            <w:r>
              <w:rPr>
                <w:i/>
                <w:sz w:val="24"/>
                <w:lang w:val="nl-NL"/>
              </w:rPr>
              <w:t>(Ký, ghi rõ họ tên)</w:t>
            </w:r>
          </w:p>
          <w:p>
            <w:pPr>
              <w:tabs>
                <w:tab w:val="left" w:leader="dot" w:pos="10065"/>
              </w:tabs>
              <w:jc w:val="center"/>
              <w:rPr>
                <w:i/>
                <w:sz w:val="24"/>
                <w:lang w:val="nl-NL"/>
              </w:rPr>
            </w:pPr>
          </w:p>
          <w:p>
            <w:pPr>
              <w:tabs>
                <w:tab w:val="left" w:leader="dot" w:pos="10065"/>
              </w:tabs>
              <w:jc w:val="center"/>
              <w:rPr>
                <w:i/>
                <w:sz w:val="24"/>
                <w:lang w:val="nl-NL"/>
              </w:rPr>
            </w:pPr>
            <w:bookmarkStart w:id="0" w:name="_GoBack"/>
            <w:bookmarkEnd w:id="0"/>
          </w:p>
          <w:p>
            <w:pPr>
              <w:jc w:val="center"/>
              <w:rPr>
                <w:color w:val="EEECE1"/>
                <w:sz w:val="4"/>
              </w:rPr>
            </w:pPr>
            <w:r>
              <w:rPr>
                <w:color w:val="EEECE1"/>
                <w:sz w:val="4"/>
              </w:rPr>
              <w:t>&lt;SINGLE_KEY__COMMENT_SIGN__$</w:t>
            </w:r>
            <w:r>
              <w:rPr>
                <w:color w:val="EEECE1"/>
                <w:sz w:val="4"/>
                <w:lang w:val="en-US"/>
              </w:rPr>
              <w:t>4</w:t>
            </w:r>
            <w:r>
              <w:rPr>
                <w:color w:val="EEECE1"/>
                <w:sz w:val="4"/>
              </w:rPr>
              <w:t>&gt;</w:t>
            </w:r>
          </w:p>
          <w:p>
            <w:pPr>
              <w:tabs>
                <w:tab w:val="left" w:leader="dot" w:pos="10065"/>
              </w:tabs>
              <w:jc w:val="center"/>
              <w:rPr>
                <w:i/>
                <w:sz w:val="24"/>
                <w:lang w:val="nl-NL"/>
              </w:rPr>
            </w:pPr>
          </w:p>
        </w:tc>
      </w:tr>
    </w:tbl>
    <w:p>
      <w:pPr>
        <w:tabs>
          <w:tab w:val="left" w:leader="dot" w:pos="10065"/>
        </w:tabs>
        <w:spacing w:before="120" w:beforeAutospacing="0" w:after="120" w:afterAutospacing="0"/>
        <w:rPr>
          <w:i/>
          <w:sz w:val="20"/>
          <w:lang w:val="nl-NL"/>
        </w:rPr>
      </w:pPr>
    </w:p>
    <w:sectPr>
      <w:type w:val="nextPage"/>
      <w:pgSz w:w="11907" w:h="16840" w:code="0"/>
      <w:pgMar w:top="567" w:right="567" w:bottom="567" w:left="1134" w:header="0" w:footer="998" w:gutter="0"/>
      <w:cols w:space="720" w:equalWidth="1"/>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clrSchemeMapping w:bg1="light1" w:t1="dark1" w:bg2="light2" w:t2="dark2" w:accent1="accent1" w:accent2="accent2" w:accent3="accent3" w:accent4="accent4" w:accent5="accent5" w:accent6="accent6" w:hyperlink="hyperlink" w:followedHyperlink="followedHyperlink"/>
  <w:doNotTrackMoves/>
  <w:defaultTabStop w:val="720"/>
  <w:characterSpacingControl w:val="doNotCompress"/>
  <w:compat/>
</w:settings>
</file>

<file path=word/styles.xml><?xml version="1.0" encoding="utf-8"?>
<w:styles xmlns:r="http://schemas.openxmlformats.org/officeDocument/2006/relationships" xmlns:w="http://schemas.openxmlformats.org/wordprocessingml/2006/main">
  <w:docDefaults>
    <w:rPrDefault>
      <w:rPr>
        <w:rFonts w:ascii="Calibri" w:hAnsi="Calibri"/>
        <w:b w:val="0"/>
        <w:i w:val="0"/>
        <w:caps w:val="0"/>
        <w:strike w:val="0"/>
        <w:noProof w:val="0"/>
        <w:vanish w:val="0"/>
        <w:color w:val="000000"/>
        <w:sz w:val="20"/>
        <w:u w:val="none"/>
        <w:vertAlign w:val="baseline"/>
      </w:rPr>
    </w:rPrDefault>
    <w:pPrDefault>
      <w:pPr>
        <w:keepNext w:val="0"/>
        <w:keepLines w:val="0"/>
        <w:widowControl/>
        <w:suppressLineNumbers w:val="0"/>
        <w:shd w:val="clear" w:color="auto" w:fill="auto"/>
        <w:suppressAutoHyphens w:val="0"/>
        <w:spacing w:before="0" w:beforeAutospacing="0" w:after="0" w:afterAutospacing="0" w:line="240" w:lineRule="auto"/>
        <w:ind w:left="0" w:right="0" w:firstLine="0"/>
        <w:contextualSpacing w:val="0"/>
        <w:jc w:val="left"/>
      </w:pPr>
    </w:pPrDefault>
  </w:docDefaults>
  <w:latentStyles w:defLockedState="0" w:defUIPriority="99" w:defSemiHidden="1" w:defUnhideWhenUsed="1" w:defQFormat="0" w:count="267"/>
  <w:style w:type="paragraph" w:default="1" w:styleId="Normal">
    <w:name w:val="Normal"/>
    <w:qFormat/>
    <w:pPr>
      <w:widowControl w:val="0"/>
    </w:pPr>
    <w:rPr>
      <w:rFonts w:ascii="Times New Roman" w:hAnsi="Times New Roman"/>
      <w:sz w:val="22"/>
      <w:lang w:val="en-US" w:eastAsia="en-US" w:bidi="en-US"/>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tcPr/>
  </w:style>
  <w:style w:type="paragraph" w:styleId="BalloonText">
    <w:name w:val="Balloon Text"/>
    <w:basedOn w:val="Normal"/>
    <w:link w:val="BalloonTextChar"/>
    <w:semiHidden/>
    <w:qFormat/>
    <w:rPr>
      <w:rFonts w:ascii="Segoe UI" w:hAnsi="Segoe UI"/>
      <w:sz w:val="18"/>
    </w:rPr>
  </w:style>
  <w:style w:type="paragraph" w:styleId="BodyText">
    <w:name w:val="Body Text"/>
    <w:basedOn w:val="Normal"/>
    <w:link w:val="BodyTextChar"/>
    <w:qFormat/>
    <w:pPr>
      <w:spacing w:before="151" w:beforeAutospacing="0" w:afterAutospacing="0"/>
      <w:ind w:left="354"/>
    </w:pPr>
    <w:rPr>
      <w:sz w:val="24"/>
    </w:rPr>
  </w:style>
  <w:style w:type="paragraph" w:styleId="Footer">
    <w:name w:val="footer"/>
    <w:basedOn w:val="Normal"/>
    <w:link w:val="FooterChar"/>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paragraph" w:styleId="ListParagraph">
    <w:name w:val="List Paragraph"/>
    <w:basedOn w:val="Normal"/>
    <w:qFormat/>
  </w:style>
  <w:style w:type="paragraph" w:customStyle="1" w:styleId="TableParagraph">
    <w:name w:val="Table Paragraph"/>
    <w:basedOn w:val="Normal"/>
    <w:qFormat/>
    <w:pPr>
      <w:ind w:left="155"/>
    </w:pPr>
  </w:style>
  <w:style w:type="character" w:customStyle="1" w:styleId="LineNumber">
    <w:name w:val="Line Number"/>
    <w:basedOn w:val="DefaultParagraphFont"/>
    <w:semiHidden/>
  </w:style>
  <w:style w:type="character" w:styleId="Hyperlink">
    <w:name w:val="Hyperlink"/>
    <w:rPr>
      <w:color w:val="0000FF"/>
      <w:u w:val="single"/>
    </w:rPr>
  </w:style>
  <w:style w:type="character" w:customStyle="1" w:styleId="HeaderChar">
    <w:name w:val="Header Char"/>
    <w:basedOn w:val="DefaultParagraphFont"/>
    <w:link w:val="Header"/>
    <w:qFormat/>
  </w:style>
  <w:style w:type="character" w:customStyle="1" w:styleId="FooterChar">
    <w:name w:val="Footer Char"/>
    <w:basedOn w:val="DefaultParagraphFont"/>
    <w:link w:val="Footer"/>
    <w:qFormat/>
  </w:style>
  <w:style w:type="character" w:customStyle="1" w:styleId="BodyTextChar">
    <w:name w:val="Body Text Char"/>
    <w:basedOn w:val="DefaultParagraphFont"/>
    <w:link w:val="BodyText"/>
    <w:qFormat/>
    <w:rPr>
      <w:sz w:val="24"/>
    </w:rPr>
  </w:style>
  <w:style w:type="character" w:customStyle="1" w:styleId="BalloonTextChar">
    <w:name w:val="Balloon Text Char"/>
    <w:basedOn w:val="DefaultParagraphFont"/>
    <w:link w:val="BalloonText"/>
    <w:semiHidden/>
    <w:qFormat/>
    <w:rPr>
      <w:rFonts w:ascii="Segoe UI" w:hAnsi="Segoe UI"/>
      <w:sz w:val="18"/>
    </w:rPr>
  </w:style>
  <w:style w:type="table" w:styleId="TableSimple1">
    <w:name w:val="Table Simple 1"/>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tyle>
  <w:style w:type="table" w:styleId="TableGrid">
    <w:name w:val="Table Grid"/>
    <w:basedOn w:val="TableNormal"/>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