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NGÔ THỊ KÝ</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1952</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Phường  Đồng Văn, Ninh Bình</w:t>
      </w:r>
      <w:r>
        <w:rPr>
          <w:lang w:val="nl-NL"/>
        </w:rPr>
        <w:t xml:space="preserve">          </w:t>
      </w:r>
    </w:p>
    <w:p>
      <w:pPr>
        <w:rPr>
          <w:sz w:val="26"/>
          <w:lang w:val="nl-NL"/>
        </w:rPr>
      </w:pPr>
      <w:r>
        <w:rPr>
          <w:sz w:val="24"/>
          <w:lang w:val="nl-NL"/>
        </w:rPr>
        <w:t>Vào viện:</w:t>
      </w:r>
      <w:r>
        <w:rPr>
          <w:sz w:val="20"/>
          <w:lang w:val="nl-NL"/>
        </w:rPr>
        <w:t xml:space="preserve"> </w:t>
      </w:r>
      <w:r>
        <w:rPr>
          <w:sz w:val="26"/>
        </w:rPr>
        <w:t>10/09/2026 14:46</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Xẹp cấp L1, L3 / Loãng xương nặng</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Thoái hóa cột sống thắt lưng nhiều năm, loãng xương nặng (DEXA T-score -3.6), không có tiền sử dị ứng thuốc.</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74 tuổi, khoảng 1 tháng nay xuất hiện đau nhiều vùng cột sống thắt lưng sau sinh hoạt tại nhà, đau lan xuống hai bên mông, đau tăng dữ dội khi ngồi dậy hoặc đi lại, không thể tự xoay trở mình trên giường. Đã điều trị nội khoa tại Khoa Cơ Xương Khớp chuyển sang Khoa CTCH &amp; Cột sống phẫu thuật bơm xi măng sinh học thân đốt sống L1 và L3.</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75 ck/p, HA 130/80 mmHg, T° 36.5°C, SpO2 98%. Thể trạng già gầy. Cột sống thắt lưng ấn đau chói tại gai sau và cạnh sống L1 và L3, gõ dồn từ gót chân đau dội lên vùng thắt lưng; cơ cạnh sống co cứng; không có triệu chứng chèn ép rễ thần kinh (Lasègue 2 bên âm tính), cơ lực hai chân 5/5, cảm giác bàn ngón chân bình thường, đại tiểu tiện tự chủ. Khám tim phổi: Tim đều; Phổi thông khí tốt;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6.5 G/L, RBC 4.10 T/L, HGB 118 g/L, PLT 220 G/L.
- Đông máu: PT-INR 0.92, APTT 0.84 (26.5s), Fibrinogen 3.84 g/L.
- Sinh hóa máu: Glucose 5.8 mmol/L, Ure 5.2 mmol/L, Creatinin 70 µmol/L, AST 22 U/L, ALT 19 U/L, Điện giải Na/K/Cl (138/4.0/101 mmol/L).
- Vi sinh &amp; Miễn dịch: HBsAg (-), Anti-HCV (-), HIV (-).
- Chẩn đoán hình ảnh: Đo mật độ xương DEXA: T-score cột sống thắt lưng -3.6, cổ xương đùi -3.2 (Loãng xương nặng). MRI cột sống thắt lưng: Xẹp cấp thân đốt sống L1 và L3 giảm chiều cao ~30%, phù nề tủy xương tăng tín hiệu rõ trên STIR, giảm tín hiệu T1W, không có mảnh rời chèn ép ống sống. Siêu âm tim: EF 62%, van tim thoái hóa nhẹ.</w:t>
      </w:r>
    </w:p>
    <w:p>
      <w:pPr>
        <w:pStyle w:val="BodyText"/>
        <w:spacing w:before="0" w:beforeAutospacing="0" w:afterAutospacing="0"/>
        <w:ind w:left="0"/>
        <w:rPr>
          <w:lang w:val="nl-NL"/>
        </w:rPr>
      </w:pPr>
      <w:r>
        <w:rPr>
          <w:lang w:val="nl-NL"/>
        </w:rPr>
        <w:t>Nhóm máu: B Rh(+)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thân đốt sống (BXM L1, L3)</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Đăng Tân</w:t>
      </w:r>
      <w:r>
        <w:rPr>
          <w:sz w:val="20"/>
        </w:rPr>
        <w:t>.........................................................................................</w:t>
      </w:r>
    </w:p>
    <w:p>
      <w:pPr>
        <w:jc w:val="both"/>
        <w:rPr>
          <w:sz w:val="20"/>
          <w:lang w:val="nl-NL"/>
        </w:rPr>
      </w:pPr>
      <w:r>
        <w:rPr>
          <w:sz w:val="24"/>
        </w:rPr>
        <w:t>Ngày, giờ phẫu thuật dự kiến</w:t>
      </w:r>
      <w:r>
        <w:rPr>
          <w:i/>
          <w:sz w:val="24"/>
        </w:rPr>
        <w:t xml:space="preserve">: </w:t>
      </w:r>
      <w:r>
        <w:rPr>
          <w:sz w:val="24"/>
        </w:rPr>
        <w:t xml:space="preserve"> 13 giờ 30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chọc kim, rò rỉ xi măng sinh học vào khoang ngoài màng cứng gây chèn ép tủy/rễ thần kinh, tắc mạch phổi do xi măng rò vào tĩnh mạch, phản ứng dị ứng xi măng tụt huyết áp chu phẫu, gãy xẹp thứ phát các đốt sống kế cận.</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