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ĐỖ THỊ LIÊN</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01/01/1944</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Đông Hưng, Hưng Yên</w:t>
      </w:r>
      <w:r>
        <w:rPr>
          <w:lang w:val="nl-NL"/>
        </w:rPr>
        <w:t xml:space="preserve">          </w:t>
      </w:r>
    </w:p>
    <w:p>
      <w:pPr>
        <w:rPr>
          <w:sz w:val="26"/>
          <w:lang w:val="nl-NL"/>
        </w:rPr>
      </w:pPr>
      <w:r>
        <w:rPr>
          <w:sz w:val="24"/>
          <w:lang w:val="nl-NL"/>
        </w:rPr>
        <w:t>Vào viện:</w:t>
      </w:r>
      <w:r>
        <w:rPr>
          <w:sz w:val="20"/>
          <w:lang w:val="nl-NL"/>
        </w:rPr>
        <w:t xml:space="preserve"> </w:t>
      </w:r>
      <w:r>
        <w:rPr>
          <w:sz w:val="26"/>
        </w:rPr>
        <w:t>22/09/2026 07:24</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Chấn thương cột sống vỡ T11: loãng xương nặng, tăng huyết áp, tai biến mạch máu não cũ</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Loãng xương nặng sau mãn kinh; Tăng huyết áp; Tai biến mạch máu não cũ đã điều trị ổn định.</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82 tuổi, tiền sử loãng xương nặng, THA, tai biến mạch máu não cũ. Cách vào viện khoảng 1 tuần, sau cử động mạnh, xuất hiện đau dữ dội vùng lưng-ngực thấp, đau tăng khi vận động, giảm khi nằm yên, đi lại hạn chế. Bệnh nhân được đưa đến viện khám, chụp phim MRI/CT cột sống phát hiện chấn thương vỡ đốt sống T11 do loãng xương nặng → nhập Khoa Ngoại tổng hợp Tầng 3 Nhà E BVBM CS2 Ninh Bình chỉ định phẫu thuật bơm xi măng sinh học có bóng tạo hình thân đốt sống T11.</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23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72 ck/p, HA 145/85 mmHg, T° 36.5°C, SpO2 97%. BN tỉnh, tiếp xúc được, thể trạng trung bình. Cột sống ngực-thắt lưng: Ấn đau chói gai sau và cạnh sống T11; hạn chế vận động do đau; không có hội chứng chèn ép tủy (cơ lực 2 chi dưới 4/5, cảm giác nông bình thường, tiểu tự chủ). Khám tim mạch: HA 145/85, nhịp tim đều; thần kinh khu trú: không có dấu hiệu bại liệt mới so với TBMMN cũ.</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5.13 G/L, HGB 121 g/L, PLT 233 G/L.
- Đông máu: PT-INR 0.97, APTT 21.9 giây, Fibrinogen 3.65 g/L.
- Sinh hóa máu: Glucose 5.2 mmol/L, Ure 4.5 mmol/L, Creatinin 60 µmol/L, AST 73 U/L, ALT 80 U/L.
- Nhóm máu: AB Rh(+).
- Chẩn đoán hình ảnh: MRI/CT cột sống ngực: Hình ảnh vỡ thân đốt sống T11 (xẹp cấp tính, phù tủy xương), không có mảnh xương chèn vào ống sống; loãng xương nền lan tỏa. X-quang cột sống: giảm chiều cao thân đốt T11, không lệch trục.</w:t>
      </w:r>
    </w:p>
    <w:p>
      <w:pPr>
        <w:pStyle w:val="BodyText"/>
        <w:spacing w:before="0" w:beforeAutospacing="0" w:afterAutospacing="0"/>
        <w:ind w:left="0"/>
        <w:rPr>
          <w:lang w:val="nl-NL"/>
        </w:rPr>
      </w:pPr>
      <w:r>
        <w:rPr>
          <w:lang w:val="nl-NL"/>
        </w:rPr>
        <w:t>Nhóm máu: AB Rh(+)                 Dự trù máu: 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Bơm xi măng sinh học có bóng tạo hình thân đốt sống T11 (Balloon Kyphoplasty T11)</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Gây mê nội khí quản hoặc tê tủy sống</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TS. Nguyễn Văn Trung</w:t>
      </w:r>
      <w:r>
        <w:rPr>
          <w:sz w:val="20"/>
        </w:rPr>
        <w:t>.........................................................................................</w:t>
      </w:r>
    </w:p>
    <w:p>
      <w:pPr>
        <w:jc w:val="both"/>
        <w:rPr>
          <w:sz w:val="20"/>
          <w:lang w:val="nl-NL"/>
        </w:rPr>
      </w:pPr>
      <w:r>
        <w:rPr>
          <w:sz w:val="24"/>
        </w:rPr>
        <w:t>Ngày, giờ phẫu thuật dự kiến</w:t>
      </w:r>
      <w:r>
        <w:rPr>
          <w:i/>
          <w:sz w:val="24"/>
        </w:rPr>
        <w:t xml:space="preserve">: </w:t>
      </w:r>
      <w:r>
        <w:rPr>
          <w:sz w:val="24"/>
        </w:rPr>
        <w:t xml:space="preserve"> 7 giờ 30 phút, ngày 24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chu phẫu, rò rỉ xi măng vào ống sống hoặc đĩa đệm gây liệt, phản ứng dị ứng xi măng, thuyên tắc phổi do xi măng, biến cố tim mạch (THA kịch phát, TBMMN tái phát), viêm phổi/nhiễm trùng vết mổ, tái xẹp đốt sống liền kề sau mổ trên nền loãng xương nặng.</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