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B12B" w14:textId="77777777" w:rsidR="00FE6D03" w:rsidRDefault="005A2813">
      <w:pPr>
        <w:rPr>
          <w:b/>
          <w:color w:val="0B3EE6"/>
          <w:sz w:val="36"/>
          <w:szCs w:val="36"/>
        </w:rPr>
      </w:pPr>
      <w:r>
        <w:rPr>
          <w:b/>
          <w:color w:val="0B3EE6"/>
          <w:sz w:val="36"/>
          <w:szCs w:val="36"/>
        </w:rPr>
        <w:t>Common Action 2021 Quantum Hackathon Challenge</w:t>
      </w:r>
    </w:p>
    <w:p w14:paraId="158B96F7" w14:textId="127800FC" w:rsidR="00FE6D03" w:rsidRDefault="00C7718B">
      <w:pPr>
        <w:jc w:val="center"/>
        <w:rPr>
          <w:b/>
          <w:color w:val="0B3EE6"/>
          <w:sz w:val="36"/>
          <w:szCs w:val="36"/>
        </w:rPr>
      </w:pPr>
      <w:r>
        <w:rPr>
          <w:b/>
          <w:color w:val="0B3EE6"/>
          <w:sz w:val="36"/>
          <w:szCs w:val="36"/>
        </w:rPr>
        <w:t>Impact Demo Ontology</w:t>
      </w:r>
    </w:p>
    <w:p w14:paraId="272B3B21" w14:textId="77777777" w:rsidR="00FE6D03" w:rsidRDefault="00FE6D03">
      <w:pPr>
        <w:rPr>
          <w:color w:val="FF0000"/>
        </w:rPr>
      </w:pPr>
    </w:p>
    <w:p w14:paraId="408819B6" w14:textId="77777777" w:rsidR="00FE6D03" w:rsidRDefault="00FE6D03">
      <w:pPr>
        <w:rPr>
          <w:b/>
          <w:color w:val="0B3EE6"/>
          <w:sz w:val="32"/>
          <w:szCs w:val="32"/>
        </w:rPr>
      </w:pPr>
    </w:p>
    <w:p w14:paraId="404F21DA" w14:textId="2A436532" w:rsidR="00FE6D03" w:rsidRDefault="00D75C9C">
      <w:pPr>
        <w:rPr>
          <w:b/>
          <w:color w:val="0B3EE6"/>
          <w:sz w:val="32"/>
          <w:szCs w:val="32"/>
        </w:rPr>
      </w:pPr>
      <w:r>
        <w:rPr>
          <w:b/>
          <w:color w:val="0B3EE6"/>
          <w:sz w:val="32"/>
          <w:szCs w:val="32"/>
        </w:rPr>
        <w:t>Demo Ontology Details</w:t>
      </w:r>
    </w:p>
    <w:p w14:paraId="2412013D" w14:textId="2BCC28BA" w:rsidR="00D75C9C" w:rsidRPr="005D4605" w:rsidRDefault="00D75C9C" w:rsidP="00D75C9C">
      <w:r>
        <w:t xml:space="preserve">The backing ontology for the </w:t>
      </w:r>
      <w:r w:rsidR="007F01F1">
        <w:t xml:space="preserve">Common Action </w:t>
      </w:r>
      <w:r>
        <w:t>Hackathon data organizes information based on the “6Ws” - Who, What, Where, When, Why and hoW:</w:t>
      </w:r>
    </w:p>
    <w:p w14:paraId="6611E06C" w14:textId="77777777" w:rsidR="00D75C9C" w:rsidRDefault="00D75C9C" w:rsidP="00D75C9C">
      <w:pPr>
        <w:pStyle w:val="ListParagraph"/>
        <w:numPr>
          <w:ilvl w:val="0"/>
          <w:numId w:val="13"/>
        </w:numPr>
      </w:pPr>
      <w:r w:rsidRPr="005D4605">
        <w:t>Happening</w:t>
      </w:r>
      <w:r>
        <w:t>s</w:t>
      </w:r>
      <w:r w:rsidRPr="005D4605">
        <w:t>/occurrence</w:t>
      </w:r>
      <w:r>
        <w:t>s</w:t>
      </w:r>
      <w:r w:rsidRPr="005D4605">
        <w:t>/state</w:t>
      </w:r>
      <w:r>
        <w:t>s and conditions</w:t>
      </w:r>
      <w:r w:rsidRPr="005D4605">
        <w:t xml:space="preserve"> (what</w:t>
      </w:r>
      <w:r>
        <w:t xml:space="preserve"> and how</w:t>
      </w:r>
      <w:r w:rsidRPr="005D4605">
        <w:t>)</w:t>
      </w:r>
    </w:p>
    <w:p w14:paraId="56DB762F" w14:textId="77777777" w:rsidR="00D75C9C" w:rsidRDefault="00D75C9C" w:rsidP="00D75C9C">
      <w:pPr>
        <w:pStyle w:val="ListParagraph"/>
        <w:numPr>
          <w:ilvl w:val="1"/>
          <w:numId w:val="13"/>
        </w:numPr>
      </w:pPr>
      <w:r>
        <w:t>Examples are the generation of pollutants or electrical energy, and the perpetuation of conditions such as food insecurity or lack of sanitation in a country</w:t>
      </w:r>
    </w:p>
    <w:p w14:paraId="3C51D8F1" w14:textId="77777777" w:rsidR="00D75C9C" w:rsidRDefault="00D75C9C" w:rsidP="00D75C9C">
      <w:pPr>
        <w:pStyle w:val="ListParagraph"/>
        <w:numPr>
          <w:ilvl w:val="1"/>
          <w:numId w:val="13"/>
        </w:numPr>
      </w:pPr>
      <w:r>
        <w:t>Note that the various types of pollutants define how the environment is impacted, how electricity is produced, or how the people of a country live (e.g., in what conditions)</w:t>
      </w:r>
    </w:p>
    <w:p w14:paraId="2AFC76A9" w14:textId="77777777" w:rsidR="00D75C9C" w:rsidRPr="005D4605" w:rsidRDefault="00D75C9C" w:rsidP="00D75C9C">
      <w:pPr>
        <w:pStyle w:val="ListParagraph"/>
        <w:numPr>
          <w:ilvl w:val="1"/>
          <w:numId w:val="13"/>
        </w:numPr>
      </w:pPr>
      <w:r>
        <w:t>To codify the details of these occurrences and conditions, data is reported as types of Measurements and Assessments</w:t>
      </w:r>
    </w:p>
    <w:p w14:paraId="3260F475" w14:textId="77777777" w:rsidR="00D75C9C" w:rsidRDefault="00D75C9C" w:rsidP="00D75C9C">
      <w:pPr>
        <w:pStyle w:val="ListParagraph"/>
        <w:numPr>
          <w:ilvl w:val="0"/>
          <w:numId w:val="13"/>
        </w:numPr>
      </w:pPr>
      <w:r w:rsidRPr="005D4605">
        <w:t>Agents/actors/</w:t>
      </w:r>
      <w:r>
        <w:t>organizations</w:t>
      </w:r>
      <w:r w:rsidRPr="005D4605">
        <w:t xml:space="preserve"> (</w:t>
      </w:r>
      <w:r>
        <w:t>who</w:t>
      </w:r>
      <w:r w:rsidRPr="005D4605">
        <w:t>)</w:t>
      </w:r>
      <w:r>
        <w:t xml:space="preserve"> and </w:t>
      </w:r>
      <w:r w:rsidRPr="005D4605">
        <w:t>Location</w:t>
      </w:r>
      <w:r>
        <w:t>s</w:t>
      </w:r>
      <w:r w:rsidRPr="005D4605">
        <w:t xml:space="preserve"> (where)</w:t>
      </w:r>
    </w:p>
    <w:p w14:paraId="4C8EF5C9" w14:textId="77777777" w:rsidR="00D75C9C" w:rsidRDefault="00D75C9C" w:rsidP="00D75C9C">
      <w:pPr>
        <w:pStyle w:val="ListParagraph"/>
        <w:numPr>
          <w:ilvl w:val="1"/>
          <w:numId w:val="13"/>
        </w:numPr>
      </w:pPr>
      <w:r>
        <w:t>Specifically, the data examines the environmental impact of over 1900 organizations, across 72 countries (where the organizations are headquartered)</w:t>
      </w:r>
    </w:p>
    <w:p w14:paraId="2377EC39" w14:textId="77777777" w:rsidR="00D75C9C" w:rsidRPr="005D4605" w:rsidRDefault="00D75C9C" w:rsidP="00D75C9C">
      <w:pPr>
        <w:pStyle w:val="ListParagraph"/>
        <w:numPr>
          <w:ilvl w:val="1"/>
          <w:numId w:val="13"/>
        </w:numPr>
      </w:pPr>
      <w:r>
        <w:t>In addition, the industries of the organizations are captured (classified by the Global Industry Classification Standard, GICS</w:t>
      </w:r>
      <w:r>
        <w:rPr>
          <w:rStyle w:val="FootnoteReference"/>
        </w:rPr>
        <w:footnoteReference w:id="1"/>
      </w:r>
      <w:r>
        <w:t>)</w:t>
      </w:r>
    </w:p>
    <w:p w14:paraId="4AAE1621" w14:textId="02F6F9E8" w:rsidR="00D75C9C" w:rsidRDefault="00D75C9C" w:rsidP="00D75C9C">
      <w:pPr>
        <w:pStyle w:val="ListParagraph"/>
        <w:numPr>
          <w:ilvl w:val="0"/>
          <w:numId w:val="13"/>
        </w:numPr>
      </w:pPr>
      <w:r w:rsidRPr="005D4605">
        <w:t>Time/sequence</w:t>
      </w:r>
      <w:r>
        <w:t>s</w:t>
      </w:r>
      <w:r w:rsidRPr="005D4605">
        <w:t xml:space="preserve"> (when)</w:t>
      </w:r>
    </w:p>
    <w:p w14:paraId="57DDEBDB" w14:textId="25EF079B" w:rsidR="00D75C9C" w:rsidRDefault="00D75C9C" w:rsidP="00D75C9C">
      <w:pPr>
        <w:pStyle w:val="ListParagraph"/>
        <w:numPr>
          <w:ilvl w:val="1"/>
          <w:numId w:val="13"/>
        </w:numPr>
      </w:pPr>
      <w:r>
        <w:t>The data only includes annual/yearly information, so that is specifically reported in the KG</w:t>
      </w:r>
    </w:p>
    <w:p w14:paraId="64F80250" w14:textId="11495B23" w:rsidR="00D75C9C" w:rsidRDefault="00D75C9C" w:rsidP="00D75C9C">
      <w:pPr>
        <w:pStyle w:val="ListParagraph"/>
        <w:numPr>
          <w:ilvl w:val="1"/>
          <w:numId w:val="13"/>
        </w:numPr>
      </w:pPr>
      <w:r>
        <w:t>Impact, economic and environmental data is reported for multiple years for both organizations and countries</w:t>
      </w:r>
    </w:p>
    <w:p w14:paraId="463A17BE" w14:textId="5A4F6BE2" w:rsidR="00D75C9C" w:rsidRPr="005D4605" w:rsidRDefault="00D75C9C" w:rsidP="00D75C9C">
      <w:pPr>
        <w:pStyle w:val="ListParagraph"/>
        <w:numPr>
          <w:ilvl w:val="1"/>
          <w:numId w:val="13"/>
        </w:numPr>
      </w:pPr>
      <w:r>
        <w:t>Measurements indicate both a :reported_value and a :reported_year</w:t>
      </w:r>
    </w:p>
    <w:p w14:paraId="2ACBF7FF" w14:textId="77777777" w:rsidR="00D75C9C" w:rsidRDefault="00D75C9C" w:rsidP="00D75C9C">
      <w:pPr>
        <w:pStyle w:val="ListParagraph"/>
        <w:numPr>
          <w:ilvl w:val="0"/>
          <w:numId w:val="13"/>
        </w:numPr>
      </w:pPr>
      <w:r w:rsidRPr="005D4605">
        <w:t>Goal/intent (why)</w:t>
      </w:r>
    </w:p>
    <w:p w14:paraId="6DF5B226" w14:textId="77777777" w:rsidR="00D75C9C" w:rsidRPr="005D4605" w:rsidRDefault="00D75C9C" w:rsidP="00D75C9C">
      <w:pPr>
        <w:pStyle w:val="ListParagraph"/>
        <w:numPr>
          <w:ilvl w:val="1"/>
          <w:numId w:val="13"/>
        </w:numPr>
      </w:pPr>
      <w:r>
        <w:t>The impact of organizations on several of the UN Sustainable Development Goals is available</w:t>
      </w:r>
    </w:p>
    <w:p w14:paraId="05C044B5" w14:textId="77777777" w:rsidR="00D75C9C" w:rsidRDefault="00D75C9C" w:rsidP="00D75C9C">
      <w:pPr>
        <w:pStyle w:val="ListParagraph"/>
        <w:numPr>
          <w:ilvl w:val="0"/>
          <w:numId w:val="13"/>
        </w:numPr>
      </w:pPr>
      <w:r w:rsidRPr="005D4605">
        <w:t>Causation, precondition and prevention (why)</w:t>
      </w:r>
    </w:p>
    <w:p w14:paraId="3C18929F" w14:textId="2C7661AA" w:rsidR="00D75C9C" w:rsidRPr="005D4605" w:rsidRDefault="00D75C9C" w:rsidP="00D75C9C">
      <w:pPr>
        <w:pStyle w:val="ListParagraph"/>
        <w:numPr>
          <w:ilvl w:val="1"/>
          <w:numId w:val="13"/>
        </w:numPr>
      </w:pPr>
      <w:r>
        <w:t xml:space="preserve">Although the ontology can support cause/effect, enablement/prevention of events and conditions, and similar relationships, there is no supporting data </w:t>
      </w:r>
      <w:r w:rsidR="007F01F1">
        <w:t>that utilizes</w:t>
      </w:r>
      <w:r>
        <w:t xml:space="preserve"> these associations, at the present time </w:t>
      </w:r>
    </w:p>
    <w:p w14:paraId="15BDA073" w14:textId="77777777" w:rsidR="00D75C9C" w:rsidRDefault="00D75C9C" w:rsidP="00D75C9C"/>
    <w:p w14:paraId="26C12895" w14:textId="000BC1F2" w:rsidR="00D75C9C" w:rsidRPr="00BD2BE7" w:rsidRDefault="00D75C9C" w:rsidP="00D75C9C">
      <w:pPr>
        <w:rPr>
          <w:shd w:val="clear" w:color="auto" w:fill="FFFFFF"/>
        </w:rPr>
      </w:pPr>
      <w:r>
        <w:t xml:space="preserve">The following figure shows the main concepts of the backing ontology and how they are related. These concepts define the basic </w:t>
      </w:r>
      <w:r>
        <w:rPr>
          <w:shd w:val="clear" w:color="auto" w:fill="FFFFFF"/>
        </w:rPr>
        <w:t xml:space="preserve">terminology and </w:t>
      </w:r>
      <w:r w:rsidRPr="00C24B32">
        <w:rPr>
          <w:shd w:val="clear" w:color="auto" w:fill="FFFFFF"/>
        </w:rPr>
        <w:t xml:space="preserve">structure by which </w:t>
      </w:r>
      <w:r>
        <w:rPr>
          <w:shd w:val="clear" w:color="auto" w:fill="FFFFFF"/>
        </w:rPr>
        <w:t xml:space="preserve">the Hackathon data is organized. They represent the core semantics and the vocabulary for asking and answering queries related to sustainability, </w:t>
      </w:r>
      <w:r w:rsidR="002B2920">
        <w:rPr>
          <w:shd w:val="clear" w:color="auto" w:fill="FFFFFF"/>
        </w:rPr>
        <w:t xml:space="preserve">regardless </w:t>
      </w:r>
      <w:r>
        <w:rPr>
          <w:shd w:val="clear" w:color="auto" w:fill="FFFFFF"/>
        </w:rPr>
        <w:t xml:space="preserve">of the various property names, foreign keys or web page formats used by the different data sources. </w:t>
      </w:r>
    </w:p>
    <w:p w14:paraId="5B3E9692" w14:textId="77777777" w:rsidR="00D75C9C" w:rsidRDefault="00D75C9C" w:rsidP="00D75C9C">
      <w:pPr>
        <w:jc w:val="center"/>
      </w:pPr>
      <w:r>
        <w:rPr>
          <w:noProof/>
        </w:rPr>
        <w:lastRenderedPageBreak/>
        <w:drawing>
          <wp:inline distT="0" distB="0" distL="0" distR="0" wp14:anchorId="09977BD8" wp14:editId="1376C1FF">
            <wp:extent cx="59055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52F5" w14:textId="77777777" w:rsidR="00D75C9C" w:rsidRDefault="00D75C9C" w:rsidP="00D75C9C">
      <w:pPr>
        <w:jc w:val="center"/>
      </w:pPr>
      <w:r>
        <w:t>Figure 1. Top-Level Ontological Concepts</w:t>
      </w:r>
    </w:p>
    <w:p w14:paraId="1BB3419D" w14:textId="77777777" w:rsidR="002B2920" w:rsidRDefault="002B2920" w:rsidP="002B2920">
      <w:pPr>
        <w:rPr>
          <w:b/>
          <w:color w:val="0B3EE6"/>
          <w:sz w:val="32"/>
          <w:szCs w:val="32"/>
        </w:rPr>
      </w:pPr>
    </w:p>
    <w:p w14:paraId="779482FF" w14:textId="75C98655" w:rsidR="002B2920" w:rsidRDefault="002B2920" w:rsidP="002B2920">
      <w:pPr>
        <w:rPr>
          <w:b/>
          <w:color w:val="0B3EE6"/>
          <w:sz w:val="32"/>
          <w:szCs w:val="32"/>
        </w:rPr>
      </w:pPr>
      <w:r>
        <w:rPr>
          <w:b/>
          <w:color w:val="0B3EE6"/>
          <w:sz w:val="32"/>
          <w:szCs w:val="32"/>
        </w:rPr>
        <w:t>Extending the Backing Ontology for the Demo</w:t>
      </w:r>
    </w:p>
    <w:p w14:paraId="5211447C" w14:textId="5355A8D1" w:rsidR="00D75C9C" w:rsidRDefault="002B2920" w:rsidP="00D75C9C">
      <w:r>
        <w:t>An ontology’s main value proposition</w:t>
      </w:r>
      <w:r w:rsidR="007F01F1">
        <w:t xml:space="preserve"> i</w:t>
      </w:r>
      <w:r>
        <w:t>s to d</w:t>
      </w:r>
      <w:r w:rsidR="00D75C9C">
        <w:t>efin</w:t>
      </w:r>
      <w:r>
        <w:t>e the</w:t>
      </w:r>
      <w:r w:rsidR="00D75C9C">
        <w:t xml:space="preserve"> concepts and relationships</w:t>
      </w:r>
      <w:r>
        <w:t xml:space="preserve"> of a domain</w:t>
      </w:r>
      <w:r w:rsidR="00D75C9C">
        <w:t xml:space="preserve">, </w:t>
      </w:r>
      <w:r>
        <w:t>in order to</w:t>
      </w:r>
      <w:r w:rsidR="00D75C9C">
        <w:t xml:space="preserve"> organiz</w:t>
      </w:r>
      <w:r>
        <w:t xml:space="preserve">e </w:t>
      </w:r>
      <w:r w:rsidR="00D75C9C">
        <w:t>the</w:t>
      </w:r>
      <w:r>
        <w:t xml:space="preserve"> domain’s</w:t>
      </w:r>
      <w:r w:rsidR="00D75C9C">
        <w:t xml:space="preserve"> data/knowledge. All data from the </w:t>
      </w:r>
      <w:r>
        <w:t>Hackathon</w:t>
      </w:r>
      <w:r w:rsidR="00D75C9C">
        <w:t xml:space="preserve"> sources (</w:t>
      </w:r>
      <w:r>
        <w:t>the Harvard study</w:t>
      </w:r>
      <w:r w:rsidR="00FE2B81">
        <w:rPr>
          <w:rStyle w:val="FootnoteReference"/>
        </w:rPr>
        <w:footnoteReference w:id="2"/>
      </w:r>
      <w:r>
        <w:t xml:space="preserve"> and the CIA World Factbook</w:t>
      </w:r>
      <w:r w:rsidR="00FE2B81">
        <w:rPr>
          <w:rStyle w:val="FootnoteReference"/>
        </w:rPr>
        <w:footnoteReference w:id="3"/>
      </w:r>
      <w:r w:rsidR="00D75C9C">
        <w:t xml:space="preserve">) is translated and harmonized to the concepts, data properties and relationships of the </w:t>
      </w:r>
      <w:r w:rsidR="002D3D0B">
        <w:t xml:space="preserve">Deep Narrative Analysis (DNA) backing </w:t>
      </w:r>
      <w:r w:rsidR="00D75C9C">
        <w:t>ontology</w:t>
      </w:r>
      <w:r w:rsidR="002D3D0B">
        <w:rPr>
          <w:rStyle w:val="FootnoteReference"/>
        </w:rPr>
        <w:footnoteReference w:id="4"/>
      </w:r>
      <w:r w:rsidR="002D3D0B">
        <w:t xml:space="preserve">, fusing </w:t>
      </w:r>
      <w:r w:rsidR="00D75C9C">
        <w:t>the data from the disparate sources and mak</w:t>
      </w:r>
      <w:r w:rsidR="002D3D0B">
        <w:t>ing</w:t>
      </w:r>
      <w:r w:rsidR="00D75C9C">
        <w:t xml:space="preserve"> it consistent.</w:t>
      </w:r>
    </w:p>
    <w:p w14:paraId="067E7251" w14:textId="3BF43A4F" w:rsidR="00265F3D" w:rsidRDefault="00265F3D" w:rsidP="00D75C9C"/>
    <w:p w14:paraId="236DBAF9" w14:textId="054572A2" w:rsidR="00265F3D" w:rsidRDefault="00265F3D" w:rsidP="00D75C9C">
      <w:r>
        <w:t>All the concepts from the DNA ontology are condensed from the various modules in the GitHub ontologies directory (referenced in footnote 2), to the file, background-ontology.ttl</w:t>
      </w:r>
      <w:r>
        <w:rPr>
          <w:rStyle w:val="FootnoteReference"/>
        </w:rPr>
        <w:footnoteReference w:id="5"/>
      </w:r>
      <w:r>
        <w:t>. It was not necessary to do this condensing, but it simplified the resulting HTML documentation tree that was generated</w:t>
      </w:r>
      <w:r w:rsidR="007F01F1">
        <w:t xml:space="preserve"> (and is discussed in a bit more detail below).</w:t>
      </w:r>
    </w:p>
    <w:p w14:paraId="1EF1B3B1" w14:textId="77777777" w:rsidR="002B2920" w:rsidRDefault="002B2920" w:rsidP="00D75C9C"/>
    <w:p w14:paraId="30A2DBEF" w14:textId="699B5FC5" w:rsidR="002D3D0B" w:rsidRDefault="00D75C9C" w:rsidP="00D75C9C">
      <w:r>
        <w:t xml:space="preserve">For the Hackathon, it was necessary to extend the </w:t>
      </w:r>
      <w:r w:rsidR="00265F3D">
        <w:t>DNA</w:t>
      </w:r>
      <w:r>
        <w:t xml:space="preserve"> ontology to define the specific Measurements and Assessments that </w:t>
      </w:r>
      <w:r w:rsidR="00265F3D">
        <w:t>were captured from the data sources</w:t>
      </w:r>
      <w:r>
        <w:t xml:space="preserve">. </w:t>
      </w:r>
      <w:r w:rsidR="002B2920">
        <w:t>The new Measurement and Assessment sub-classes are specified in the hack</w:t>
      </w:r>
      <w:r w:rsidR="00D37413">
        <w:t>athon</w:t>
      </w:r>
      <w:r w:rsidR="002B2920">
        <w:t>-esg-ontology.ttl file in GitHub</w:t>
      </w:r>
      <w:r w:rsidR="002B2920">
        <w:rPr>
          <w:rStyle w:val="FootnoteReference"/>
        </w:rPr>
        <w:footnoteReference w:id="6"/>
      </w:r>
      <w:r w:rsidR="002B2920">
        <w:t>.</w:t>
      </w:r>
      <w:r w:rsidR="002D3D0B">
        <w:t xml:space="preserve"> </w:t>
      </w:r>
    </w:p>
    <w:p w14:paraId="06635783" w14:textId="77777777" w:rsidR="002D3D0B" w:rsidRDefault="002D3D0B" w:rsidP="00D75C9C"/>
    <w:p w14:paraId="7B7D268E" w14:textId="0A9DABF0" w:rsidR="00D75C9C" w:rsidRDefault="002D3D0B" w:rsidP="00D75C9C">
      <w:r>
        <w:t>In addition to the new Measurement</w:t>
      </w:r>
      <w:r w:rsidR="007F01F1">
        <w:t xml:space="preserve"> classe</w:t>
      </w:r>
      <w:r>
        <w:t>s, it was also necessary to define a few new properties. The</w:t>
      </w:r>
      <w:r w:rsidR="00D626C0">
        <w:t xml:space="preserve"> new properties are listed below along with the reasons for their definition:</w:t>
      </w:r>
    </w:p>
    <w:p w14:paraId="6DF30057" w14:textId="6FDDE0B1" w:rsidR="00D626C0" w:rsidRDefault="00D626C0" w:rsidP="00D626C0">
      <w:pPr>
        <w:pStyle w:val="ListParagraph"/>
        <w:numPr>
          <w:ilvl w:val="0"/>
          <w:numId w:val="16"/>
        </w:numPr>
      </w:pPr>
      <w:r>
        <w:lastRenderedPageBreak/>
        <w:t>about_industy</w:t>
      </w:r>
      <w:r w:rsidR="007F01F1">
        <w:t xml:space="preserve"> – Disambiguates the multiple “topics” of the AvgSalesByIndustry Measurement. This relationship identifies the </w:t>
      </w:r>
      <w:r w:rsidR="00E521A8">
        <w:t xml:space="preserve">particular </w:t>
      </w:r>
      <w:r w:rsidR="007F01F1">
        <w:t>industry</w:t>
      </w:r>
      <w:r w:rsidR="00E521A8">
        <w:t xml:space="preserve"> </w:t>
      </w:r>
      <w:r w:rsidR="00E521A8">
        <w:t>for which average sales are reported</w:t>
      </w:r>
      <w:r w:rsidR="00E521A8">
        <w:t>, in the Country for which the Measurement is defined.</w:t>
      </w:r>
    </w:p>
    <w:p w14:paraId="624B8133" w14:textId="6F009573" w:rsidR="00D626C0" w:rsidRDefault="00D626C0" w:rsidP="00D626C0">
      <w:pPr>
        <w:pStyle w:val="ListParagraph"/>
        <w:numPr>
          <w:ilvl w:val="0"/>
          <w:numId w:val="16"/>
        </w:numPr>
      </w:pPr>
      <w:r>
        <w:t>environmental_issues</w:t>
      </w:r>
      <w:r w:rsidR="00E521A8">
        <w:t xml:space="preserve"> – Captures the unstructured text from the CIA World Factbook describing the general environmental conditions for a Country. The text is associated with the Country using this property.</w:t>
      </w:r>
    </w:p>
    <w:p w14:paraId="3AB838A5" w14:textId="7AEEBA59" w:rsidR="00D626C0" w:rsidRDefault="00D626C0" w:rsidP="00D626C0">
      <w:pPr>
        <w:pStyle w:val="ListParagraph"/>
        <w:numPr>
          <w:ilvl w:val="0"/>
          <w:numId w:val="16"/>
        </w:numPr>
      </w:pPr>
      <w:r>
        <w:t>has_headquarters</w:t>
      </w:r>
      <w:r w:rsidR="00E521A8">
        <w:t xml:space="preserve"> – Clarifies the has_location property </w:t>
      </w:r>
      <w:r w:rsidR="005748F7">
        <w:t xml:space="preserve">to indicate </w:t>
      </w:r>
      <w:r w:rsidR="00E521A8">
        <w:t>that this</w:t>
      </w:r>
      <w:r w:rsidR="005748F7">
        <w:t xml:space="preserve"> Location/Country</w:t>
      </w:r>
      <w:r w:rsidR="00E521A8">
        <w:t xml:space="preserve"> is where an Organization is headquartered.</w:t>
      </w:r>
    </w:p>
    <w:p w14:paraId="6C1D822E" w14:textId="7272EE2E" w:rsidR="00D626C0" w:rsidRDefault="00D626C0" w:rsidP="00D626C0">
      <w:pPr>
        <w:pStyle w:val="ListParagraph"/>
        <w:numPr>
          <w:ilvl w:val="0"/>
          <w:numId w:val="16"/>
        </w:numPr>
      </w:pPr>
      <w:r>
        <w:t>is_in_industry</w:t>
      </w:r>
      <w:r w:rsidR="00E521A8">
        <w:t xml:space="preserve"> – </w:t>
      </w:r>
      <w:r w:rsidR="005748F7">
        <w:t>Is s</w:t>
      </w:r>
      <w:r w:rsidR="00E521A8">
        <w:t>emantically identical to the has_line_of_business predicate from the backing ontology, but is renamed to align with the vocabulary of GICS</w:t>
      </w:r>
      <w:r w:rsidR="005748F7">
        <w:t xml:space="preserve"> (the Global Industry Classification System)</w:t>
      </w:r>
    </w:p>
    <w:p w14:paraId="28773C68" w14:textId="743D4E6E" w:rsidR="00D626C0" w:rsidRDefault="00D626C0" w:rsidP="00D626C0">
      <w:pPr>
        <w:pStyle w:val="ListParagraph"/>
        <w:numPr>
          <w:ilvl w:val="0"/>
          <w:numId w:val="16"/>
        </w:numPr>
      </w:pPr>
      <w:r>
        <w:t>land_area_sq_kms</w:t>
      </w:r>
      <w:r w:rsidR="005748F7">
        <w:t xml:space="preserve"> – Defines an additional property for a Country indicating its total land area (from the CIA World Factbook). Note that the backing ontology only defines a general area_sq_kms property.</w:t>
      </w:r>
    </w:p>
    <w:p w14:paraId="392A4DDB" w14:textId="4E70A5C3" w:rsidR="00D626C0" w:rsidRDefault="00D626C0" w:rsidP="00D626C0">
      <w:pPr>
        <w:pStyle w:val="ListParagraph"/>
        <w:numPr>
          <w:ilvl w:val="0"/>
          <w:numId w:val="16"/>
        </w:numPr>
      </w:pPr>
      <w:r>
        <w:t>localized</w:t>
      </w:r>
      <w:r w:rsidR="005748F7">
        <w:t xml:space="preserve"> – When true, indicates that a FoodInsecurityAssessment (of “High” or “Very High”) is not a general condition, but localized. This information is </w:t>
      </w:r>
      <w:r w:rsidR="00BA02D5">
        <w:t>obtained from the CIA World Factbook.</w:t>
      </w:r>
    </w:p>
    <w:p w14:paraId="7002B7F5" w14:textId="77777777" w:rsidR="00BA02D5" w:rsidRDefault="00D626C0" w:rsidP="00BA02D5">
      <w:pPr>
        <w:pStyle w:val="ListParagraph"/>
        <w:numPr>
          <w:ilvl w:val="0"/>
          <w:numId w:val="16"/>
        </w:numPr>
      </w:pPr>
      <w:r>
        <w:t>reported_year</w:t>
      </w:r>
      <w:r w:rsidR="00BA02D5">
        <w:t xml:space="preserve"> – Simplifies the backing ontology’s has_time property to avoid creating a time-related instance, just to indicate the year for which a Measurement is reported. </w:t>
      </w:r>
    </w:p>
    <w:p w14:paraId="7EA480A2" w14:textId="794E8506" w:rsidR="00BA02D5" w:rsidRDefault="00BA02D5" w:rsidP="00BA02D5">
      <w:pPr>
        <w:pStyle w:val="ListParagraph"/>
        <w:numPr>
          <w:ilvl w:val="1"/>
          <w:numId w:val="16"/>
        </w:numPr>
      </w:pPr>
      <w:r>
        <w:t>The more complex semantics of the backing ontology are needed for more general time declarations (and indeed can be reconstructed from this simplification)</w:t>
      </w:r>
    </w:p>
    <w:p w14:paraId="6FB975F7" w14:textId="77777777" w:rsidR="00BA02D5" w:rsidRDefault="00BA02D5" w:rsidP="00BA02D5"/>
    <w:p w14:paraId="46AE69F1" w14:textId="21B7F589" w:rsidR="00D626C0" w:rsidRDefault="00BA02D5" w:rsidP="00BA02D5">
      <w:r>
        <w:t>Lastly, reviewing</w:t>
      </w:r>
      <w:r w:rsidR="008A67E4">
        <w:t xml:space="preserve"> all the files in the hackathon-extensions directory of the DNA ontology on GitHub</w:t>
      </w:r>
      <w:r w:rsidR="008A67E4">
        <w:rPr>
          <w:rStyle w:val="FootnoteReference"/>
        </w:rPr>
        <w:footnoteReference w:id="7"/>
      </w:r>
      <w:r w:rsidR="008A67E4">
        <w:t>, one finds a few more files</w:t>
      </w:r>
      <w:r>
        <w:t xml:space="preserve"> beyond the background-ontology and ha</w:t>
      </w:r>
      <w:r w:rsidR="00D37413">
        <w:t>ckathon</w:t>
      </w:r>
      <w:r>
        <w:t>-esg-ontology</w:t>
      </w:r>
      <w:r w:rsidR="006C35D8">
        <w:t xml:space="preserve"> modules discussed above</w:t>
      </w:r>
      <w:r w:rsidR="008A67E4">
        <w:t>. These are:</w:t>
      </w:r>
    </w:p>
    <w:p w14:paraId="7BAC6325" w14:textId="015576A3" w:rsidR="008A67E4" w:rsidRDefault="008A67E4" w:rsidP="008A67E4">
      <w:pPr>
        <w:pStyle w:val="ListParagraph"/>
        <w:numPr>
          <w:ilvl w:val="0"/>
          <w:numId w:val="17"/>
        </w:numPr>
      </w:pPr>
      <w:r>
        <w:t>geonames_countries.ttl</w:t>
      </w:r>
      <w:r w:rsidR="006C35D8">
        <w:t xml:space="preserve"> – This file was directly copied from the DNA ontologies directory. It provides information on Countries, their currency and neighboring Countries, and the Continents that contain them.</w:t>
      </w:r>
    </w:p>
    <w:p w14:paraId="49B3B69D" w14:textId="646599BD" w:rsidR="008A67E4" w:rsidRDefault="008A67E4" w:rsidP="008A67E4">
      <w:pPr>
        <w:pStyle w:val="ListParagraph"/>
        <w:numPr>
          <w:ilvl w:val="0"/>
          <w:numId w:val="17"/>
        </w:numPr>
      </w:pPr>
      <w:r>
        <w:t>lob_industry_extensions.ttl</w:t>
      </w:r>
      <w:r w:rsidR="006C35D8">
        <w:t xml:space="preserve"> – This module extends the LineOfBusiness classes defined in DNA’s agent.ttl. The extensions address the industries from GICS that are referenced in the Harvard study.</w:t>
      </w:r>
    </w:p>
    <w:p w14:paraId="51CD9F13" w14:textId="77777777" w:rsidR="00567F4B" w:rsidRPr="00567F4B" w:rsidRDefault="00567F4B" w:rsidP="008A67E4">
      <w:pPr>
        <w:rPr>
          <w:sz w:val="32"/>
          <w:szCs w:val="32"/>
        </w:rPr>
      </w:pPr>
    </w:p>
    <w:p w14:paraId="318ED767" w14:textId="7D82280B" w:rsidR="00567F4B" w:rsidRDefault="00567F4B" w:rsidP="00567F4B">
      <w:pPr>
        <w:rPr>
          <w:b/>
          <w:color w:val="0B3EE6"/>
          <w:sz w:val="32"/>
          <w:szCs w:val="32"/>
        </w:rPr>
      </w:pPr>
      <w:r>
        <w:rPr>
          <w:b/>
          <w:color w:val="0B3EE6"/>
          <w:sz w:val="32"/>
          <w:szCs w:val="32"/>
        </w:rPr>
        <w:t>Data Fusion from the Harvard Study and CIA Factbook</w:t>
      </w:r>
    </w:p>
    <w:p w14:paraId="4FEA48AF" w14:textId="1606901D" w:rsidR="00567F4B" w:rsidRDefault="006C35D8" w:rsidP="00567F4B">
      <w:r>
        <w:t>The following figure</w:t>
      </w:r>
      <w:r w:rsidR="00FE2B81">
        <w:t>s</w:t>
      </w:r>
      <w:r>
        <w:t xml:space="preserve"> show how the data from the Harvard study, the CIA Factbook and GeoNames</w:t>
      </w:r>
      <w:r w:rsidR="00FE2B81">
        <w:rPr>
          <w:rStyle w:val="FootnoteReference"/>
        </w:rPr>
        <w:footnoteReference w:id="8"/>
      </w:r>
      <w:r>
        <w:t xml:space="preserve"> are rendered in the Turtle syntax.</w:t>
      </w:r>
      <w:r w:rsidR="00536730">
        <w:t xml:space="preserve"> (These images are also loaded in the hackathon-docs subdirectory on GitHub</w:t>
      </w:r>
      <w:r w:rsidR="00536730">
        <w:rPr>
          <w:rStyle w:val="FootnoteReference"/>
        </w:rPr>
        <w:footnoteReference w:id="9"/>
      </w:r>
      <w:r w:rsidR="00536730">
        <w:t>.)</w:t>
      </w:r>
    </w:p>
    <w:p w14:paraId="3A6E3909" w14:textId="7B7545A0" w:rsidR="00567F4B" w:rsidRDefault="00567F4B" w:rsidP="008A67E4">
      <w:pPr>
        <w:rPr>
          <w:b/>
          <w:color w:val="0B3EE6"/>
          <w:sz w:val="32"/>
          <w:szCs w:val="32"/>
        </w:rPr>
      </w:pPr>
    </w:p>
    <w:p w14:paraId="5CFD0D59" w14:textId="1176B3B8" w:rsidR="007E51CD" w:rsidRDefault="007E51CD" w:rsidP="007E51CD">
      <w:pPr>
        <w:jc w:val="center"/>
        <w:rPr>
          <w:b/>
          <w:color w:val="0B3EE6"/>
          <w:sz w:val="32"/>
          <w:szCs w:val="32"/>
        </w:rPr>
      </w:pPr>
      <w:r>
        <w:rPr>
          <w:b/>
          <w:noProof/>
          <w:color w:val="0B3EE6"/>
          <w:sz w:val="32"/>
          <w:szCs w:val="32"/>
        </w:rPr>
        <w:lastRenderedPageBreak/>
        <w:drawing>
          <wp:inline distT="0" distB="0" distL="0" distR="0" wp14:anchorId="11D9544A" wp14:editId="24A9EBE9">
            <wp:extent cx="6003784" cy="3084637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03" cy="31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609D" w14:textId="1533E39E" w:rsidR="007E51CD" w:rsidRDefault="007E51CD" w:rsidP="007E51CD">
      <w:pPr>
        <w:jc w:val="center"/>
      </w:pPr>
      <w:r>
        <w:t>Figure 1.</w:t>
      </w:r>
      <w:r w:rsidR="00536730">
        <w:t xml:space="preserve"> Company Data from Harvard Study and Country GeoNames Data</w:t>
      </w:r>
    </w:p>
    <w:p w14:paraId="39FA113F" w14:textId="497468F7" w:rsidR="007E51CD" w:rsidRDefault="007E51CD" w:rsidP="007E51CD">
      <w:pPr>
        <w:jc w:val="center"/>
      </w:pPr>
    </w:p>
    <w:p w14:paraId="11EBA5B9" w14:textId="7AF5E618" w:rsidR="007E51CD" w:rsidRDefault="00536730" w:rsidP="007E51CD">
      <w:pPr>
        <w:jc w:val="center"/>
      </w:pPr>
      <w:r>
        <w:rPr>
          <w:noProof/>
        </w:rPr>
        <w:drawing>
          <wp:inline distT="0" distB="0" distL="0" distR="0" wp14:anchorId="46891F6E" wp14:editId="34603AF0">
            <wp:extent cx="6005689" cy="2831528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19" cy="28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2A4A" w14:textId="60C1F5F8" w:rsidR="007E51CD" w:rsidRDefault="007E51CD" w:rsidP="007E51CD">
      <w:pPr>
        <w:jc w:val="center"/>
      </w:pPr>
      <w:r>
        <w:t>Figure 2.</w:t>
      </w:r>
      <w:r w:rsidR="00536730">
        <w:t xml:space="preserve"> Country Data from the CIA World Factbook</w:t>
      </w:r>
    </w:p>
    <w:p w14:paraId="294C6AF1" w14:textId="77777777" w:rsidR="00536730" w:rsidRDefault="00536730" w:rsidP="008A67E4">
      <w:pPr>
        <w:rPr>
          <w:b/>
          <w:color w:val="0B3EE6"/>
          <w:sz w:val="32"/>
          <w:szCs w:val="32"/>
        </w:rPr>
      </w:pPr>
    </w:p>
    <w:p w14:paraId="5FF7BF79" w14:textId="77777777" w:rsidR="00536730" w:rsidRDefault="00536730">
      <w:pPr>
        <w:spacing w:line="276" w:lineRule="auto"/>
        <w:rPr>
          <w:b/>
          <w:color w:val="0B3EE6"/>
          <w:sz w:val="32"/>
          <w:szCs w:val="32"/>
        </w:rPr>
      </w:pPr>
      <w:r>
        <w:rPr>
          <w:b/>
          <w:color w:val="0B3EE6"/>
          <w:sz w:val="32"/>
          <w:szCs w:val="32"/>
        </w:rPr>
        <w:br w:type="page"/>
      </w:r>
    </w:p>
    <w:p w14:paraId="23A7A73D" w14:textId="0C061246" w:rsidR="008A67E4" w:rsidRDefault="008A67E4" w:rsidP="008A67E4">
      <w:pPr>
        <w:rPr>
          <w:b/>
          <w:color w:val="0B3EE6"/>
          <w:sz w:val="32"/>
          <w:szCs w:val="32"/>
        </w:rPr>
      </w:pPr>
      <w:r>
        <w:rPr>
          <w:b/>
          <w:color w:val="0B3EE6"/>
          <w:sz w:val="32"/>
          <w:szCs w:val="32"/>
        </w:rPr>
        <w:lastRenderedPageBreak/>
        <w:t xml:space="preserve">Reviewing the </w:t>
      </w:r>
      <w:r w:rsidR="00C7718B">
        <w:rPr>
          <w:b/>
          <w:color w:val="0B3EE6"/>
          <w:sz w:val="32"/>
          <w:szCs w:val="32"/>
        </w:rPr>
        <w:t>Impact Demo Ontology</w:t>
      </w:r>
    </w:p>
    <w:p w14:paraId="03F08E87" w14:textId="77777777" w:rsidR="00536730" w:rsidRDefault="00C7718B" w:rsidP="008A67E4">
      <w:r>
        <w:t xml:space="preserve">In order to </w:t>
      </w:r>
      <w:r w:rsidR="00567F4B">
        <w:t>better enable understanding of the ontology used in the Common Action Impact Demo, several resources are provided in the hackathon-docs sub-directory on GitHub</w:t>
      </w:r>
      <w:r w:rsidR="00536730">
        <w:t xml:space="preserve"> (location footnoted on the previous page). These resources include:</w:t>
      </w:r>
    </w:p>
    <w:p w14:paraId="62B9DFB1" w14:textId="034CE41F" w:rsidR="00536730" w:rsidRDefault="00536730" w:rsidP="00F628E0">
      <w:pPr>
        <w:pStyle w:val="ListParagraph"/>
        <w:numPr>
          <w:ilvl w:val="0"/>
          <w:numId w:val="18"/>
        </w:numPr>
      </w:pPr>
      <w:r>
        <w:t xml:space="preserve">This document and all other “CA Quantum Hackathon” documents </w:t>
      </w:r>
    </w:p>
    <w:p w14:paraId="37D835E1" w14:textId="5261BDC6" w:rsidR="00D37413" w:rsidRDefault="00D37413" w:rsidP="00F628E0">
      <w:pPr>
        <w:pStyle w:val="ListParagraph"/>
        <w:numPr>
          <w:ilvl w:val="0"/>
          <w:numId w:val="18"/>
        </w:numPr>
      </w:pPr>
      <w:r>
        <w:t>All PNG images embedded in the above documents</w:t>
      </w:r>
    </w:p>
    <w:p w14:paraId="2DF74A00" w14:textId="7FE7FF11" w:rsidR="00536730" w:rsidRDefault="00536730" w:rsidP="00F628E0">
      <w:pPr>
        <w:pStyle w:val="ListParagraph"/>
        <w:numPr>
          <w:ilvl w:val="0"/>
          <w:numId w:val="18"/>
        </w:numPr>
      </w:pPr>
      <w:r>
        <w:t>Measurements.xlsx</w:t>
      </w:r>
      <w:r w:rsidR="004F2E7C">
        <w:t>,</w:t>
      </w:r>
      <w:r>
        <w:t xml:space="preserve"> which provides the complete definitional text for all Company and Country measurements and assessments</w:t>
      </w:r>
    </w:p>
    <w:p w14:paraId="2D0D839F" w14:textId="3ACBF726" w:rsidR="00D37413" w:rsidRDefault="00D37413" w:rsidP="00F628E0">
      <w:pPr>
        <w:pStyle w:val="ListParagraph"/>
        <w:numPr>
          <w:ilvl w:val="0"/>
          <w:numId w:val="18"/>
        </w:numPr>
      </w:pPr>
      <w:r>
        <w:t>Hackathon-ontology-tree.html</w:t>
      </w:r>
      <w:r w:rsidR="004F2E7C">
        <w:t>,</w:t>
      </w:r>
      <w:r>
        <w:t xml:space="preserve"> which is a searchable tree view of all the concepts (classes and properties) in the background-ontology and hackathon-esg-ontology modules</w:t>
      </w:r>
    </w:p>
    <w:p w14:paraId="48697A29" w14:textId="358301E3" w:rsidR="00D37413" w:rsidRDefault="00D37413" w:rsidP="00D37413">
      <w:pPr>
        <w:pStyle w:val="ListParagraph"/>
        <w:numPr>
          <w:ilvl w:val="1"/>
          <w:numId w:val="18"/>
        </w:numPr>
      </w:pPr>
      <w:r>
        <w:t>Th</w:t>
      </w:r>
      <w:r w:rsidR="004F2E7C">
        <w:t>e HTML</w:t>
      </w:r>
      <w:r>
        <w:t xml:space="preserve"> file can be downloaded and loaded to any browser</w:t>
      </w:r>
    </w:p>
    <w:p w14:paraId="4707B90D" w14:textId="469B5182" w:rsidR="00D37413" w:rsidRDefault="004F2E7C" w:rsidP="00D37413">
      <w:pPr>
        <w:pStyle w:val="ListParagraph"/>
        <w:numPr>
          <w:ilvl w:val="1"/>
          <w:numId w:val="18"/>
        </w:numPr>
      </w:pPr>
      <w:r>
        <w:t>Its</w:t>
      </w:r>
      <w:r w:rsidR="00D37413">
        <w:t xml:space="preserve"> tree view shows the inheritance (generalization-specialization) hierarchy of the </w:t>
      </w:r>
      <w:r>
        <w:t>classes and properties</w:t>
      </w:r>
      <w:r w:rsidR="007D5CF7">
        <w:t xml:space="preserve"> (an example is shown in the figure below)</w:t>
      </w:r>
    </w:p>
    <w:p w14:paraId="56688897" w14:textId="76412DD9" w:rsidR="00D37413" w:rsidRDefault="00D37413" w:rsidP="00F628E0">
      <w:pPr>
        <w:pStyle w:val="ListParagraph"/>
        <w:numPr>
          <w:ilvl w:val="0"/>
          <w:numId w:val="18"/>
        </w:numPr>
      </w:pPr>
      <w:r>
        <w:t>Merged-hackathon-ontology.ttl</w:t>
      </w:r>
      <w:r w:rsidR="004F2E7C">
        <w:t xml:space="preserve">, which combines </w:t>
      </w:r>
      <w:r w:rsidR="004F2E7C">
        <w:t>the background-ontology and hackathon-esg-ontology modules</w:t>
      </w:r>
      <w:r w:rsidR="004F2E7C">
        <w:t xml:space="preserve"> into a single file that can be loaded into the Protégé ontology editor</w:t>
      </w:r>
      <w:r w:rsidR="004F2E7C">
        <w:rPr>
          <w:rStyle w:val="FootnoteReference"/>
        </w:rPr>
        <w:footnoteReference w:id="10"/>
      </w:r>
    </w:p>
    <w:p w14:paraId="711BD7C3" w14:textId="4F92BA46" w:rsidR="00536730" w:rsidRDefault="00536730" w:rsidP="008A67E4"/>
    <w:p w14:paraId="4B00E54C" w14:textId="718D1E57" w:rsidR="007D5CF7" w:rsidRDefault="007D5CF7" w:rsidP="007D5CF7">
      <w:pPr>
        <w:jc w:val="center"/>
      </w:pPr>
      <w:r>
        <w:rPr>
          <w:noProof/>
        </w:rPr>
        <w:drawing>
          <wp:inline distT="0" distB="0" distL="0" distR="0" wp14:anchorId="54821733" wp14:editId="5C4581B0">
            <wp:extent cx="5943600" cy="3914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F4E7" w14:textId="7C5912AF" w:rsidR="007D5CF7" w:rsidRDefault="007D5CF7" w:rsidP="007D5CF7">
      <w:pPr>
        <w:jc w:val="center"/>
      </w:pPr>
      <w:r>
        <w:t xml:space="preserve">Figure 3. Example of the Hackathon </w:t>
      </w:r>
      <w:r w:rsidR="008B4552">
        <w:t>Demo Ontology HTML Tree View</w:t>
      </w:r>
    </w:p>
    <w:sectPr w:rsidR="007D5CF7" w:rsidSect="00D75C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88E62" w14:textId="77777777" w:rsidR="00470DE8" w:rsidRDefault="00470DE8">
      <w:r>
        <w:separator/>
      </w:r>
    </w:p>
  </w:endnote>
  <w:endnote w:type="continuationSeparator" w:id="0">
    <w:p w14:paraId="6DA32E24" w14:textId="77777777" w:rsidR="00470DE8" w:rsidRDefault="00470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2252" w14:textId="77777777" w:rsidR="00470DE8" w:rsidRDefault="00470DE8">
      <w:r>
        <w:separator/>
      </w:r>
    </w:p>
  </w:footnote>
  <w:footnote w:type="continuationSeparator" w:id="0">
    <w:p w14:paraId="0A35F58C" w14:textId="77777777" w:rsidR="00470DE8" w:rsidRDefault="00470DE8">
      <w:r>
        <w:continuationSeparator/>
      </w:r>
    </w:p>
  </w:footnote>
  <w:footnote w:id="1">
    <w:p w14:paraId="4DFD13C6" w14:textId="77777777" w:rsidR="00D75C9C" w:rsidRDefault="00D75C9C" w:rsidP="00D75C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4317F">
          <w:rPr>
            <w:rStyle w:val="Hyperlink"/>
          </w:rPr>
          <w:t>https://www.msci.com/our-solutions/indexes/gics</w:t>
        </w:r>
      </w:hyperlink>
      <w:r>
        <w:t xml:space="preserve"> </w:t>
      </w:r>
    </w:p>
  </w:footnote>
  <w:footnote w:id="2">
    <w:p w14:paraId="7D39BF4A" w14:textId="51AF8C09" w:rsidR="00FE2B81" w:rsidRPr="00FE2B81" w:rsidRDefault="00FE2B81" w:rsidP="00FE2B81">
      <w:pPr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8"/>
        </w:rPr>
        <w:t xml:space="preserve">Produced by </w:t>
      </w:r>
      <w:r>
        <w:rPr>
          <w:sz w:val="18"/>
          <w:szCs w:val="18"/>
          <w:highlight w:val="white"/>
        </w:rPr>
        <w:t>“Freiberg, David and Park, DG and Serafeim, George and Zochowski, Rob. 2020. Corporate Environmental Impact: Measurement, Data and Information. Harvard Business School, Impact-Weighted Accounts Project report.”</w:t>
      </w:r>
    </w:p>
  </w:footnote>
  <w:footnote w:id="3">
    <w:p w14:paraId="183A375D" w14:textId="3E245E03" w:rsidR="00FE2B81" w:rsidRDefault="00FE2B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4317F">
          <w:rPr>
            <w:rStyle w:val="Hyperlink"/>
          </w:rPr>
          <w:t>https://www.cia.gov/the-world-factbook/</w:t>
        </w:r>
      </w:hyperlink>
    </w:p>
  </w:footnote>
  <w:footnote w:id="4">
    <w:p w14:paraId="6BB25A05" w14:textId="2ADA17F1" w:rsidR="002D3D0B" w:rsidRDefault="002D3D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02233B">
          <w:rPr>
            <w:rStyle w:val="Hyperlink"/>
          </w:rPr>
          <w:t>https://github.com/ontoinsights/deep_narrative_analysis/tree/master/ontologies</w:t>
        </w:r>
      </w:hyperlink>
      <w:r>
        <w:t xml:space="preserve"> </w:t>
      </w:r>
    </w:p>
  </w:footnote>
  <w:footnote w:id="5">
    <w:p w14:paraId="707FF0B7" w14:textId="0EF580C5" w:rsidR="00265F3D" w:rsidRPr="00265F3D" w:rsidRDefault="00265F3D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02233B">
          <w:rPr>
            <w:rStyle w:val="Hyperlink"/>
          </w:rPr>
          <w:t>https://github.com/ontoinsights/deep_narrative_analysis/blob/master/ontologies/hackathon-extensions/background-ontology.ttl</w:t>
        </w:r>
      </w:hyperlink>
      <w:r>
        <w:t xml:space="preserve"> </w:t>
      </w:r>
    </w:p>
  </w:footnote>
  <w:footnote w:id="6">
    <w:p w14:paraId="5A7CF3FA" w14:textId="3D76F7B7" w:rsidR="002B2920" w:rsidRDefault="002B29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="00D23C36" w:rsidRPr="0002233B">
          <w:rPr>
            <w:rStyle w:val="Hyperlink"/>
          </w:rPr>
          <w:t>https://github.com/ontoinsights/deep_narrative_analysis/blob/master/ontologies/hackathon-extensions/hackathon-esg-ontology.ttl</w:t>
        </w:r>
      </w:hyperlink>
      <w:r w:rsidR="00D23C36">
        <w:t xml:space="preserve"> </w:t>
      </w:r>
    </w:p>
  </w:footnote>
  <w:footnote w:id="7">
    <w:p w14:paraId="17C2CB30" w14:textId="02B054C7" w:rsidR="008A67E4" w:rsidRDefault="008A67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02233B">
          <w:rPr>
            <w:rStyle w:val="Hyperlink"/>
          </w:rPr>
          <w:t>https://github.com/ontoinsights/deep_narrative_analysis/tree/master/ontologies/hackathon-extensions</w:t>
        </w:r>
      </w:hyperlink>
      <w:r>
        <w:t xml:space="preserve"> </w:t>
      </w:r>
    </w:p>
  </w:footnote>
  <w:footnote w:id="8">
    <w:p w14:paraId="4B54CF6D" w14:textId="4AB1F4D2" w:rsidR="00FE2B81" w:rsidRDefault="00FE2B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="00536730" w:rsidRPr="0002233B">
          <w:rPr>
            <w:rStyle w:val="Hyperlink"/>
          </w:rPr>
          <w:t>htt</w:t>
        </w:r>
        <w:r w:rsidR="00536730" w:rsidRPr="0002233B">
          <w:rPr>
            <w:rStyle w:val="Hyperlink"/>
          </w:rPr>
          <w:t>p</w:t>
        </w:r>
        <w:r w:rsidR="00536730" w:rsidRPr="0002233B">
          <w:rPr>
            <w:rStyle w:val="Hyperlink"/>
          </w:rPr>
          <w:t>s://www.geonames.org/</w:t>
        </w:r>
      </w:hyperlink>
      <w:r w:rsidR="00536730">
        <w:t xml:space="preserve"> </w:t>
      </w:r>
    </w:p>
  </w:footnote>
  <w:footnote w:id="9">
    <w:p w14:paraId="14D37258" w14:textId="38ED1C7A" w:rsidR="00536730" w:rsidRDefault="005367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02233B">
          <w:rPr>
            <w:rStyle w:val="Hyperlink"/>
          </w:rPr>
          <w:t>https://github.com/ontoinsights/deep_narrative_analysis/tree/master/ontologies/hackathon-extensions/hackathon-docs</w:t>
        </w:r>
      </w:hyperlink>
      <w:r>
        <w:t xml:space="preserve"> </w:t>
      </w:r>
    </w:p>
  </w:footnote>
  <w:footnote w:id="10">
    <w:p w14:paraId="3D88DFAF" w14:textId="614BEF6D" w:rsidR="004F2E7C" w:rsidRDefault="004F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02233B">
          <w:rPr>
            <w:rStyle w:val="Hyperlink"/>
          </w:rPr>
          <w:t>https://protege.stanford.edu/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0722"/>
    <w:multiLevelType w:val="hybridMultilevel"/>
    <w:tmpl w:val="8958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317F"/>
    <w:multiLevelType w:val="multilevel"/>
    <w:tmpl w:val="3CAC0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600C7F"/>
    <w:multiLevelType w:val="hybridMultilevel"/>
    <w:tmpl w:val="3DBC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46FE2"/>
    <w:multiLevelType w:val="hybridMultilevel"/>
    <w:tmpl w:val="F33E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63149"/>
    <w:multiLevelType w:val="hybridMultilevel"/>
    <w:tmpl w:val="103E9828"/>
    <w:lvl w:ilvl="0" w:tplc="C0120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2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6F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86A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01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8D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C6C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23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06D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E0265F"/>
    <w:multiLevelType w:val="hybridMultilevel"/>
    <w:tmpl w:val="7CD8C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01582"/>
    <w:multiLevelType w:val="multilevel"/>
    <w:tmpl w:val="82D24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8D29B1"/>
    <w:multiLevelType w:val="hybridMultilevel"/>
    <w:tmpl w:val="5F2E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F5201"/>
    <w:multiLevelType w:val="multilevel"/>
    <w:tmpl w:val="75943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9F51B4"/>
    <w:multiLevelType w:val="hybridMultilevel"/>
    <w:tmpl w:val="3912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93D38"/>
    <w:multiLevelType w:val="hybridMultilevel"/>
    <w:tmpl w:val="AF6C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86064"/>
    <w:multiLevelType w:val="multilevel"/>
    <w:tmpl w:val="57F83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4F6A8D"/>
    <w:multiLevelType w:val="multilevel"/>
    <w:tmpl w:val="C1A8E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1F349B"/>
    <w:multiLevelType w:val="multilevel"/>
    <w:tmpl w:val="B1CE9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324D35"/>
    <w:multiLevelType w:val="multilevel"/>
    <w:tmpl w:val="9EEAF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9E45E3"/>
    <w:multiLevelType w:val="multilevel"/>
    <w:tmpl w:val="9EEAF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0D4547"/>
    <w:multiLevelType w:val="multilevel"/>
    <w:tmpl w:val="09961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6"/>
  </w:num>
  <w:num w:numId="5">
    <w:abstractNumId w:val="15"/>
  </w:num>
  <w:num w:numId="6">
    <w:abstractNumId w:val="16"/>
  </w:num>
  <w:num w:numId="7">
    <w:abstractNumId w:val="13"/>
  </w:num>
  <w:num w:numId="8">
    <w:abstractNumId w:val="8"/>
  </w:num>
  <w:num w:numId="9">
    <w:abstractNumId w:val="17"/>
  </w:num>
  <w:num w:numId="10">
    <w:abstractNumId w:val="5"/>
  </w:num>
  <w:num w:numId="11">
    <w:abstractNumId w:val="14"/>
  </w:num>
  <w:num w:numId="12">
    <w:abstractNumId w:val="4"/>
  </w:num>
  <w:num w:numId="13">
    <w:abstractNumId w:val="0"/>
  </w:num>
  <w:num w:numId="14">
    <w:abstractNumId w:val="9"/>
  </w:num>
  <w:num w:numId="15">
    <w:abstractNumId w:val="7"/>
  </w:num>
  <w:num w:numId="16">
    <w:abstractNumId w:val="2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D03"/>
    <w:rsid w:val="00015AD0"/>
    <w:rsid w:val="00030E62"/>
    <w:rsid w:val="00153F41"/>
    <w:rsid w:val="00166792"/>
    <w:rsid w:val="00265F3D"/>
    <w:rsid w:val="002B2920"/>
    <w:rsid w:val="002B5CA4"/>
    <w:rsid w:val="002D3D0B"/>
    <w:rsid w:val="00322B3C"/>
    <w:rsid w:val="0036240C"/>
    <w:rsid w:val="00425110"/>
    <w:rsid w:val="00470DE8"/>
    <w:rsid w:val="004D411A"/>
    <w:rsid w:val="004F2E7C"/>
    <w:rsid w:val="00503881"/>
    <w:rsid w:val="00536730"/>
    <w:rsid w:val="00567F4B"/>
    <w:rsid w:val="0057170E"/>
    <w:rsid w:val="005748F7"/>
    <w:rsid w:val="005A2813"/>
    <w:rsid w:val="005D026C"/>
    <w:rsid w:val="00602B00"/>
    <w:rsid w:val="006C35D8"/>
    <w:rsid w:val="00717FB6"/>
    <w:rsid w:val="0078399E"/>
    <w:rsid w:val="007D5CF7"/>
    <w:rsid w:val="007E51CD"/>
    <w:rsid w:val="007F01F1"/>
    <w:rsid w:val="00804063"/>
    <w:rsid w:val="00806653"/>
    <w:rsid w:val="008A67E4"/>
    <w:rsid w:val="008B4552"/>
    <w:rsid w:val="008D0EAD"/>
    <w:rsid w:val="00AC6446"/>
    <w:rsid w:val="00AD0BBE"/>
    <w:rsid w:val="00AF3DAD"/>
    <w:rsid w:val="00B9289C"/>
    <w:rsid w:val="00BA02D5"/>
    <w:rsid w:val="00BD0F1B"/>
    <w:rsid w:val="00BF0AA9"/>
    <w:rsid w:val="00C654AD"/>
    <w:rsid w:val="00C7718B"/>
    <w:rsid w:val="00D23C36"/>
    <w:rsid w:val="00D23C56"/>
    <w:rsid w:val="00D37413"/>
    <w:rsid w:val="00D626C0"/>
    <w:rsid w:val="00D736B7"/>
    <w:rsid w:val="00D75C9C"/>
    <w:rsid w:val="00E521A8"/>
    <w:rsid w:val="00FA3FB9"/>
    <w:rsid w:val="00FC246E"/>
    <w:rsid w:val="00FE2B81"/>
    <w:rsid w:val="00FE6D03"/>
    <w:rsid w:val="00FF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968EE"/>
  <w15:docId w15:val="{E84284A1-BA2D-E14E-85E3-C8E7A881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11A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Bullet">
    <w:name w:val="List Bullet"/>
    <w:basedOn w:val="Normal"/>
    <w:uiPriority w:val="31"/>
    <w:qFormat/>
    <w:rsid w:val="00602B00"/>
    <w:pPr>
      <w:numPr>
        <w:numId w:val="9"/>
      </w:numPr>
      <w:spacing w:before="160" w:after="320"/>
      <w:contextualSpacing/>
    </w:pPr>
    <w:rPr>
      <w:rFonts w:asciiTheme="minorHAnsi" w:eastAsiaTheme="minorHAnsi" w:hAnsiTheme="minorHAnsi" w:cstheme="minorBidi"/>
      <w:color w:val="7F7F7F" w:themeColor="text1" w:themeTint="80"/>
      <w:lang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602B00"/>
    <w:pPr>
      <w:spacing w:before="360" w:after="560" w:line="264" w:lineRule="auto"/>
      <w:ind w:left="605" w:right="605"/>
      <w:contextualSpacing/>
    </w:pPr>
    <w:rPr>
      <w:rFonts w:asciiTheme="majorHAnsi" w:eastAsiaTheme="minorHAnsi" w:hAnsiTheme="majorHAnsi" w:cstheme="minorBidi"/>
      <w:i/>
      <w:iCs/>
      <w:color w:val="4F81BD" w:themeColor="accent1"/>
      <w:sz w:val="4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602B00"/>
    <w:rPr>
      <w:rFonts w:asciiTheme="majorHAnsi" w:eastAsiaTheme="minorHAnsi" w:hAnsiTheme="majorHAnsi" w:cstheme="minorBidi"/>
      <w:i/>
      <w:iCs/>
      <w:color w:val="4F81BD" w:themeColor="accent1"/>
      <w:sz w:val="40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02B0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B00"/>
    <w:rPr>
      <w:rFonts w:asciiTheme="minorHAnsi" w:eastAsiaTheme="minorHAnsi" w:hAnsiTheme="minorHAnsi" w:cstheme="minorBidi"/>
      <w:color w:val="7F7F7F" w:themeColor="text1" w:themeTint="8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B00"/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602B00"/>
    <w:rPr>
      <w:vertAlign w:val="superscript"/>
    </w:rPr>
  </w:style>
  <w:style w:type="paragraph" w:styleId="ListParagraph">
    <w:name w:val="List Paragraph"/>
    <w:basedOn w:val="Normal"/>
    <w:uiPriority w:val="34"/>
    <w:qFormat/>
    <w:rsid w:val="00D23C56"/>
    <w:pPr>
      <w:ind w:left="720"/>
      <w:contextualSpacing/>
    </w:pPr>
  </w:style>
  <w:style w:type="table" w:styleId="TableGrid">
    <w:name w:val="Table Grid"/>
    <w:basedOn w:val="TableNormal"/>
    <w:uiPriority w:val="39"/>
    <w:rsid w:val="005D02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0BBE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D626C0"/>
  </w:style>
  <w:style w:type="character" w:customStyle="1" w:styleId="pl-s">
    <w:name w:val="pl-s"/>
    <w:basedOn w:val="DefaultParagraphFont"/>
    <w:rsid w:val="00D626C0"/>
  </w:style>
  <w:style w:type="character" w:customStyle="1" w:styleId="pl-pds">
    <w:name w:val="pl-pds"/>
    <w:basedOn w:val="DefaultParagraphFont"/>
    <w:rsid w:val="00D626C0"/>
  </w:style>
  <w:style w:type="character" w:styleId="FollowedHyperlink">
    <w:name w:val="FollowedHyperlink"/>
    <w:basedOn w:val="DefaultParagraphFont"/>
    <w:uiPriority w:val="99"/>
    <w:semiHidden/>
    <w:unhideWhenUsed/>
    <w:rsid w:val="00D626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1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toinsights/deep_narrative_analysis/tree/master/ontologies/hackathon-extensions/hackathon-docs" TargetMode="External"/><Relationship Id="rId3" Type="http://schemas.openxmlformats.org/officeDocument/2006/relationships/hyperlink" Target="https://github.com/ontoinsights/deep_narrative_analysis/tree/master/ontologies" TargetMode="External"/><Relationship Id="rId7" Type="http://schemas.openxmlformats.org/officeDocument/2006/relationships/hyperlink" Target="https://www.geonames.org/" TargetMode="External"/><Relationship Id="rId2" Type="http://schemas.openxmlformats.org/officeDocument/2006/relationships/hyperlink" Target="https://www.cia.gov/the-world-factbook/" TargetMode="External"/><Relationship Id="rId1" Type="http://schemas.openxmlformats.org/officeDocument/2006/relationships/hyperlink" Target="https://www.msci.com/our-solutions/indexes/gics" TargetMode="External"/><Relationship Id="rId6" Type="http://schemas.openxmlformats.org/officeDocument/2006/relationships/hyperlink" Target="https://github.com/ontoinsights/deep_narrative_analysis/tree/master/ontologies/hackathon-extensions" TargetMode="External"/><Relationship Id="rId5" Type="http://schemas.openxmlformats.org/officeDocument/2006/relationships/hyperlink" Target="https://github.com/ontoinsights/deep_narrative_analysis/blob/master/ontologies/hackathon-extensions/hackathon-esg-ontology.ttl" TargetMode="External"/><Relationship Id="rId4" Type="http://schemas.openxmlformats.org/officeDocument/2006/relationships/hyperlink" Target="https://github.com/ontoinsights/deep_narrative_analysis/blob/master/ontologies/hackathon-extensions/background-ontology.ttl" TargetMode="External"/><Relationship Id="rId9" Type="http://schemas.openxmlformats.org/officeDocument/2006/relationships/hyperlink" Target="https://protege.stanfor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CC561F-A112-414C-A273-1914B7679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Westerinen</cp:lastModifiedBy>
  <cp:revision>6</cp:revision>
  <dcterms:created xsi:type="dcterms:W3CDTF">2021-12-01T00:42:00Z</dcterms:created>
  <dcterms:modified xsi:type="dcterms:W3CDTF">2021-12-01T07:34:00Z</dcterms:modified>
</cp:coreProperties>
</file>