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7AF70E" w14:textId="77777777" w:rsidR="00D74685" w:rsidRDefault="00000000">
      <w:pPr>
        <w:pStyle w:val="Title"/>
        <w:spacing w:after="120"/>
      </w:pPr>
      <w:r>
        <w:t>ONUG Fall 2026 Keynote Demo</w:t>
      </w:r>
    </w:p>
    <w:p w14:paraId="7564BD6F" w14:textId="77777777" w:rsidR="00D74685" w:rsidRDefault="00000000">
      <w:pPr>
        <w:spacing w:after="60"/>
      </w:pPr>
      <w:r>
        <w:rPr>
          <w:i/>
          <w:iCs/>
          <w:sz w:val="28"/>
          <w:szCs w:val="28"/>
        </w:rPr>
        <w:t>"One Control Plane, Every Domain"</w:t>
      </w:r>
    </w:p>
    <w:p w14:paraId="34C43400" w14:textId="77777777" w:rsidR="00D74685" w:rsidRDefault="00000000">
      <w:pPr>
        <w:spacing w:after="40"/>
      </w:pPr>
      <w:r>
        <w:rPr>
          <w:color w:val="555555"/>
        </w:rPr>
        <w:t>ONUG Fall AI Networking Summit · New York City · October 28–29, 2026</w:t>
      </w:r>
    </w:p>
    <w:p w14:paraId="660BB465" w14:textId="77777777" w:rsidR="00D74685" w:rsidRDefault="00000000">
      <w:pPr>
        <w:pBdr>
          <w:bottom w:val="single" w:sz="6" w:space="8" w:color="999999"/>
        </w:pBdr>
        <w:spacing w:after="240"/>
      </w:pPr>
      <w:r>
        <w:rPr>
          <w:i/>
          <w:iCs/>
          <w:color w:val="555555"/>
        </w:rPr>
        <w:t>Working draft for co-chair review — not final</w:t>
      </w:r>
    </w:p>
    <w:p w14:paraId="6A148312" w14:textId="77777777" w:rsidR="00D74685" w:rsidRDefault="00000000">
      <w:pPr>
        <w:pStyle w:val="Heading1"/>
        <w:spacing w:before="320" w:after="160"/>
      </w:pPr>
      <w:r>
        <w:t>Purpose and Role of This Demo</w:t>
      </w:r>
    </w:p>
    <w:p w14:paraId="2FF53776" w14:textId="77777777" w:rsidR="00D74685" w:rsidRDefault="00000000">
      <w:pPr>
        <w:spacing w:after="160"/>
      </w:pPr>
      <w:r>
        <w:t xml:space="preserve">This keynote demo is the tentpole that opens the Summit. It is deliberately </w:t>
      </w:r>
      <w:r>
        <w:rPr>
          <w:b/>
          <w:bCs/>
        </w:rPr>
        <w:t>not</w:t>
      </w:r>
      <w:r>
        <w:t xml:space="preserve"> a deep dive. Its job is shock and awe: put the fear of God in the audience on one </w:t>
      </w:r>
      <w:proofErr w:type="gramStart"/>
      <w:r>
        <w:t>side, and</w:t>
      </w:r>
      <w:proofErr w:type="gramEnd"/>
      <w:r>
        <w:t xml:space="preserve"> enlighten them to the art of the possible on the other — then send them to the working group sessions and demos on the agenda for the depth.</w:t>
      </w:r>
    </w:p>
    <w:p w14:paraId="6D5D6F40" w14:textId="77777777" w:rsidR="00D74685" w:rsidRDefault="00000000">
      <w:pPr>
        <w:spacing w:after="160"/>
      </w:pPr>
      <w:r>
        <w:t xml:space="preserve">The emotional target: </w:t>
      </w:r>
      <w:r>
        <w:rPr>
          <w:b/>
          <w:bCs/>
        </w:rPr>
        <w:t>you, the infrastructure and security leader, can be the hero who puts your company in the best possible position to win in the AI era.</w:t>
      </w:r>
    </w:p>
    <w:p w14:paraId="3481CBBC" w14:textId="77777777" w:rsidR="00D74685" w:rsidRDefault="00000000">
      <w:pPr>
        <w:spacing w:after="160"/>
      </w:pPr>
      <w:r>
        <w:t>The demo does two jobs:</w:t>
      </w:r>
    </w:p>
    <w:p w14:paraId="7271AAE9" w14:textId="77777777" w:rsidR="00D74685" w:rsidRDefault="00000000">
      <w:pPr>
        <w:pStyle w:val="ListParagraph"/>
        <w:numPr>
          <w:ilvl w:val="0"/>
          <w:numId w:val="2"/>
        </w:numPr>
        <w:spacing w:after="100"/>
      </w:pPr>
      <w:r>
        <w:rPr>
          <w:b/>
          <w:bCs/>
        </w:rPr>
        <w:t>Move people emotionally</w:t>
      </w:r>
      <w:r>
        <w:t xml:space="preserve"> — fear and greed, in one continuous story.</w:t>
      </w:r>
    </w:p>
    <w:p w14:paraId="0DB68EA7" w14:textId="77777777" w:rsidR="00D74685" w:rsidRDefault="00000000">
      <w:pPr>
        <w:pStyle w:val="ListParagraph"/>
        <w:numPr>
          <w:ilvl w:val="0"/>
          <w:numId w:val="2"/>
        </w:numPr>
        <w:spacing w:after="100"/>
      </w:pPr>
      <w:r>
        <w:rPr>
          <w:b/>
          <w:bCs/>
        </w:rPr>
        <w:t>Act as the front door</w:t>
      </w:r>
      <w:r>
        <w:t xml:space="preserve"> — WG1, WG2, and WG3 are each building their own demos and challenges. The keynote drives traffic to them.</w:t>
      </w:r>
    </w:p>
    <w:p w14:paraId="2F8B66A0" w14:textId="77777777" w:rsidR="00D74685" w:rsidRDefault="00000000">
      <w:pPr>
        <w:pStyle w:val="Heading1"/>
        <w:spacing w:before="320" w:after="160"/>
      </w:pPr>
      <w:r>
        <w:t>Why This Demo, Why Now</w:t>
      </w:r>
    </w:p>
    <w:p w14:paraId="11ECC652" w14:textId="77777777" w:rsidR="00D74685" w:rsidRDefault="00000000">
      <w:pPr>
        <w:spacing w:after="160"/>
      </w:pPr>
      <w:r>
        <w:t xml:space="preserve">The Spring 2026 Dallas AOMC demo was the proof of concept for this format. It opened people’s eyes to what we can do and should be doing — and it spawned the three working groups now in flight. The Fall demo is the evolution: instead of introducing the AOMC supervision plane, it shows that plane operating across all three working group domains as </w:t>
      </w:r>
      <w:r>
        <w:rPr>
          <w:b/>
          <w:bCs/>
        </w:rPr>
        <w:t>one control plane</w:t>
      </w:r>
      <w:r>
        <w:t>.</w:t>
      </w:r>
    </w:p>
    <w:p w14:paraId="4380E220" w14:textId="77777777" w:rsidR="00D74685" w:rsidRDefault="00000000">
      <w:pPr>
        <w:spacing w:after="160"/>
      </w:pPr>
      <w:r>
        <w:t>The six AOMC mandatory controls from Dallas map into the Agentic Control Plane working group, with an additional 19 requirements beyond them (25 total). The demo does not enumerate requirements on stage — AOMC is the vehicle to explain the need for them.</w:t>
      </w:r>
    </w:p>
    <w:p w14:paraId="426FB127" w14:textId="77777777" w:rsidR="00D74685" w:rsidRDefault="00000000">
      <w:pPr>
        <w:pStyle w:val="Heading1"/>
        <w:spacing w:before="320" w:after="160"/>
      </w:pPr>
      <w:r>
        <w:t>Format (Carried Over from Dallas)</w:t>
      </w:r>
    </w:p>
    <w:p w14:paraId="51EC029A" w14:textId="77777777" w:rsidR="00D74685" w:rsidRDefault="00000000">
      <w:pPr>
        <w:pStyle w:val="ListParagraph"/>
        <w:numPr>
          <w:ilvl w:val="0"/>
          <w:numId w:val="2"/>
        </w:numPr>
        <w:spacing w:after="100"/>
      </w:pPr>
      <w:r>
        <w:t>Pre-baked, pre-produced, roughly 5 minutes, high-quality graphics</w:t>
      </w:r>
    </w:p>
    <w:p w14:paraId="662CBB30" w14:textId="77777777" w:rsidR="00D74685" w:rsidRDefault="00000000">
      <w:pPr>
        <w:pStyle w:val="ListParagraph"/>
        <w:numPr>
          <w:ilvl w:val="0"/>
          <w:numId w:val="2"/>
        </w:numPr>
        <w:spacing w:after="100"/>
      </w:pPr>
      <w:r>
        <w:t>Narration embedded in the demo itself</w:t>
      </w:r>
    </w:p>
    <w:p w14:paraId="5D161A32" w14:textId="77777777" w:rsidR="00D74685" w:rsidRDefault="00000000">
      <w:pPr>
        <w:pStyle w:val="ListParagraph"/>
        <w:numPr>
          <w:ilvl w:val="0"/>
          <w:numId w:val="2"/>
        </w:numPr>
        <w:spacing w:after="100"/>
      </w:pPr>
      <w:r>
        <w:t xml:space="preserve">Nick plus one co-presenter </w:t>
      </w:r>
      <w:proofErr w:type="gramStart"/>
      <w:r>
        <w:t>pause</w:t>
      </w:r>
      <w:proofErr w:type="gramEnd"/>
      <w:r>
        <w:t xml:space="preserve"> it at key moments to explain, then resume</w:t>
      </w:r>
    </w:p>
    <w:p w14:paraId="33F7D060" w14:textId="77777777" w:rsidR="00D74685" w:rsidRDefault="00000000">
      <w:pPr>
        <w:pStyle w:val="ListParagraph"/>
        <w:numPr>
          <w:ilvl w:val="0"/>
          <w:numId w:val="2"/>
        </w:numPr>
        <w:spacing w:after="100"/>
      </w:pPr>
      <w:r>
        <w:t>Production happens after the arc and script are locked</w:t>
      </w:r>
    </w:p>
    <w:p w14:paraId="4501AF0B" w14:textId="77777777" w:rsidR="00D74685" w:rsidRDefault="00000000">
      <w:pPr>
        <w:pStyle w:val="Heading1"/>
        <w:spacing w:before="320" w:after="160"/>
      </w:pPr>
      <w:r>
        <w:t>The Dual Engine: Fear and Greed</w:t>
      </w:r>
    </w:p>
    <w:p w14:paraId="6CA50D5D" w14:textId="77777777" w:rsidR="00D74685" w:rsidRDefault="00000000">
      <w:pPr>
        <w:spacing w:after="160"/>
      </w:pPr>
      <w:r>
        <w:rPr>
          <w:b/>
          <w:bCs/>
        </w:rPr>
        <w:t>Fear:</w:t>
      </w:r>
      <w:r>
        <w:t xml:space="preserve"> bad things happen to your infrastructure if you don’t have these controls.</w:t>
      </w:r>
    </w:p>
    <w:p w14:paraId="12FE96DC" w14:textId="77777777" w:rsidR="00D74685" w:rsidRDefault="00000000">
      <w:pPr>
        <w:spacing w:after="160"/>
      </w:pPr>
      <w:r>
        <w:rPr>
          <w:b/>
          <w:bCs/>
        </w:rPr>
        <w:lastRenderedPageBreak/>
        <w:t>Greed / FOMO:</w:t>
      </w:r>
      <w:r>
        <w:t xml:space="preserve"> this control plane is not just for managing infrastructure. It is the enablement layer that lets business units safely develop their own agentic systems to run their businesses. Don’t be left behind.</w:t>
      </w:r>
    </w:p>
    <w:p w14:paraId="4BEE22F4" w14:textId="77777777" w:rsidR="00D74685" w:rsidRDefault="00000000">
      <w:pPr>
        <w:spacing w:after="160"/>
      </w:pPr>
      <w:r>
        <w:t>Every beat in the arc serves one of these two engines, and the pivot between them is the hinge of the whole demo.</w:t>
      </w:r>
    </w:p>
    <w:p w14:paraId="09BFCADA" w14:textId="77777777" w:rsidR="00D74685" w:rsidRDefault="00000000">
      <w:pPr>
        <w:pStyle w:val="Heading1"/>
        <w:spacing w:before="320" w:after="160"/>
      </w:pPr>
      <w:r>
        <w:t>The Arc — Seven Beats</w:t>
      </w:r>
    </w:p>
    <w:p w14:paraId="1DD5C95D" w14:textId="77777777" w:rsidR="00D74685" w:rsidRDefault="00000000">
      <w:pPr>
        <w:pStyle w:val="Heading2"/>
        <w:spacing w:before="280" w:after="140"/>
      </w:pPr>
      <w:r>
        <w:t>Beat 1 — Cold Open: The Poisoned Pull (Fear)</w:t>
      </w:r>
    </w:p>
    <w:p w14:paraId="2D9AC928" w14:textId="77777777" w:rsidR="00D74685" w:rsidRDefault="00000000">
      <w:pPr>
        <w:spacing w:after="160"/>
      </w:pPr>
      <w:r>
        <w:t>A routine-looking event on the infrastructure fabric: an agent pulls a model or component from a public repository (an OpenAI / Hugging Face–style supply-chain artifact). It looks like an agent doing its job. It doesn’t announce itself as an attack — that’s what makes it scary.</w:t>
      </w:r>
    </w:p>
    <w:p w14:paraId="2623CB3D" w14:textId="77777777" w:rsidR="00D74685" w:rsidRDefault="00000000">
      <w:pPr>
        <w:spacing w:after="160"/>
      </w:pPr>
      <w:r>
        <w:t xml:space="preserve">This replaces the Spring’s business-email-compromise / credential-exfiltration scenario. The threat enters through </w:t>
      </w:r>
      <w:r>
        <w:rPr>
          <w:b/>
          <w:bCs/>
        </w:rPr>
        <w:t>networking — WG2’s turf — because that’s the front door.</w:t>
      </w:r>
      <w:r>
        <w:t xml:space="preserve"> It lands in the infrastructure before anyone knows it’s a threat.</w:t>
      </w:r>
    </w:p>
    <w:p w14:paraId="4638B67B" w14:textId="77777777" w:rsidR="00D74685" w:rsidRDefault="00000000">
      <w:pPr>
        <w:spacing w:after="160"/>
      </w:pPr>
      <w:r>
        <w:t>First pause point: the “if you don’t have these controls” branch — show the damage an unsupervised poisoned artifact does.</w:t>
      </w:r>
    </w:p>
    <w:p w14:paraId="08BD65ED" w14:textId="77777777" w:rsidR="00D74685" w:rsidRDefault="00000000">
      <w:pPr>
        <w:pStyle w:val="Heading2"/>
        <w:spacing w:before="280" w:after="140"/>
      </w:pPr>
      <w:r>
        <w:t>Beat 2 — The AOMC Catch: “You Are Here”</w:t>
      </w:r>
    </w:p>
    <w:p w14:paraId="64FBF562" w14:textId="77777777" w:rsidR="00D74685" w:rsidRDefault="00000000">
      <w:pPr>
        <w:spacing w:after="160"/>
      </w:pPr>
      <w:r>
        <w:t xml:space="preserve">The supervision plane sees it. Rogue detection, audit trail, kill switch — the moment the Dallas audience recognizes. Core principle on display: </w:t>
      </w:r>
      <w:r>
        <w:rPr>
          <w:b/>
          <w:bCs/>
        </w:rPr>
        <w:t>AOMC sits outside the agents it supervises; agents cannot self-attest that they are healthy.</w:t>
      </w:r>
    </w:p>
    <w:p w14:paraId="3101AAF6" w14:textId="77777777" w:rsidR="00D74685" w:rsidRDefault="00000000">
      <w:pPr>
        <w:spacing w:after="160"/>
      </w:pPr>
      <w:r>
        <w:t>This is the “you are here” beat — connecting the Fall demo directly to what the Spring demo started.</w:t>
      </w:r>
    </w:p>
    <w:p w14:paraId="28086A99" w14:textId="77777777" w:rsidR="00D74685" w:rsidRDefault="00000000">
      <w:pPr>
        <w:pStyle w:val="Heading2"/>
        <w:spacing w:before="280" w:after="140"/>
      </w:pPr>
      <w:r>
        <w:t>Beat 3 — Widen Out: One Plane, Three Working Groups</w:t>
      </w:r>
    </w:p>
    <w:p w14:paraId="65EE3124" w14:textId="77777777" w:rsidR="00D74685" w:rsidRDefault="00000000">
      <w:pPr>
        <w:spacing w:after="160"/>
      </w:pPr>
      <w:r>
        <w:t xml:space="preserve">That supervision plane is what WG1 (Agentic Control Plane) is standardizing. And it </w:t>
      </w:r>
      <w:proofErr w:type="gramStart"/>
      <w:r>
        <w:t>has to</w:t>
      </w:r>
      <w:proofErr w:type="gramEnd"/>
      <w:r>
        <w:t xml:space="preserve"> prove itself in two battlegrounds — same control plane, same governance model, two different fights.</w:t>
      </w:r>
    </w:p>
    <w:p w14:paraId="7DE02FCE" w14:textId="77777777" w:rsidR="00D74685" w:rsidRDefault="00000000">
      <w:pPr>
        <w:pStyle w:val="Heading2"/>
        <w:spacing w:before="280" w:after="140"/>
      </w:pPr>
      <w:r>
        <w:t>Beat 4 — Battleground 1: Autonomous Infrastructure (WG2)</w:t>
      </w:r>
    </w:p>
    <w:p w14:paraId="1C96EA19" w14:textId="77777777" w:rsidR="00D74685" w:rsidRDefault="00000000">
      <w:pPr>
        <w:spacing w:after="160"/>
      </w:pPr>
      <w:r>
        <w:t xml:space="preserve">The agent detects the anomaly, diagnoses it, proposes a fix — but every write action hits the </w:t>
      </w:r>
      <w:r>
        <w:rPr>
          <w:b/>
          <w:bCs/>
        </w:rPr>
        <w:t>verify gate</w:t>
      </w:r>
      <w:r>
        <w:t>: change-stop, dry-run, blast-radius check, rollback plan. Nothing executes blindly. Mediated writes only, immutable audit journal the agent can’t read or alter.</w:t>
      </w:r>
    </w:p>
    <w:p w14:paraId="649F8916" w14:textId="77777777" w:rsidR="00D74685" w:rsidRDefault="00000000">
      <w:pPr>
        <w:spacing w:after="160"/>
      </w:pPr>
      <w:r>
        <w:t>This is the “safe autonomy” proof: autonomy levels from observe → recommend → gated act → bounded auto-act, with the gate as the guarantee.</w:t>
      </w:r>
    </w:p>
    <w:p w14:paraId="575B002F" w14:textId="77777777" w:rsidR="00D74685" w:rsidRDefault="00000000">
      <w:pPr>
        <w:pStyle w:val="Heading2"/>
        <w:spacing w:before="280" w:after="140"/>
      </w:pPr>
      <w:r>
        <w:t>Beat 5 — Battleground 2: The AI-Enabled SOC (WG3)</w:t>
      </w:r>
    </w:p>
    <w:p w14:paraId="5922FA31" w14:textId="77777777" w:rsidR="00D74685" w:rsidRDefault="00000000">
      <w:pPr>
        <w:spacing w:after="160"/>
      </w:pPr>
      <w:r>
        <w:t>The threat escalates — and the exploit itself becomes the thread stitching the battlegrounds together. It entered through infrastructure; now containment and evidence-preservation kick in.</w:t>
      </w:r>
    </w:p>
    <w:p w14:paraId="2DE511F4" w14:textId="77777777" w:rsidR="00D74685" w:rsidRDefault="00000000">
      <w:pPr>
        <w:spacing w:after="160"/>
      </w:pPr>
      <w:r>
        <w:lastRenderedPageBreak/>
        <w:t xml:space="preserve">The </w:t>
      </w:r>
      <w:r>
        <w:rPr>
          <w:b/>
          <w:bCs/>
        </w:rPr>
        <w:t>same control plane</w:t>
      </w:r>
      <w:r>
        <w:t xml:space="preserve"> compresses detect-to-decide from hours to seconds, while keeping containment deliberate and evidence-preserving. Same plane, second battleground. That’s what makes this a control plane and not three disconnected demos.</w:t>
      </w:r>
    </w:p>
    <w:p w14:paraId="47EE838C" w14:textId="77777777" w:rsidR="00D74685" w:rsidRDefault="00000000">
      <w:pPr>
        <w:pStyle w:val="Heading2"/>
        <w:spacing w:before="280" w:after="140"/>
      </w:pPr>
      <w:r>
        <w:t>Beat 6 — The Pivot: From Seatbelt to Accelerator (Greed)</w:t>
      </w:r>
    </w:p>
    <w:p w14:paraId="24397DC2" w14:textId="77777777" w:rsidR="00D74685" w:rsidRDefault="00000000">
      <w:pPr>
        <w:spacing w:after="160"/>
      </w:pPr>
      <w:r>
        <w:t>Once the plane exists, business units stop asking permission and start safely building their own agentic systems on top of it. The infrastructure team becomes the enabler that lets the corporation thrive in the AI era.</w:t>
      </w:r>
    </w:p>
    <w:p w14:paraId="4C9A4488" w14:textId="77777777" w:rsidR="00D74685" w:rsidRDefault="00000000">
      <w:pPr>
        <w:spacing w:after="160"/>
      </w:pPr>
      <w:r>
        <w:rPr>
          <w:b/>
          <w:bCs/>
        </w:rPr>
        <w:t>Public proof points:</w:t>
      </w:r>
    </w:p>
    <w:p w14:paraId="5543F311" w14:textId="77777777" w:rsidR="00D74685" w:rsidRDefault="00000000">
      <w:pPr>
        <w:pStyle w:val="ListParagraph"/>
        <w:numPr>
          <w:ilvl w:val="0"/>
          <w:numId w:val="2"/>
        </w:numPr>
        <w:spacing w:after="100"/>
      </w:pPr>
      <w:r>
        <w:rPr>
          <w:b/>
          <w:bCs/>
        </w:rPr>
        <w:t>EY Canvas</w:t>
      </w:r>
      <w:r>
        <w:t xml:space="preserve"> — publicly described as processing ~1.4 trillion lines of audit data annually across 160,000 engagements in 150+ countries, with federated governance for 130,000 professionals. Regulated, mission-critical — lands hard with financial services leadership.</w:t>
      </w:r>
    </w:p>
    <w:p w14:paraId="2AD0AEF7" w14:textId="77777777" w:rsidR="00D74685" w:rsidRDefault="00000000">
      <w:pPr>
        <w:pStyle w:val="ListParagraph"/>
        <w:numPr>
          <w:ilvl w:val="0"/>
          <w:numId w:val="2"/>
        </w:numPr>
        <w:spacing w:after="100"/>
      </w:pPr>
      <w:r>
        <w:rPr>
          <w:b/>
          <w:bCs/>
        </w:rPr>
        <w:t>Cisco</w:t>
      </w:r>
      <w:r>
        <w:t xml:space="preserve"> — rolling out a personalized AI agent to all ~90,000 employees starting with its new fiscal year (late July 2026). Not a pilot — a structural, Fortune 500–scale deployment. (Frame around the ambition; do not open the layoffs/headcount debate, which broke in the same news window.)</w:t>
      </w:r>
    </w:p>
    <w:p w14:paraId="22D500C4" w14:textId="77777777" w:rsidR="00D74685" w:rsidRDefault="00000000">
      <w:pPr>
        <w:pStyle w:val="ListParagraph"/>
        <w:numPr>
          <w:ilvl w:val="0"/>
          <w:numId w:val="2"/>
        </w:numPr>
        <w:spacing w:after="100"/>
      </w:pPr>
      <w:r>
        <w:rPr>
          <w:b/>
          <w:bCs/>
        </w:rPr>
        <w:t xml:space="preserve">Salesforce </w:t>
      </w:r>
      <w:proofErr w:type="spellStart"/>
      <w:r>
        <w:rPr>
          <w:b/>
          <w:bCs/>
        </w:rPr>
        <w:t>Agentforce</w:t>
      </w:r>
      <w:proofErr w:type="spellEnd"/>
      <w:r>
        <w:rPr>
          <w:b/>
          <w:bCs/>
        </w:rPr>
        <w:t xml:space="preserve"> at Reddit</w:t>
      </w:r>
      <w:r>
        <w:t xml:space="preserve"> — reported 84% reduction in case resolution times and $100M+ annual operational savings. (Vendor-reported; frame carefully.)</w:t>
      </w:r>
    </w:p>
    <w:p w14:paraId="608B1A2C" w14:textId="77777777" w:rsidR="00D74685" w:rsidRDefault="00000000">
      <w:pPr>
        <w:spacing w:after="160"/>
      </w:pPr>
      <w:r>
        <w:t xml:space="preserve">The through-line across all of them: wins come when building, governing, and running agents live in </w:t>
      </w:r>
      <w:r>
        <w:rPr>
          <w:b/>
          <w:bCs/>
        </w:rPr>
        <w:t>one governed environment</w:t>
      </w:r>
      <w:r>
        <w:t>. That’s the control plane, told as an enabler.</w:t>
      </w:r>
    </w:p>
    <w:p w14:paraId="5377E1F3" w14:textId="77777777" w:rsidR="00D74685" w:rsidRDefault="00000000">
      <w:pPr>
        <w:spacing w:after="160"/>
      </w:pPr>
      <w:r>
        <w:rPr>
          <w:b/>
          <w:bCs/>
        </w:rPr>
        <w:t>Footnote (kept light, one line, not a pillar):</w:t>
      </w:r>
      <w:r>
        <w:t xml:space="preserve"> every </w:t>
      </w:r>
      <w:proofErr w:type="gramStart"/>
      <w:r>
        <w:t>large regulated</w:t>
      </w:r>
      <w:proofErr w:type="gramEnd"/>
      <w:r>
        <w:t xml:space="preserve"> organization now has an AI governance board, and every new AI project </w:t>
      </w:r>
      <w:proofErr w:type="gramStart"/>
      <w:r>
        <w:t>has to</w:t>
      </w:r>
      <w:proofErr w:type="gramEnd"/>
      <w:r>
        <w:t xml:space="preserve"> clear it — the human-in-the-loop review is the biggest time lag. Prove these controls are in place, and that governance process gets faster. It signals ONUG knows what it </w:t>
      </w:r>
      <w:proofErr w:type="gramStart"/>
      <w:r>
        <w:t>actually takes</w:t>
      </w:r>
      <w:proofErr w:type="gramEnd"/>
      <w:r>
        <w:t xml:space="preserve"> to ship AI in a </w:t>
      </w:r>
      <w:proofErr w:type="gramStart"/>
      <w:r>
        <w:t>large regulated</w:t>
      </w:r>
      <w:proofErr w:type="gramEnd"/>
      <w:r>
        <w:t xml:space="preserve"> entity, and it ties fear and greed together in a single sentence: the controls aren’t just protection, they unclog your own approval pipeline.</w:t>
      </w:r>
    </w:p>
    <w:p w14:paraId="39240A8F" w14:textId="77777777" w:rsidR="00D74685" w:rsidRDefault="00000000">
      <w:pPr>
        <w:pStyle w:val="Heading2"/>
        <w:spacing w:before="280" w:after="140"/>
      </w:pPr>
      <w:r>
        <w:t>Beat 7 — Close: The Vendor Challenge, Three Lanes</w:t>
      </w:r>
    </w:p>
    <w:p w14:paraId="36B5DD47" w14:textId="77777777" w:rsidR="00D74685" w:rsidRDefault="00000000">
      <w:pPr>
        <w:spacing w:after="160"/>
      </w:pPr>
      <w:r>
        <w:t>Reference implementation in Git (evolving the Dallas fork model). The direction to the vendor community:</w:t>
      </w:r>
    </w:p>
    <w:p w14:paraId="79F6B1A6" w14:textId="77777777" w:rsidR="00D74685" w:rsidRDefault="00000000">
      <w:pPr>
        <w:pStyle w:val="ListParagraph"/>
        <w:numPr>
          <w:ilvl w:val="0"/>
          <w:numId w:val="2"/>
        </w:numPr>
        <w:spacing w:after="100"/>
      </w:pPr>
      <w:r>
        <w:rPr>
          <w:b/>
          <w:bCs/>
        </w:rPr>
        <w:t>Three lanes, matching the working groups:</w:t>
      </w:r>
      <w:r>
        <w:t xml:space="preserve"> Agentic Control Plane · Autonomous Infrastructure · AI-Enabled SOC.</w:t>
      </w:r>
    </w:p>
    <w:p w14:paraId="080A2ABD" w14:textId="77777777" w:rsidR="00D74685" w:rsidRDefault="00000000">
      <w:pPr>
        <w:pStyle w:val="ListParagraph"/>
        <w:numPr>
          <w:ilvl w:val="0"/>
          <w:numId w:val="2"/>
        </w:numPr>
        <w:spacing w:after="100"/>
      </w:pPr>
      <w:r>
        <w:rPr>
          <w:b/>
          <w:bCs/>
        </w:rPr>
        <w:t>Pick your lane.</w:t>
      </w:r>
      <w:r>
        <w:t xml:space="preserve"> No vendor is expected to cover all three. Specialize where you’re strong — that’s not a concession, it’s the structure.</w:t>
      </w:r>
    </w:p>
    <w:p w14:paraId="09164AB0" w14:textId="77777777" w:rsidR="00D74685" w:rsidRDefault="00000000">
      <w:pPr>
        <w:pStyle w:val="ListParagraph"/>
        <w:numPr>
          <w:ilvl w:val="0"/>
          <w:numId w:val="2"/>
        </w:numPr>
        <w:spacing w:after="100"/>
      </w:pPr>
      <w:r>
        <w:rPr>
          <w:b/>
          <w:bCs/>
        </w:rPr>
        <w:t>Submit a playable file</w:t>
      </w:r>
      <w:r>
        <w:t xml:space="preserve"> (MP4/video) that ONUG will show at various places and times throughout the conference.</w:t>
      </w:r>
    </w:p>
    <w:p w14:paraId="373BF3FE" w14:textId="77777777" w:rsidR="00D74685" w:rsidRDefault="00000000">
      <w:pPr>
        <w:pStyle w:val="ListParagraph"/>
        <w:numPr>
          <w:ilvl w:val="0"/>
          <w:numId w:val="2"/>
        </w:numPr>
        <w:spacing w:after="100"/>
      </w:pPr>
      <w:r>
        <w:rPr>
          <w:b/>
          <w:bCs/>
        </w:rPr>
        <w:t>Best in Show, per lane:</w:t>
      </w:r>
      <w:r>
        <w:t xml:space="preserve"> attending members vote on the best options and solutions. Real audience validation in the room — that’s the marketing hook.</w:t>
      </w:r>
    </w:p>
    <w:p w14:paraId="120C17A4" w14:textId="77777777" w:rsidR="00D74685" w:rsidRDefault="00000000">
      <w:pPr>
        <w:pStyle w:val="ListParagraph"/>
        <w:numPr>
          <w:ilvl w:val="0"/>
          <w:numId w:val="2"/>
        </w:numPr>
        <w:spacing w:after="100"/>
      </w:pPr>
      <w:r>
        <w:t>The working groups’ own demos and challenges are also up for awards — the keynote points the audience toward them as the deeper competition to watch and vote on.</w:t>
      </w:r>
    </w:p>
    <w:p w14:paraId="74F3A32D" w14:textId="77777777" w:rsidR="00D74685" w:rsidRDefault="00000000">
      <w:pPr>
        <w:pStyle w:val="Heading1"/>
        <w:spacing w:before="320" w:after="160"/>
      </w:pPr>
      <w:r>
        <w:t>What Happens Next</w:t>
      </w:r>
    </w:p>
    <w:p w14:paraId="41C7E2D1" w14:textId="77777777" w:rsidR="00D74685" w:rsidRDefault="00000000">
      <w:pPr>
        <w:pStyle w:val="ListParagraph"/>
        <w:numPr>
          <w:ilvl w:val="0"/>
          <w:numId w:val="3"/>
        </w:numPr>
        <w:spacing w:after="100"/>
      </w:pPr>
      <w:r>
        <w:lastRenderedPageBreak/>
        <w:t>Co-chair review meeting: run this arc by the major practitioners in the collaborative, gather input, make it real-world.</w:t>
      </w:r>
    </w:p>
    <w:p w14:paraId="2C55544D" w14:textId="77777777" w:rsidR="00D74685" w:rsidRDefault="00000000">
      <w:pPr>
        <w:pStyle w:val="ListParagraph"/>
        <w:numPr>
          <w:ilvl w:val="0"/>
          <w:numId w:val="3"/>
        </w:numPr>
        <w:spacing w:after="100"/>
      </w:pPr>
      <w:r>
        <w:t>Revise the arc based on practitioner input.</w:t>
      </w:r>
    </w:p>
    <w:p w14:paraId="608FE8C9" w14:textId="77777777" w:rsidR="00D74685" w:rsidRDefault="00000000">
      <w:pPr>
        <w:pStyle w:val="ListParagraph"/>
        <w:numPr>
          <w:ilvl w:val="0"/>
          <w:numId w:val="3"/>
        </w:numPr>
        <w:spacing w:after="100"/>
      </w:pPr>
      <w:r>
        <w:t>Script each beat in detail (narration text).</w:t>
      </w:r>
    </w:p>
    <w:p w14:paraId="0BE2468E" w14:textId="77777777" w:rsidR="00D74685" w:rsidRDefault="00000000">
      <w:pPr>
        <w:pStyle w:val="ListParagraph"/>
        <w:numPr>
          <w:ilvl w:val="0"/>
          <w:numId w:val="3"/>
        </w:numPr>
        <w:spacing w:after="100"/>
      </w:pPr>
      <w:r>
        <w:t>Hand the locked script to production for demo and graphics build.</w:t>
      </w:r>
    </w:p>
    <w:p w14:paraId="02B97FC5" w14:textId="77777777" w:rsidR="00D74685" w:rsidRDefault="00000000">
      <w:pPr>
        <w:pStyle w:val="ListParagraph"/>
        <w:numPr>
          <w:ilvl w:val="0"/>
          <w:numId w:val="3"/>
        </w:numPr>
        <w:spacing w:after="100"/>
      </w:pPr>
      <w:r>
        <w:t>Decide co-presenter for the keynote.</w:t>
      </w:r>
    </w:p>
    <w:p w14:paraId="2167554D" w14:textId="77777777" w:rsidR="00D74685" w:rsidRDefault="00000000">
      <w:pPr>
        <w:pStyle w:val="ListParagraph"/>
        <w:numPr>
          <w:ilvl w:val="0"/>
          <w:numId w:val="3"/>
        </w:numPr>
        <w:spacing w:after="100"/>
      </w:pPr>
      <w:r>
        <w:t>Finalize the vendor challenge mechanics and communications per lane.</w:t>
      </w:r>
    </w:p>
    <w:sectPr w:rsidR="00D746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3E7343"/>
    <w:multiLevelType w:val="hybridMultilevel"/>
    <w:tmpl w:val="510C889A"/>
    <w:lvl w:ilvl="0" w:tplc="0E228DC0">
      <w:start w:val="1"/>
      <w:numFmt w:val="decimal"/>
      <w:lvlText w:val="%1."/>
      <w:lvlJc w:val="left"/>
      <w:pPr>
        <w:ind w:left="504" w:hanging="360"/>
      </w:pPr>
    </w:lvl>
    <w:lvl w:ilvl="1" w:tplc="94E6B22A">
      <w:numFmt w:val="decimal"/>
      <w:lvlText w:val=""/>
      <w:lvlJc w:val="left"/>
    </w:lvl>
    <w:lvl w:ilvl="2" w:tplc="96C6CBAC">
      <w:numFmt w:val="decimal"/>
      <w:lvlText w:val=""/>
      <w:lvlJc w:val="left"/>
    </w:lvl>
    <w:lvl w:ilvl="3" w:tplc="FD4E5EF8">
      <w:numFmt w:val="decimal"/>
      <w:lvlText w:val=""/>
      <w:lvlJc w:val="left"/>
    </w:lvl>
    <w:lvl w:ilvl="4" w:tplc="A7ACFDD0">
      <w:numFmt w:val="decimal"/>
      <w:lvlText w:val=""/>
      <w:lvlJc w:val="left"/>
    </w:lvl>
    <w:lvl w:ilvl="5" w:tplc="C046E90A">
      <w:numFmt w:val="decimal"/>
      <w:lvlText w:val=""/>
      <w:lvlJc w:val="left"/>
    </w:lvl>
    <w:lvl w:ilvl="6" w:tplc="C13CCC84">
      <w:numFmt w:val="decimal"/>
      <w:lvlText w:val=""/>
      <w:lvlJc w:val="left"/>
    </w:lvl>
    <w:lvl w:ilvl="7" w:tplc="855692AA">
      <w:numFmt w:val="decimal"/>
      <w:lvlText w:val=""/>
      <w:lvlJc w:val="left"/>
    </w:lvl>
    <w:lvl w:ilvl="8" w:tplc="F09048B2">
      <w:numFmt w:val="decimal"/>
      <w:lvlText w:val=""/>
      <w:lvlJc w:val="left"/>
    </w:lvl>
  </w:abstractNum>
  <w:abstractNum w:abstractNumId="1" w15:restartNumberingAfterBreak="0">
    <w:nsid w:val="55E7377F"/>
    <w:multiLevelType w:val="hybridMultilevel"/>
    <w:tmpl w:val="96D04B6E"/>
    <w:lvl w:ilvl="0" w:tplc="2FBA37EC">
      <w:start w:val="1"/>
      <w:numFmt w:val="bullet"/>
      <w:lvlText w:val="•"/>
      <w:lvlJc w:val="left"/>
      <w:pPr>
        <w:ind w:left="504" w:hanging="288"/>
      </w:pPr>
    </w:lvl>
    <w:lvl w:ilvl="1" w:tplc="B9E412B4">
      <w:numFmt w:val="decimal"/>
      <w:lvlText w:val=""/>
      <w:lvlJc w:val="left"/>
    </w:lvl>
    <w:lvl w:ilvl="2" w:tplc="C0D67730">
      <w:numFmt w:val="decimal"/>
      <w:lvlText w:val=""/>
      <w:lvlJc w:val="left"/>
    </w:lvl>
    <w:lvl w:ilvl="3" w:tplc="D6201B2E">
      <w:numFmt w:val="decimal"/>
      <w:lvlText w:val=""/>
      <w:lvlJc w:val="left"/>
    </w:lvl>
    <w:lvl w:ilvl="4" w:tplc="14A8CF3E">
      <w:numFmt w:val="decimal"/>
      <w:lvlText w:val=""/>
      <w:lvlJc w:val="left"/>
    </w:lvl>
    <w:lvl w:ilvl="5" w:tplc="F500845E">
      <w:numFmt w:val="decimal"/>
      <w:lvlText w:val=""/>
      <w:lvlJc w:val="left"/>
    </w:lvl>
    <w:lvl w:ilvl="6" w:tplc="8CA6263A">
      <w:numFmt w:val="decimal"/>
      <w:lvlText w:val=""/>
      <w:lvlJc w:val="left"/>
    </w:lvl>
    <w:lvl w:ilvl="7" w:tplc="FD32F0EE">
      <w:numFmt w:val="decimal"/>
      <w:lvlText w:val=""/>
      <w:lvlJc w:val="left"/>
    </w:lvl>
    <w:lvl w:ilvl="8" w:tplc="85EE647A">
      <w:numFmt w:val="decimal"/>
      <w:lvlText w:val=""/>
      <w:lvlJc w:val="left"/>
    </w:lvl>
  </w:abstractNum>
  <w:abstractNum w:abstractNumId="2" w15:restartNumberingAfterBreak="0">
    <w:nsid w:val="66A75FEA"/>
    <w:multiLevelType w:val="hybridMultilevel"/>
    <w:tmpl w:val="D9CAC398"/>
    <w:lvl w:ilvl="0" w:tplc="2BF82B6A">
      <w:start w:val="1"/>
      <w:numFmt w:val="bullet"/>
      <w:lvlText w:val="●"/>
      <w:lvlJc w:val="left"/>
      <w:pPr>
        <w:ind w:left="720" w:hanging="360"/>
      </w:pPr>
    </w:lvl>
    <w:lvl w:ilvl="1" w:tplc="FEB062B4">
      <w:start w:val="1"/>
      <w:numFmt w:val="bullet"/>
      <w:lvlText w:val="○"/>
      <w:lvlJc w:val="left"/>
      <w:pPr>
        <w:ind w:left="1440" w:hanging="360"/>
      </w:pPr>
    </w:lvl>
    <w:lvl w:ilvl="2" w:tplc="EE2A652E">
      <w:start w:val="1"/>
      <w:numFmt w:val="bullet"/>
      <w:lvlText w:val="■"/>
      <w:lvlJc w:val="left"/>
      <w:pPr>
        <w:ind w:left="2160" w:hanging="360"/>
      </w:pPr>
    </w:lvl>
    <w:lvl w:ilvl="3" w:tplc="1DEC5C18">
      <w:start w:val="1"/>
      <w:numFmt w:val="bullet"/>
      <w:lvlText w:val="●"/>
      <w:lvlJc w:val="left"/>
      <w:pPr>
        <w:ind w:left="2880" w:hanging="360"/>
      </w:pPr>
    </w:lvl>
    <w:lvl w:ilvl="4" w:tplc="5F92C292">
      <w:start w:val="1"/>
      <w:numFmt w:val="bullet"/>
      <w:lvlText w:val="○"/>
      <w:lvlJc w:val="left"/>
      <w:pPr>
        <w:ind w:left="3600" w:hanging="360"/>
      </w:pPr>
    </w:lvl>
    <w:lvl w:ilvl="5" w:tplc="D3FCEA2A">
      <w:start w:val="1"/>
      <w:numFmt w:val="bullet"/>
      <w:lvlText w:val="■"/>
      <w:lvlJc w:val="left"/>
      <w:pPr>
        <w:ind w:left="4320" w:hanging="360"/>
      </w:pPr>
    </w:lvl>
    <w:lvl w:ilvl="6" w:tplc="EA64987A">
      <w:start w:val="1"/>
      <w:numFmt w:val="bullet"/>
      <w:lvlText w:val="●"/>
      <w:lvlJc w:val="left"/>
      <w:pPr>
        <w:ind w:left="5040" w:hanging="360"/>
      </w:pPr>
    </w:lvl>
    <w:lvl w:ilvl="7" w:tplc="EB107458">
      <w:start w:val="1"/>
      <w:numFmt w:val="bullet"/>
      <w:lvlText w:val="●"/>
      <w:lvlJc w:val="left"/>
      <w:pPr>
        <w:ind w:left="5760" w:hanging="360"/>
      </w:pPr>
    </w:lvl>
    <w:lvl w:ilvl="8" w:tplc="CD2CAD5A">
      <w:start w:val="1"/>
      <w:numFmt w:val="bullet"/>
      <w:lvlText w:val="●"/>
      <w:lvlJc w:val="left"/>
      <w:pPr>
        <w:ind w:left="6480" w:hanging="360"/>
      </w:pPr>
    </w:lvl>
  </w:abstractNum>
  <w:num w:numId="1" w16cid:durableId="2027753920">
    <w:abstractNumId w:val="2"/>
    <w:lvlOverride w:ilvl="0">
      <w:startOverride w:val="1"/>
    </w:lvlOverride>
  </w:num>
  <w:num w:numId="2" w16cid:durableId="715353321">
    <w:abstractNumId w:val="1"/>
    <w:lvlOverride w:ilvl="0">
      <w:startOverride w:val="1"/>
    </w:lvlOverride>
  </w:num>
  <w:num w:numId="3" w16cid:durableId="212036865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685"/>
    <w:rsid w:val="007C0D19"/>
    <w:rsid w:val="00812BE1"/>
    <w:rsid w:val="00D74685"/>
    <w:rsid w:val="00FB1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4AF78A"/>
  <w15:docId w15:val="{B989CDB4-7690-764F-A20F-8BE4423BE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1188</Words>
  <Characters>6246</Characters>
  <Application>Microsoft Office Word</Application>
  <DocSecurity>0</DocSecurity>
  <Lines>107</Lines>
  <Paragraphs>60</Paragraphs>
  <ScaleCrop>false</ScaleCrop>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Nick Lippis</cp:lastModifiedBy>
  <cp:revision>2</cp:revision>
  <dcterms:created xsi:type="dcterms:W3CDTF">2026-09-09T22:37:00Z</dcterms:created>
  <dcterms:modified xsi:type="dcterms:W3CDTF">2026-09-09T22:37:00Z</dcterms:modified>
</cp:coreProperties>
</file>