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aps/>
          <w:color w:val="1A365D"/>
          <w:sz w:val="48"/>
          <w:szCs w:val="48"/>
        </w:rPr>
        <w:t xml:space="preserve">ONUKONU PET BOARDING CORE</w:t>
      </w:r>
    </w:p>
    <w:p>
      <w:pPr>
        <w:spacing w:after="200"/>
        <w:jc w:val="center"/>
      </w:pPr>
      <w:r>
        <w:rPr>
          <w:b/>
          <w:bCs/>
          <w:color w:val="D97706"/>
          <w:sz w:val="36"/>
          <w:szCs w:val="36"/>
        </w:rPr>
        <w:t xml:space="preserve">Product Feature Brochure</w:t>
      </w:r>
    </w:p>
    <w:p>
      <w:pPr>
        <w:spacing w:after="200"/>
        <w:jc w:val="center"/>
      </w:pPr>
      <w:r>
        <w:rPr>
          <w:i/>
          <w:iCs/>
          <w:color w:val="6B7280"/>
          <w:sz w:val="24"/>
          <w:szCs w:val="24"/>
        </w:rPr>
        <w:t xml:space="preserve">Purpose-Built for Multi-Branch Pet Boarding Operations</w:t>
      </w:r>
    </w:p>
    <w:p>
      <w:pPr>
        <w:spacing w:after="600"/>
        <w:jc w:val="center"/>
      </w:pPr>
      <w:r>
        <w:rPr>
          <w:color w:val="9CA3AF"/>
          <w:sz w:val="20"/>
          <w:szCs w:val="20"/>
        </w:rPr>
        <w:t xml:space="preserve">Version 3.3.0  ·  June 2026</w:t>
      </w:r>
    </w:p>
    <w:p>
      <w:pPr>
        <w:pageBreakBefore/>
      </w:pPr>
    </w:p>
    <w:p>
      <w:pPr>
        <w:pStyle w:val="Heading1"/>
        <w:spacing w:after="120" w:before="300"/>
      </w:pPr>
      <w:r>
        <w:rPr>
          <w:b/>
          <w:bCs/>
          <w:color w:val="1A365D"/>
          <w:sz w:val="32"/>
          <w:szCs w:val="32"/>
        </w:rPr>
        <w:t xml:space="preserve">Executive Summary</w:t>
      </w:r>
    </w:p>
    <w:p>
      <w:pPr>
        <w:spacing w:after="120"/>
      </w:pPr>
      <w:r>
        <w:rPr>
          <w:color w:val="1F2937"/>
          <w:sz w:val="20"/>
          <w:szCs w:val="20"/>
        </w:rPr>
        <w:t xml:space="preserve">Onukonu Pet Boarding Core (OPB) is a purpose-built management platform for multi-branch pet boarding businesses. Unlike generic booking systems or adapted hotel management software, OPB was designed from the ground up around the specific operational reality of professional pet boarding: vaccination requirements, per-pet stay tracking, kennel assignment, medication management, and the need for real-time situational awareness across multiple locations.</w:t>
      </w:r>
    </w:p>
    <w:p>
      <w:pPr>
        <w:spacing w:after="120"/>
      </w:pPr>
      <w:r>
        <w:rPr>
          <w:color w:val="1F2937"/>
          <w:sz w:val="20"/>
          <w:szCs w:val="20"/>
        </w:rPr>
        <w:t xml:space="preserve">OPB replaces fragmented spreadsheets, WhatsApp group messages, and paper registers with a single, role-secured management console. Every operational action — from the first client inquiry to invoice payment — flows through one system, creating an auditable, searchable record of the entire business.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Live Operations Dashboard ]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A365D"/>
          <w:sz w:val="32"/>
          <w:szCs w:val="32"/>
        </w:rPr>
        <w:t xml:space="preserve">Multi-Branch Operations Management</w:t>
      </w:r>
    </w:p>
    <w:p>
      <w:pPr>
        <w:spacing w:after="120"/>
      </w:pPr>
      <w:r>
        <w:rPr>
          <w:color w:val="1F2937"/>
          <w:sz w:val="20"/>
          <w:szCs w:val="20"/>
        </w:rPr>
        <w:t xml:space="preserve">OPB is built for the operational reality of running more than one boarding location. Branch identity is a first-class concept in the platform. Every booking, task, kennel, expense, and staff member is scoped to a branch.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How Branch Scoping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Super Admins see all branches aggregated. They can filter to any single branch at any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Branch Managers see only their own branch and cannot access data from other locations.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Reception and Staff roles are fully restricted to their assigned branch.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All REST API endpoints enforce branch scoping at the database query level.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Reports, SAL briefs, and the occupancy board all respect branch boundaries.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Branch Management and Staff Configuration ]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A365D"/>
          <w:sz w:val="32"/>
          <w:szCs w:val="32"/>
        </w:rPr>
        <w:t xml:space="preserve">Client &amp; Pet Management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Client Profiles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Full contact record: name, phone, email, home branch, referral source, wallet balance.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All pets linked to the client with direct navigation to each pet profile.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Complete booking and invoice history on the client record.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WhatsApp quick-message button opens a pre-populated message with one click.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Pet Profiles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Full medical record: breed, size, DOB, microchip, vaccination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Long-form medical history, ongoing medication, dietary restrictions, grooming preferences.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Document uploads: vaccination certificates, vet reports, health clearances.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Vaccination status tracked — unvaccinated pets currently boarded are flagged automatically in SAL briefs.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Pet Profile – Medical Details View ]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A365D"/>
          <w:sz w:val="32"/>
          <w:szCs w:val="32"/>
        </w:rPr>
        <w:t xml:space="preserve">Smart Booking System &amp; Kennel Management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Booking Lifecycle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Create bookings for one or more pets in a single transaction.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Select boarding service type per pet with auto-calculated pricing.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Attach add-on services: grooming, medication administration, special meals.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Invoice is auto-generated on booking creation with itemised line items.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Check-in workflow: assigns kennel, records actual arrival time, activates the stay.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Check-out workflow: records actual departure, recalculates billing if stay extended.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Kennel Occupancy 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Visual card-based board shows every kennel with current occupant and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Colour-coded: vacant (green), occupied (blue), cleaning (amber).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Linear timeline view for capacity planning across a date range.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Kennel Occupancy Board ]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Kennel Linear Timeline View ]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A365D"/>
          <w:sz w:val="32"/>
          <w:szCs w:val="32"/>
        </w:rPr>
        <w:t xml:space="preserve">Custom Invoice Engine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Invoice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Auto-generated on booking creation from the pricing engine.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Itemised line items: boarding stays plus all add-on services.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Adjustments with reason. Full audit trail of every invoice action.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PDF Document Engine (mPDF)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Professional A4 PDF with facility branding, client details, and itemised charges.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Generated on demand with base64-embedded images for shared hosting reliability.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Multi-Channel Delivery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Email: invoice PDF sent as an attachment to the client's registered email.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WhatsApp: one-click pre-filled message with invoice summary and payment instructions.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Public URL: token-gated invoice summary page — clients can view and download without logging in.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Invoice Detail – Line Items, Payment Recording, and Delivery Options ]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A365D"/>
          <w:sz w:val="32"/>
          <w:szCs w:val="32"/>
        </w:rPr>
        <w:t xml:space="preserve">SAL Executive Briefings — AI Situational Awareness</w:t>
      </w:r>
    </w:p>
    <w:p>
      <w:pPr>
        <w:spacing w:after="120"/>
      </w:pPr>
      <w:r>
        <w:rPr>
          <w:color w:val="1F2937"/>
          <w:sz w:val="20"/>
          <w:szCs w:val="20"/>
        </w:rPr>
        <w:t xml:space="preserve">The Situational Awareness Layer (SAL) automatically generates three types of executive brief and delivers them to Telegram on a schedule. Briefs are written by Google Gemini based entirely on live OPB database facts.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Three Brief Types</w:t>
      </w: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🌅  Morning Operations Brief (default 07:00)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Active boarders per branch: occupancy, arrivals, departures, tomorrow's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Attention items: overstays, unvaccinated pets, overdue tasks, overdue invoices.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Medication and special care pets listed by name with details.</w:t>
      </w: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🌆  Evening Closure Brief (default 19:00)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Actual check-ins and check-outs completed during the 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Outstanding tasks still open at close of day. Day summary.</w:t>
      </w:r>
    </w:p>
    <w:p>
      <w:pPr>
        <w:pStyle w:val="Heading3"/>
        <w:spacing w:after="60" w:before="160"/>
      </w:pPr>
      <w:r>
        <w:rPr>
          <w:b/>
          <w:bCs/>
          <w:color w:val="374151"/>
          <w:sz w:val="22"/>
          <w:szCs w:val="22"/>
        </w:rPr>
        <w:t xml:space="preserve">💳  Accounts Snapshot (default 09:00)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Payments received today — total and count per branch.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Unpaid and overdue invoices. Expenses recorded today.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AI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Google Gemini formats briefs from structured OPB data — summarises facts, never invents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Custom prompt override per brief type from the SAL dashboard.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Deterministic PHP fallback — delivery is guaranteed even if Gemini is unavailable.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Preview mode: inspect the full pipeline (snapshot → prompt → Gemini → Telegram) before sending.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SAL Dashboard – Schedule Configuration and Preview Mode ]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A365D"/>
          <w:sz w:val="32"/>
          <w:szCs w:val="32"/>
        </w:rPr>
        <w:t xml:space="preserve">OPSMAIL Intelligence Pipeline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Event Notifications (Telegram)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Five event hooks: booking created, check-in, check-out, payment recorded, invoice sent.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WP Cron flushes the outgoing queue every minute.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Queue viewer with acknowledgement and cron health monitor.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Email Intelligence (IMAP + Gemini)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Polls configured IMAP inbox every 5 minutes.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Gemini classifies incoming emails. Expense emails auto-create expense records.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Gemini Lab: test interface for classification without triggering real records.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OPSMAIL Queue Viewer and Gemini Lab ]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A365D"/>
          <w:sz w:val="32"/>
          <w:szCs w:val="32"/>
        </w:rPr>
        <w:t xml:space="preserve">Analytics &amp;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Revenue by branch, month, and boarding service type. Billed vs paid vs outstanding.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Occupancy rate over time. Average stay length. Peak occupancy.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Boarding trends by pet type, breed size, and service category.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Expense analysis by category and branch. Income vs expense comparison.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Payment mode breakdown: cash, card, UPI, bank transfer, wallet.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All reports support custom date range selection.</w:t>
      </w:r>
    </w:p>
    <w:p>
      <w:pPr>
        <w:pBdr>
          <w:top w:val="single" w:color="C7D2FE" w:sz="8"/>
          <w:bottom w:val="single" w:color="C7D2FE" w:sz="8"/>
          <w:left w:val="single" w:color="C7D2FE" w:sz="8"/>
          <w:right w:val="single" w:color="C7D2FE" w:sz="8"/>
        </w:pBdr>
        <w:shd w:color="EEF2FF" w:val="solid"/>
        <w:spacing w:after="160" w:before="160"/>
      </w:pPr>
      <w:r>
        <w:rPr>
          <w:i/>
          <w:iCs/>
          <w:color w:val="4338CA"/>
          <w:sz w:val="20"/>
          <w:szCs w:val="20"/>
        </w:rPr>
        <w:t xml:space="preserve">[ Screenshot: Reports – Revenue, Occupancy, and Payment Charts ]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A365D"/>
          <w:sz w:val="32"/>
          <w:szCs w:val="32"/>
        </w:rPr>
        <w:t xml:space="preserve">Role-Based Access Control</w:t>
      </w:r>
    </w:p>
    <w:p>
      <w:pPr>
        <w:spacing w:after="120"/>
      </w:pPr>
      <w:r>
        <w:rPr>
          <w:color w:val="1F2937"/>
          <w:sz w:val="20"/>
          <w:szCs w:val="20"/>
        </w:rPr>
        <w:t xml:space="preserve">OPB defines four custom WordPress roles. Every REST API endpoint enforces the appropriate role at the API layer.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A365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pct" w:w="55%"/>
            <w:shd w:color="1A365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2%"/>
            <w:shd w:color="1A365D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Available To</w:t>
            </w:r>
          </w:p>
        </w:tc>
      </w:tr>
      <w:tr>
        <w:tc>
          <w:tcPr>
            <w:tcW w:type="pct" w:w="22%"/>
            <w:shd w:color="FFFFFF" w:val="solid"/>
          </w:tcPr>
          <w:p>
            <w:r>
              <w:rPr>
                <w:color w:val="374151"/>
                <w:sz w:val="18"/>
                <w:szCs w:val="18"/>
              </w:rPr>
              <w:t xml:space="preserve">Super Admin</w:t>
            </w:r>
          </w:p>
        </w:tc>
        <w:tc>
          <w:tcPr>
            <w:tcW w:type="pct" w:w="55%"/>
            <w:shd w:color="FFFFFF" w:val="solid"/>
          </w:tcPr>
          <w:p>
            <w:r>
              <w:rPr>
                <w:color w:val="374151"/>
                <w:sz w:val="18"/>
                <w:szCs w:val="18"/>
              </w:rPr>
              <w:t xml:space="preserve">Full global access. All branches, all modules, system configuration, user management, data archiving, OPSMAIL, SAL.</w:t>
            </w:r>
          </w:p>
        </w:tc>
        <w:tc>
          <w:tcPr>
            <w:tcW w:type="pct" w:w="22%"/>
            <w:shd w:color="FFFFFF" w:val="solid"/>
          </w:tcPr>
          <w:p>
            <w:r>
              <w:rPr>
                <w:color w:val="374151"/>
                <w:sz w:val="18"/>
                <w:szCs w:val="18"/>
              </w:rPr>
              <w:t xml:space="preserve">Owner / Director</w:t>
            </w:r>
          </w:p>
        </w:tc>
      </w:tr>
      <w:tr>
        <w:tc>
          <w:tcPr>
            <w:tcW w:type="pct" w:w="22%"/>
            <w:shd w:color="F9FAFB" w:val="solid"/>
          </w:tcPr>
          <w:p>
            <w:r>
              <w:rPr>
                <w:color w:val="374151"/>
                <w:sz w:val="18"/>
                <w:szCs w:val="18"/>
              </w:rPr>
              <w:t xml:space="preserve">Branch Manager</w:t>
            </w:r>
          </w:p>
        </w:tc>
        <w:tc>
          <w:tcPr>
            <w:tcW w:type="pct" w:w="55%"/>
            <w:shd w:color="F9FAFB" w:val="solid"/>
          </w:tcPr>
          <w:p>
            <w:r>
              <w:rPr>
                <w:color w:val="374151"/>
                <w:sz w:val="18"/>
                <w:szCs w:val="18"/>
              </w:rPr>
              <w:t xml:space="preserve">Full operational access to their branch. Bookings, clients, pets, invoices, tasks, expenses, branch reports. Cannot access other branches.</w:t>
            </w:r>
          </w:p>
        </w:tc>
        <w:tc>
          <w:tcPr>
            <w:tcW w:type="pct" w:w="22%"/>
            <w:shd w:color="F9FAFB" w:val="solid"/>
          </w:tcPr>
          <w:p>
            <w:r>
              <w:rPr>
                <w:color w:val="374151"/>
                <w:sz w:val="18"/>
                <w:szCs w:val="18"/>
              </w:rPr>
              <w:t xml:space="preserve">Location Manager</w:t>
            </w:r>
          </w:p>
        </w:tc>
      </w:tr>
      <w:tr>
        <w:tc>
          <w:tcPr>
            <w:tcW w:type="pct" w:w="22%"/>
            <w:shd w:color="FFFFFF" w:val="solid"/>
          </w:tcPr>
          <w:p>
            <w:r>
              <w:rPr>
                <w:color w:val="374151"/>
                <w:sz w:val="18"/>
                <w:szCs w:val="18"/>
              </w:rPr>
              <w:t xml:space="preserve">Reception</w:t>
            </w:r>
          </w:p>
        </w:tc>
        <w:tc>
          <w:tcPr>
            <w:tcW w:type="pct" w:w="55%"/>
            <w:shd w:color="FFFFFF" w:val="solid"/>
          </w:tcPr>
          <w:p>
            <w:r>
              <w:rPr>
                <w:color w:val="374151"/>
                <w:sz w:val="18"/>
                <w:szCs w:val="18"/>
              </w:rPr>
              <w:t xml:space="preserve">Create and manage bookings, clients, pets, check-ins, check-outs. Record payments. Send invoices. No reports or settings.</w:t>
            </w:r>
          </w:p>
        </w:tc>
        <w:tc>
          <w:tcPr>
            <w:tcW w:type="pct" w:w="22%"/>
            <w:shd w:color="FFFFFF" w:val="solid"/>
          </w:tcPr>
          <w:p>
            <w:r>
              <w:rPr>
                <w:color w:val="374151"/>
                <w:sz w:val="18"/>
                <w:szCs w:val="18"/>
              </w:rPr>
              <w:t xml:space="preserve">Front Desk Staff</w:t>
            </w:r>
          </w:p>
        </w:tc>
      </w:tr>
      <w:tr>
        <w:tc>
          <w:tcPr>
            <w:tcW w:type="pct" w:w="22%"/>
            <w:shd w:color="F9FAFB" w:val="solid"/>
          </w:tcPr>
          <w:p>
            <w:r>
              <w:rPr>
                <w:color w:val="374151"/>
                <w:sz w:val="18"/>
                <w:szCs w:val="18"/>
              </w:rPr>
              <w:t xml:space="preserve">Staff</w:t>
            </w:r>
          </w:p>
        </w:tc>
        <w:tc>
          <w:tcPr>
            <w:tcW w:type="pct" w:w="55%"/>
            <w:shd w:color="F9FAFB" w:val="solid"/>
          </w:tcPr>
          <w:p>
            <w:r>
              <w:rPr>
                <w:color w:val="374151"/>
                <w:sz w:val="18"/>
                <w:szCs w:val="18"/>
              </w:rPr>
              <w:t xml:space="preserve">View and update tasks assigned to their branch. Read-only boarding information.</w:t>
            </w:r>
          </w:p>
        </w:tc>
        <w:tc>
          <w:tcPr>
            <w:tcW w:type="pct" w:w="22%"/>
            <w:shd w:color="F9FAFB" w:val="solid"/>
          </w:tcPr>
          <w:p>
            <w:r>
              <w:rPr>
                <w:color w:val="374151"/>
                <w:sz w:val="18"/>
                <w:szCs w:val="18"/>
              </w:rPr>
              <w:t xml:space="preserve">Care Staff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A365D"/>
          <w:sz w:val="32"/>
          <w:szCs w:val="32"/>
        </w:rPr>
        <w:t xml:space="preserve">Open Architecture &amp; Deployment Flexibility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Technology Stack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PHP 8.2 — compatible with all major shared hosting providers.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MySQL / MariaDB — 29-table relational schema, no external database dependency.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React 18 SPA — modern single-page admin console.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WordPress Plugin — standard installation, no dedicated server required.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mPDF — PDF generation via Composer, no external PDF 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Google Gemini API — AI via configurable key. Graceful fallback if unavailable.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Telegram Bot API — notifications via standard bot token.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WordPress REST API — 104 routes, extensible, fully documented.</w:t>
      </w:r>
    </w:p>
    <w:p>
      <w:pPr>
        <w:pStyle w:val="Heading2"/>
        <w:spacing w:after="80" w:before="240"/>
      </w:pPr>
      <w:r>
        <w:rPr>
          <w:b/>
          <w:bCs/>
          <w:color w:val="0F766E"/>
          <w:sz w:val="26"/>
          <w:szCs w:val="26"/>
        </w:rPr>
        <w:t xml:space="preserve">No Lock-In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No WooCommerce dependency.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No external SaaS subscription for core functionality.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No dedicated server — runs on standard shared hosting.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74151"/>
          <w:sz w:val="20"/>
          <w:szCs w:val="20"/>
        </w:rPr>
        <w:t xml:space="preserve">No mobile app required — the admin console is fully responsive.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OPB Core – Product Feature Brochure</dc:title>
  <dc:creator>Un-named</dc:creator>
  <cp:lastModifiedBy>Un-named</cp:lastModifiedBy>
  <cp:revision>1</cp:revision>
  <dcterms:created xsi:type="dcterms:W3CDTF">2026-06-20T20:06:15.974Z</dcterms:created>
  <dcterms:modified xsi:type="dcterms:W3CDTF">2026-06-20T20:06:15.974Z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