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154" w:rsidRPr="00F93154" w:rsidRDefault="00F93154">
      <w:pPr>
        <w:rPr>
          <w:rFonts w:ascii="Arial" w:hAnsi="Arial" w:cs="Arial"/>
        </w:rPr>
      </w:pPr>
    </w:p>
    <w:p w:rsidR="000D635C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T.C.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SAKARYA ÜNİVERSİTESİ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MÜHENDİSLİK FAKÜLTESİ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F93154">
        <w:rPr>
          <w:rFonts w:ascii="Arial" w:hAnsi="Arial" w:cs="Arial"/>
          <w:b/>
          <w:sz w:val="28"/>
          <w:szCs w:val="28"/>
        </w:rPr>
        <w:t>BİLGİSAYAR MÜHENDİSLİĞİ BÖLÜMÜ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MİKROİŞLEMCİLİ SİSTEMLER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proofErr w:type="gramStart"/>
      <w:r w:rsidRPr="00F93154">
        <w:rPr>
          <w:rFonts w:ascii="Arial" w:hAnsi="Arial" w:cs="Arial"/>
          <w:b/>
          <w:sz w:val="36"/>
          <w:szCs w:val="36"/>
        </w:rPr>
        <w:t>ve</w:t>
      </w:r>
      <w:proofErr w:type="gramEnd"/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LABORATUVARI</w:t>
      </w:r>
    </w:p>
    <w:p w:rsidR="00F93154" w:rsidRPr="00F93154" w:rsidRDefault="00F93154" w:rsidP="00F9315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F93154">
        <w:rPr>
          <w:rFonts w:ascii="Arial" w:hAnsi="Arial" w:cs="Arial"/>
          <w:b/>
          <w:sz w:val="36"/>
          <w:szCs w:val="36"/>
        </w:rPr>
        <w:t>DENEY RAPORU</w:t>
      </w:r>
    </w:p>
    <w:p w:rsidR="00F93154" w:rsidRPr="00F93154" w:rsidRDefault="00F93154" w:rsidP="00F93154">
      <w:pPr>
        <w:spacing w:line="360" w:lineRule="auto"/>
        <w:rPr>
          <w:rFonts w:ascii="Arial" w:hAnsi="Arial" w:cs="Arial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897"/>
        <w:gridCol w:w="2849"/>
        <w:gridCol w:w="2974"/>
      </w:tblGrid>
      <w:tr w:rsidR="006D7B3A" w:rsidRPr="00695FD0" w:rsidTr="00D63ECD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B3A" w:rsidRPr="00695FD0" w:rsidRDefault="006D7B3A" w:rsidP="00D63ECD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No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D7B3A" w:rsidRPr="00695FD0" w:rsidRDefault="0079651A" w:rsidP="00D63EC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03</w:t>
            </w:r>
          </w:p>
        </w:tc>
      </w:tr>
      <w:tr w:rsidR="006D7B3A" w:rsidRPr="00695FD0" w:rsidTr="00D63ECD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B3A" w:rsidRPr="00695FD0" w:rsidRDefault="006D7B3A" w:rsidP="00D63ECD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Adı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D7B3A" w:rsidRDefault="008F1685" w:rsidP="008F168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Keil’de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Logic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Analyzer İle Sinüs Dalgaları</w:t>
            </w:r>
          </w:p>
          <w:p w:rsidR="00ED54EB" w:rsidRPr="00695FD0" w:rsidRDefault="00ED54EB" w:rsidP="008F168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D7B3A" w:rsidRPr="00695FD0" w:rsidTr="00D63ECD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B3A" w:rsidRPr="00695FD0" w:rsidRDefault="006D7B3A" w:rsidP="00D63ECD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Grup No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D7B3A" w:rsidRPr="00695FD0" w:rsidRDefault="00C75624" w:rsidP="00D63EC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1B</w:t>
            </w:r>
          </w:p>
        </w:tc>
      </w:tr>
      <w:tr w:rsidR="006D7B3A" w:rsidRPr="00695FD0" w:rsidTr="00D63ECD">
        <w:trPr>
          <w:trHeight w:val="54"/>
        </w:trPr>
        <w:tc>
          <w:tcPr>
            <w:tcW w:w="2897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D7B3A" w:rsidRPr="00695FD0" w:rsidRDefault="006D7B3A" w:rsidP="00D63ECD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Grup Üyeleri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D7B3A" w:rsidRDefault="0018090D" w:rsidP="00D63EC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Kaan Kemal KAYIKCI</w:t>
            </w:r>
          </w:p>
          <w:p w:rsidR="00B648A7" w:rsidRPr="00695FD0" w:rsidRDefault="00B648A7" w:rsidP="00D63EC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D7B3A" w:rsidRPr="00695FD0" w:rsidRDefault="006D7B3A" w:rsidP="0018090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B1</w:t>
            </w:r>
            <w:r w:rsidR="0018090D">
              <w:rPr>
                <w:rFonts w:ascii="Arial" w:hAnsi="Arial" w:cs="Arial"/>
                <w:sz w:val="28"/>
                <w:szCs w:val="28"/>
              </w:rPr>
              <w:t>512.10011</w:t>
            </w:r>
          </w:p>
        </w:tc>
      </w:tr>
      <w:tr w:rsidR="006D7B3A" w:rsidRPr="00695FD0" w:rsidTr="00D63ECD">
        <w:trPr>
          <w:trHeight w:val="54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7B3A" w:rsidRPr="00695FD0" w:rsidRDefault="006D7B3A" w:rsidP="00D63ECD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7B3A" w:rsidRPr="00695FD0" w:rsidRDefault="0018090D" w:rsidP="00D63EC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Erbil NAS</w:t>
            </w:r>
          </w:p>
        </w:tc>
        <w:tc>
          <w:tcPr>
            <w:tcW w:w="2974" w:type="dxa"/>
            <w:shd w:val="clear" w:color="auto" w:fill="auto"/>
            <w:vAlign w:val="center"/>
          </w:tcPr>
          <w:p w:rsidR="006D7B3A" w:rsidRPr="00695FD0" w:rsidRDefault="006D7B3A" w:rsidP="00F80323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B1</w:t>
            </w:r>
            <w:r w:rsidR="00F80323">
              <w:rPr>
                <w:rFonts w:ascii="Arial" w:hAnsi="Arial" w:cs="Arial"/>
                <w:sz w:val="28"/>
                <w:szCs w:val="28"/>
              </w:rPr>
              <w:t>512.10053</w:t>
            </w:r>
          </w:p>
        </w:tc>
      </w:tr>
      <w:tr w:rsidR="006D7B3A" w:rsidRPr="00695FD0" w:rsidTr="00B648A7">
        <w:trPr>
          <w:trHeight w:val="87"/>
        </w:trPr>
        <w:tc>
          <w:tcPr>
            <w:tcW w:w="2897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6D7B3A" w:rsidRPr="00695FD0" w:rsidRDefault="006D7B3A" w:rsidP="00D63ECD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84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D7B3A" w:rsidRPr="00695FD0" w:rsidRDefault="006D7B3A" w:rsidP="00D63EC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4" w:type="dxa"/>
            <w:shd w:val="clear" w:color="auto" w:fill="auto"/>
            <w:vAlign w:val="center"/>
          </w:tcPr>
          <w:p w:rsidR="006D7B3A" w:rsidRPr="00695FD0" w:rsidRDefault="006D7B3A" w:rsidP="00D63EC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D7B3A" w:rsidRPr="00695FD0" w:rsidTr="00D63ECD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B3A" w:rsidRPr="00695FD0" w:rsidRDefault="006D7B3A" w:rsidP="00D63ECD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 Tarihi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D7B3A" w:rsidRPr="00695FD0" w:rsidRDefault="0018090D" w:rsidP="00D63EC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</w:t>
            </w:r>
            <w:r w:rsidR="0079651A">
              <w:rPr>
                <w:rFonts w:ascii="Arial" w:hAnsi="Arial" w:cs="Arial"/>
                <w:sz w:val="28"/>
                <w:szCs w:val="28"/>
              </w:rPr>
              <w:t>.03</w:t>
            </w:r>
            <w:r w:rsidR="006D7B3A">
              <w:rPr>
                <w:rFonts w:ascii="Arial" w:hAnsi="Arial" w:cs="Arial"/>
                <w:sz w:val="28"/>
                <w:szCs w:val="28"/>
              </w:rPr>
              <w:t>.2018</w:t>
            </w:r>
          </w:p>
        </w:tc>
      </w:tr>
      <w:tr w:rsidR="006D7B3A" w:rsidRPr="00695FD0" w:rsidTr="00D63ECD"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B3A" w:rsidRPr="00695FD0" w:rsidRDefault="006D7B3A" w:rsidP="00D63ECD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Teslim Tarihi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D7B3A" w:rsidRPr="00695FD0" w:rsidRDefault="006D7B3A" w:rsidP="00D63EC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05.04</w:t>
            </w:r>
            <w:r w:rsidRPr="00695FD0">
              <w:rPr>
                <w:rFonts w:ascii="Arial" w:hAnsi="Arial" w:cs="Arial"/>
                <w:sz w:val="28"/>
                <w:szCs w:val="28"/>
              </w:rPr>
              <w:t>.201</w:t>
            </w: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6D7B3A" w:rsidRPr="00695FD0" w:rsidTr="00D63ECD">
        <w:trPr>
          <w:trHeight w:val="282"/>
        </w:trPr>
        <w:tc>
          <w:tcPr>
            <w:tcW w:w="2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7B3A" w:rsidRPr="00695FD0" w:rsidRDefault="006D7B3A" w:rsidP="00D63ECD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695FD0">
              <w:rPr>
                <w:rFonts w:ascii="Arial" w:hAnsi="Arial" w:cs="Arial"/>
                <w:b/>
                <w:sz w:val="28"/>
                <w:szCs w:val="28"/>
              </w:rPr>
              <w:t>Deneyi Yaptıran</w:t>
            </w:r>
          </w:p>
        </w:tc>
        <w:tc>
          <w:tcPr>
            <w:tcW w:w="582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6D7B3A" w:rsidRPr="00695FD0" w:rsidRDefault="006D7B3A" w:rsidP="00D63ECD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Arş.Görevlisi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Ahmet ARSLAN</w:t>
            </w:r>
          </w:p>
        </w:tc>
      </w:tr>
    </w:tbl>
    <w:p w:rsidR="00F93154" w:rsidRDefault="00F93154" w:rsidP="00F93154">
      <w:pPr>
        <w:spacing w:line="360" w:lineRule="auto"/>
        <w:rPr>
          <w:rFonts w:ascii="Arial" w:hAnsi="Arial" w:cs="Arial"/>
        </w:rPr>
        <w:sectPr w:rsidR="00F93154" w:rsidSect="00572494">
          <w:headerReference w:type="default" r:id="rId8"/>
          <w:footerReference w:type="default" r:id="rId9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3"/>
      </w:tblGrid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Pr="00695FD0" w:rsidRDefault="00D41668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lastRenderedPageBreak/>
              <w:t>Deneyin Amacı</w:t>
            </w:r>
          </w:p>
        </w:tc>
      </w:tr>
      <w:tr w:rsidR="00F6544B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44B" w:rsidRPr="00695FD0" w:rsidRDefault="00452AA5" w:rsidP="00452AA5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Keil</w:t>
            </w:r>
            <w:proofErr w:type="spellEnd"/>
            <w:r>
              <w:rPr>
                <w:rFonts w:ascii="Arial" w:hAnsi="Arial" w:cs="Arial"/>
              </w:rPr>
              <w:t xml:space="preserve"> programının tanınması,</w:t>
            </w:r>
            <w:r w:rsidR="0018090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öğrenilmesi,</w:t>
            </w:r>
            <w:r w:rsidR="0018090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örnek uygulama derlenmesi</w:t>
            </w:r>
            <w:r w:rsidR="0018090D">
              <w:rPr>
                <w:rFonts w:ascii="Arial" w:hAnsi="Arial" w:cs="Arial"/>
              </w:rPr>
              <w:t xml:space="preserve"> ve </w:t>
            </w:r>
            <w:proofErr w:type="spellStart"/>
            <w:r w:rsidR="0018090D">
              <w:rPr>
                <w:rFonts w:ascii="Arial" w:hAnsi="Arial" w:cs="Arial"/>
              </w:rPr>
              <w:t>Logic</w:t>
            </w:r>
            <w:proofErr w:type="spellEnd"/>
            <w:r w:rsidR="0018090D">
              <w:rPr>
                <w:rFonts w:ascii="Arial" w:hAnsi="Arial" w:cs="Arial"/>
              </w:rPr>
              <w:t xml:space="preserve"> Analyzer ile yapılan programın sinüs dalgalarını incelemek.</w:t>
            </w:r>
          </w:p>
        </w:tc>
      </w:tr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41668" w:rsidRPr="00695FD0" w:rsidRDefault="00D41668" w:rsidP="00695FD0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Kullanılan Araçlar</w:t>
            </w:r>
            <w:r w:rsidR="00F6544B" w:rsidRPr="00695FD0">
              <w:rPr>
                <w:rFonts w:ascii="Arial" w:hAnsi="Arial" w:cs="Arial"/>
                <w:b/>
              </w:rPr>
              <w:t>:</w:t>
            </w:r>
          </w:p>
        </w:tc>
      </w:tr>
      <w:tr w:rsidR="00D41668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544B" w:rsidRPr="00695FD0" w:rsidRDefault="00452AA5" w:rsidP="00955DC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B648A7">
              <w:rPr>
                <w:rFonts w:ascii="Arial" w:hAnsi="Arial" w:cs="Arial"/>
              </w:rPr>
              <w:t>uVision5</w:t>
            </w:r>
          </w:p>
        </w:tc>
      </w:tr>
      <w:tr w:rsidR="00D41668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5762" w:rsidRDefault="00642A81" w:rsidP="006D7B3A">
            <w:pPr>
              <w:spacing w:line="360" w:lineRule="auto"/>
              <w:rPr>
                <w:rFonts w:ascii="Arial" w:hAnsi="Arial" w:cs="Arial"/>
                <w:b/>
              </w:rPr>
            </w:pPr>
            <w:r w:rsidRPr="00695FD0">
              <w:rPr>
                <w:rFonts w:ascii="Arial" w:hAnsi="Arial" w:cs="Arial"/>
                <w:b/>
              </w:rPr>
              <w:t>Deneyde Yapılanlar:</w:t>
            </w:r>
          </w:p>
          <w:p w:rsidR="00B648A7" w:rsidRPr="0018090D" w:rsidRDefault="00B648A7" w:rsidP="006D7B3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5579745" cy="1932940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kran Görüntüsü (16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19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762" w:rsidRDefault="0018090D" w:rsidP="006D7B3A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>
                  <wp:extent cx="5579745" cy="2308225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kran Görüntüsü (12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23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5762" w:rsidRPr="00695FD0" w:rsidRDefault="0018090D" w:rsidP="006D7B3A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>
                  <wp:extent cx="5579745" cy="1625600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kran Görüntüsü (9)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745" cy="162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A81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A81" w:rsidRDefault="0018090D" w:rsidP="00695FD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2476846" cy="3496163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kran Görüntüsü (14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349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                </w:t>
            </w: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819529" cy="981212"/>
                  <wp:effectExtent l="0" t="0" r="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kran Görüntüsü (11)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090D" w:rsidRDefault="0018090D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18090D" w:rsidRDefault="0018090D" w:rsidP="00695FD0">
            <w:pPr>
              <w:spacing w:line="360" w:lineRule="auto"/>
              <w:rPr>
                <w:rFonts w:ascii="Arial" w:hAnsi="Arial" w:cs="Arial"/>
              </w:rPr>
            </w:pPr>
          </w:p>
          <w:p w:rsidR="0018090D" w:rsidRPr="00695FD0" w:rsidRDefault="0018090D" w:rsidP="00695FD0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42A81" w:rsidRPr="00695FD0" w:rsidTr="00695FD0">
        <w:tc>
          <w:tcPr>
            <w:tcW w:w="89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648A7" w:rsidRPr="00205762" w:rsidRDefault="00642A81" w:rsidP="0018090D">
            <w:pPr>
              <w:spacing w:line="360" w:lineRule="auto"/>
              <w:rPr>
                <w:rFonts w:ascii="Arial" w:hAnsi="Arial" w:cs="Arial"/>
              </w:rPr>
            </w:pPr>
            <w:r w:rsidRPr="00695FD0">
              <w:rPr>
                <w:rFonts w:ascii="Arial" w:hAnsi="Arial" w:cs="Arial"/>
                <w:b/>
              </w:rPr>
              <w:t>Sonuç ve Tartışma:</w:t>
            </w:r>
            <w:r w:rsidR="00205762">
              <w:rPr>
                <w:rFonts w:ascii="Arial" w:hAnsi="Arial" w:cs="Arial"/>
              </w:rPr>
              <w:t xml:space="preserve"> </w:t>
            </w:r>
            <w:proofErr w:type="spellStart"/>
            <w:r w:rsidR="00B648A7">
              <w:rPr>
                <w:rFonts w:ascii="Arial" w:hAnsi="Arial" w:cs="Arial"/>
              </w:rPr>
              <w:t>Keil</w:t>
            </w:r>
            <w:proofErr w:type="spellEnd"/>
            <w:r w:rsidR="00B648A7">
              <w:rPr>
                <w:rFonts w:ascii="Arial" w:hAnsi="Arial" w:cs="Arial"/>
              </w:rPr>
              <w:t xml:space="preserve"> de yazdığımız olan programımızın çalıştırdıktan sonra </w:t>
            </w:r>
            <w:proofErr w:type="spellStart"/>
            <w:r w:rsidR="00B648A7">
              <w:rPr>
                <w:rFonts w:ascii="Arial" w:hAnsi="Arial" w:cs="Arial"/>
              </w:rPr>
              <w:t>Logic</w:t>
            </w:r>
            <w:proofErr w:type="spellEnd"/>
            <w:r w:rsidR="00B648A7">
              <w:rPr>
                <w:rFonts w:ascii="Arial" w:hAnsi="Arial" w:cs="Arial"/>
              </w:rPr>
              <w:t xml:space="preserve"> Analyzer da sonsuz bir döngü oluştuğunu gördük. Memory ile hafızadaki değişimleri inceleyebildik. </w:t>
            </w:r>
            <w:proofErr w:type="spellStart"/>
            <w:r w:rsidR="00B648A7">
              <w:rPr>
                <w:rFonts w:ascii="Arial" w:hAnsi="Arial" w:cs="Arial"/>
              </w:rPr>
              <w:t>Registers</w:t>
            </w:r>
            <w:proofErr w:type="spellEnd"/>
            <w:r w:rsidR="00B648A7">
              <w:rPr>
                <w:rFonts w:ascii="Arial" w:hAnsi="Arial" w:cs="Arial"/>
              </w:rPr>
              <w:t xml:space="preserve"> </w:t>
            </w:r>
            <w:proofErr w:type="spellStart"/>
            <w:r w:rsidR="00B648A7">
              <w:rPr>
                <w:rFonts w:ascii="Arial" w:hAnsi="Arial" w:cs="Arial"/>
              </w:rPr>
              <w:t>Window</w:t>
            </w:r>
            <w:proofErr w:type="spellEnd"/>
            <w:r w:rsidR="00B648A7">
              <w:rPr>
                <w:rFonts w:ascii="Arial" w:hAnsi="Arial" w:cs="Arial"/>
              </w:rPr>
              <w:t xml:space="preserve"> da akümülatör ve </w:t>
            </w:r>
            <w:proofErr w:type="spellStart"/>
            <w:r w:rsidR="00B648A7">
              <w:rPr>
                <w:rFonts w:ascii="Arial" w:hAnsi="Arial" w:cs="Arial"/>
              </w:rPr>
              <w:t>registerlara</w:t>
            </w:r>
            <w:proofErr w:type="spellEnd"/>
            <w:r w:rsidR="00B648A7">
              <w:rPr>
                <w:rFonts w:ascii="Arial" w:hAnsi="Arial" w:cs="Arial"/>
              </w:rPr>
              <w:t xml:space="preserve"> atanan değerleri çalışma esnasında inceleyebildik.</w:t>
            </w:r>
          </w:p>
        </w:tc>
      </w:tr>
      <w:tr w:rsidR="00642A81" w:rsidRPr="00695FD0" w:rsidTr="00695FD0">
        <w:tc>
          <w:tcPr>
            <w:tcW w:w="89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2A81" w:rsidRPr="00695FD0" w:rsidRDefault="00642A81" w:rsidP="006724D7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F93154" w:rsidRPr="00F93154" w:rsidRDefault="00F93154" w:rsidP="00EA3E41">
      <w:pPr>
        <w:rPr>
          <w:rFonts w:ascii="Arial" w:hAnsi="Arial" w:cs="Arial"/>
        </w:rPr>
      </w:pPr>
      <w:bookmarkStart w:id="0" w:name="_GoBack"/>
      <w:bookmarkEnd w:id="0"/>
    </w:p>
    <w:sectPr w:rsidR="00F93154" w:rsidRPr="00F93154" w:rsidSect="00572494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444" w:rsidRDefault="00483444">
      <w:r>
        <w:separator/>
      </w:r>
    </w:p>
  </w:endnote>
  <w:endnote w:type="continuationSeparator" w:id="0">
    <w:p w:rsidR="00483444" w:rsidRDefault="00483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F3F" w:rsidRPr="00642A81" w:rsidRDefault="00C6411D" w:rsidP="00642A81">
    <w:pPr>
      <w:pStyle w:val="Altbilgi"/>
      <w:jc w:val="center"/>
      <w:rPr>
        <w:b/>
      </w:rPr>
    </w:pPr>
    <w:r w:rsidRPr="00642A81">
      <w:rPr>
        <w:rStyle w:val="SayfaNumaras"/>
        <w:b/>
      </w:rPr>
      <w:fldChar w:fldCharType="begin"/>
    </w:r>
    <w:r w:rsidR="00C54F3F" w:rsidRPr="00642A81">
      <w:rPr>
        <w:rStyle w:val="SayfaNumaras"/>
        <w:b/>
      </w:rPr>
      <w:instrText xml:space="preserve"> PAGE </w:instrText>
    </w:r>
    <w:r w:rsidRPr="00642A81">
      <w:rPr>
        <w:rStyle w:val="SayfaNumaras"/>
        <w:b/>
      </w:rPr>
      <w:fldChar w:fldCharType="separate"/>
    </w:r>
    <w:r w:rsidR="000C3990">
      <w:rPr>
        <w:rStyle w:val="SayfaNumaras"/>
        <w:b/>
        <w:noProof/>
      </w:rPr>
      <w:t>3</w:t>
    </w:r>
    <w:r w:rsidRPr="00642A81">
      <w:rPr>
        <w:rStyle w:val="SayfaNumaras"/>
        <w:b/>
      </w:rPr>
      <w:fldChar w:fldCharType="end"/>
    </w:r>
    <w:r w:rsidR="00C54F3F">
      <w:rPr>
        <w:rStyle w:val="SayfaNumaras"/>
        <w:b/>
      </w:rPr>
      <w:t xml:space="preserve"> </w:t>
    </w:r>
    <w:r w:rsidR="00C54F3F" w:rsidRPr="00642A81">
      <w:rPr>
        <w:rStyle w:val="SayfaNumaras"/>
        <w:b/>
      </w:rPr>
      <w:t>/</w:t>
    </w:r>
    <w:r w:rsidR="00C54F3F">
      <w:rPr>
        <w:rStyle w:val="SayfaNumaras"/>
        <w:b/>
      </w:rPr>
      <w:t xml:space="preserve"> </w:t>
    </w:r>
    <w:r w:rsidRPr="00642A81">
      <w:rPr>
        <w:rStyle w:val="SayfaNumaras"/>
        <w:b/>
      </w:rPr>
      <w:fldChar w:fldCharType="begin"/>
    </w:r>
    <w:r w:rsidR="00C54F3F" w:rsidRPr="00642A81">
      <w:rPr>
        <w:rStyle w:val="SayfaNumaras"/>
        <w:b/>
      </w:rPr>
      <w:instrText xml:space="preserve"> NUMPAGES </w:instrText>
    </w:r>
    <w:r w:rsidRPr="00642A81">
      <w:rPr>
        <w:rStyle w:val="SayfaNumaras"/>
        <w:b/>
      </w:rPr>
      <w:fldChar w:fldCharType="separate"/>
    </w:r>
    <w:r w:rsidR="000C3990">
      <w:rPr>
        <w:rStyle w:val="SayfaNumaras"/>
        <w:b/>
        <w:noProof/>
      </w:rPr>
      <w:t>3</w:t>
    </w:r>
    <w:r w:rsidRPr="00642A81">
      <w:rPr>
        <w:rStyle w:val="SayfaNumaras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444" w:rsidRDefault="00483444">
      <w:r>
        <w:separator/>
      </w:r>
    </w:p>
  </w:footnote>
  <w:footnote w:type="continuationSeparator" w:id="0">
    <w:p w:rsidR="00483444" w:rsidRDefault="004834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F3F" w:rsidRPr="00642A81" w:rsidRDefault="00C54F3F" w:rsidP="00642A81">
    <w:pPr>
      <w:pStyle w:val="stbilgi"/>
      <w:jc w:val="center"/>
      <w:rPr>
        <w:i/>
        <w:sz w:val="20"/>
        <w:szCs w:val="20"/>
      </w:rPr>
    </w:pPr>
    <w:proofErr w:type="spellStart"/>
    <w:r w:rsidRPr="00642A81">
      <w:rPr>
        <w:i/>
        <w:sz w:val="20"/>
        <w:szCs w:val="20"/>
      </w:rPr>
      <w:t>Mikroişlemcili</w:t>
    </w:r>
    <w:proofErr w:type="spellEnd"/>
    <w:r w:rsidRPr="00642A81">
      <w:rPr>
        <w:i/>
        <w:sz w:val="20"/>
        <w:szCs w:val="20"/>
      </w:rPr>
      <w:t xml:space="preserve"> Sistemler ve Laboratuvarı Deney Raporu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B29C7"/>
    <w:multiLevelType w:val="hybridMultilevel"/>
    <w:tmpl w:val="E2D23FE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D43894"/>
    <w:multiLevelType w:val="hybridMultilevel"/>
    <w:tmpl w:val="75B4E3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00106"/>
    <w:multiLevelType w:val="hybridMultilevel"/>
    <w:tmpl w:val="EB944F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154"/>
    <w:rsid w:val="0000262B"/>
    <w:rsid w:val="0001091C"/>
    <w:rsid w:val="000113F3"/>
    <w:rsid w:val="0002073E"/>
    <w:rsid w:val="000354B2"/>
    <w:rsid w:val="00063547"/>
    <w:rsid w:val="00085392"/>
    <w:rsid w:val="000B6E2D"/>
    <w:rsid w:val="000C3990"/>
    <w:rsid w:val="000D635C"/>
    <w:rsid w:val="001122E1"/>
    <w:rsid w:val="00116D23"/>
    <w:rsid w:val="00137259"/>
    <w:rsid w:val="00150C53"/>
    <w:rsid w:val="0016151C"/>
    <w:rsid w:val="0018090D"/>
    <w:rsid w:val="00185EE3"/>
    <w:rsid w:val="001D4CE4"/>
    <w:rsid w:val="00205762"/>
    <w:rsid w:val="002407AA"/>
    <w:rsid w:val="0024104A"/>
    <w:rsid w:val="002503B4"/>
    <w:rsid w:val="002650E2"/>
    <w:rsid w:val="00273727"/>
    <w:rsid w:val="00276CB5"/>
    <w:rsid w:val="00283A0D"/>
    <w:rsid w:val="0029172F"/>
    <w:rsid w:val="002B5137"/>
    <w:rsid w:val="00300C08"/>
    <w:rsid w:val="00303C16"/>
    <w:rsid w:val="00324397"/>
    <w:rsid w:val="00325076"/>
    <w:rsid w:val="00326057"/>
    <w:rsid w:val="003753DA"/>
    <w:rsid w:val="003A6CA4"/>
    <w:rsid w:val="003C2E2F"/>
    <w:rsid w:val="003D33BE"/>
    <w:rsid w:val="00410C2A"/>
    <w:rsid w:val="00452AA5"/>
    <w:rsid w:val="00483444"/>
    <w:rsid w:val="004A6431"/>
    <w:rsid w:val="004B51D0"/>
    <w:rsid w:val="004C4FB2"/>
    <w:rsid w:val="004C5512"/>
    <w:rsid w:val="004F31B7"/>
    <w:rsid w:val="0051510B"/>
    <w:rsid w:val="0057058E"/>
    <w:rsid w:val="00572494"/>
    <w:rsid w:val="005A2F88"/>
    <w:rsid w:val="005A4DEC"/>
    <w:rsid w:val="005D334A"/>
    <w:rsid w:val="005E2AAB"/>
    <w:rsid w:val="005E2D1E"/>
    <w:rsid w:val="00642A81"/>
    <w:rsid w:val="0065234C"/>
    <w:rsid w:val="00657FA3"/>
    <w:rsid w:val="006701E6"/>
    <w:rsid w:val="006724D7"/>
    <w:rsid w:val="006949AB"/>
    <w:rsid w:val="00695FD0"/>
    <w:rsid w:val="00697DC7"/>
    <w:rsid w:val="006A4454"/>
    <w:rsid w:val="006D334B"/>
    <w:rsid w:val="006D7B3A"/>
    <w:rsid w:val="006E10C9"/>
    <w:rsid w:val="006E48BF"/>
    <w:rsid w:val="00776788"/>
    <w:rsid w:val="0079651A"/>
    <w:rsid w:val="007B2A83"/>
    <w:rsid w:val="007C09BC"/>
    <w:rsid w:val="007F0545"/>
    <w:rsid w:val="00855ADF"/>
    <w:rsid w:val="00863358"/>
    <w:rsid w:val="008C02D4"/>
    <w:rsid w:val="008F1685"/>
    <w:rsid w:val="008F228E"/>
    <w:rsid w:val="00955DCE"/>
    <w:rsid w:val="009608FF"/>
    <w:rsid w:val="00974D9A"/>
    <w:rsid w:val="00A37E34"/>
    <w:rsid w:val="00AC0FE9"/>
    <w:rsid w:val="00B162C2"/>
    <w:rsid w:val="00B44463"/>
    <w:rsid w:val="00B562FF"/>
    <w:rsid w:val="00B648A7"/>
    <w:rsid w:val="00BE5239"/>
    <w:rsid w:val="00BF4B4F"/>
    <w:rsid w:val="00C54F3F"/>
    <w:rsid w:val="00C6411D"/>
    <w:rsid w:val="00C75624"/>
    <w:rsid w:val="00D34E99"/>
    <w:rsid w:val="00D41668"/>
    <w:rsid w:val="00D65F70"/>
    <w:rsid w:val="00DC4554"/>
    <w:rsid w:val="00E04D7F"/>
    <w:rsid w:val="00E07FDD"/>
    <w:rsid w:val="00E514E1"/>
    <w:rsid w:val="00E73AA6"/>
    <w:rsid w:val="00EA05F1"/>
    <w:rsid w:val="00EA3E41"/>
    <w:rsid w:val="00ED54EB"/>
    <w:rsid w:val="00ED6D01"/>
    <w:rsid w:val="00F00CF4"/>
    <w:rsid w:val="00F34E3B"/>
    <w:rsid w:val="00F47351"/>
    <w:rsid w:val="00F63555"/>
    <w:rsid w:val="00F6544B"/>
    <w:rsid w:val="00F72DF4"/>
    <w:rsid w:val="00F80323"/>
    <w:rsid w:val="00F84CA1"/>
    <w:rsid w:val="00F93154"/>
    <w:rsid w:val="00FE7DC9"/>
    <w:rsid w:val="00F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3BE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F93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rsid w:val="00642A81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642A81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642A81"/>
  </w:style>
  <w:style w:type="paragraph" w:styleId="BalonMetni">
    <w:name w:val="Balloon Text"/>
    <w:basedOn w:val="Normal"/>
    <w:link w:val="BalonMetniChar"/>
    <w:rsid w:val="00657FA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657FA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F635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</vt:lpstr>
      <vt:lpstr>T</vt:lpstr>
    </vt:vector>
  </TitlesOfParts>
  <Company>sau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iskefiyeli</dc:creator>
  <cp:lastModifiedBy>Windows Kullanıcısı</cp:lastModifiedBy>
  <cp:revision>14</cp:revision>
  <cp:lastPrinted>2018-04-05T06:21:00Z</cp:lastPrinted>
  <dcterms:created xsi:type="dcterms:W3CDTF">2012-04-11T10:31:00Z</dcterms:created>
  <dcterms:modified xsi:type="dcterms:W3CDTF">2018-04-05T06:21:00Z</dcterms:modified>
</cp:coreProperties>
</file>